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theme/themeOverride3.xml" ContentType="application/vnd.openxmlformats-officedocument.themeOverride+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theme/themeOverride6.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7.xml" ContentType="application/vnd.openxmlformats-officedocument.themeOverride+xml"/>
  <Override PartName="/word/charts/chart18.xml" ContentType="application/vnd.openxmlformats-officedocument.drawingml.chart+xml"/>
  <Override PartName="/word/theme/themeOverride8.xml" ContentType="application/vnd.openxmlformats-officedocument.themeOverride+xml"/>
  <Override PartName="/word/charts/chart19.xml" ContentType="application/vnd.openxmlformats-officedocument.drawingml.chart+xml"/>
  <Override PartName="/word/theme/themeOverride9.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theme/themeOverride11.xml" ContentType="application/vnd.openxmlformats-officedocument.themeOverride+xml"/>
  <Override PartName="/word/charts/chart23.xml" ContentType="application/vnd.openxmlformats-officedocument.drawingml.chart+xml"/>
  <Override PartName="/word/theme/themeOverride12.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13.xml" ContentType="application/vnd.openxmlformats-officedocument.themeOverride+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theme/themeOverride15.xml" ContentType="application/vnd.openxmlformats-officedocument.themeOverride+xml"/>
  <Override PartName="/word/charts/chart30.xml" ContentType="application/vnd.openxmlformats-officedocument.drawingml.chart+xml"/>
  <Override PartName="/word/theme/themeOverride16.xml" ContentType="application/vnd.openxmlformats-officedocument.themeOverride+xml"/>
  <Override PartName="/word/charts/chart31.xml" ContentType="application/vnd.openxmlformats-officedocument.drawingml.chart+xml"/>
  <Override PartName="/word/theme/themeOverride17.xml" ContentType="application/vnd.openxmlformats-officedocument.themeOverride+xml"/>
  <Override PartName="/word/charts/chart32.xml" ContentType="application/vnd.openxmlformats-officedocument.drawingml.chart+xml"/>
  <Override PartName="/word/theme/themeOverride18.xml" ContentType="application/vnd.openxmlformats-officedocument.themeOverride+xml"/>
  <Override PartName="/word/charts/chart33.xml" ContentType="application/vnd.openxmlformats-officedocument.drawingml.chart+xml"/>
  <Override PartName="/word/theme/themeOverride19.xml" ContentType="application/vnd.openxmlformats-officedocument.themeOverride+xml"/>
  <Override PartName="/word/charts/chart34.xml" ContentType="application/vnd.openxmlformats-officedocument.drawingml.chart+xml"/>
  <Override PartName="/word/theme/themeOverride20.xml" ContentType="application/vnd.openxmlformats-officedocument.themeOverride+xml"/>
  <Override PartName="/word/charts/chart35.xml" ContentType="application/vnd.openxmlformats-officedocument.drawingml.chart+xml"/>
  <Override PartName="/word/theme/themeOverride21.xml" ContentType="application/vnd.openxmlformats-officedocument.themeOverride+xml"/>
  <Override PartName="/word/charts/chart36.xml" ContentType="application/vnd.openxmlformats-officedocument.drawingml.chart+xml"/>
  <Override PartName="/word/theme/themeOverride22.xml" ContentType="application/vnd.openxmlformats-officedocument.themeOverride+xml"/>
  <Override PartName="/word/charts/chart37.xml" ContentType="application/vnd.openxmlformats-officedocument.drawingml.chart+xml"/>
  <Override PartName="/word/theme/themeOverride23.xml" ContentType="application/vnd.openxmlformats-officedocument.themeOverride+xml"/>
  <Override PartName="/word/charts/chart38.xml" ContentType="application/vnd.openxmlformats-officedocument.drawingml.chart+xml"/>
  <Override PartName="/word/theme/themeOverride24.xml" ContentType="application/vnd.openxmlformats-officedocument.themeOverride+xml"/>
  <Override PartName="/word/charts/chart39.xml" ContentType="application/vnd.openxmlformats-officedocument.drawingml.chart+xml"/>
  <Override PartName="/word/theme/themeOverride25.xml" ContentType="application/vnd.openxmlformats-officedocument.themeOverride+xml"/>
  <Override PartName="/word/charts/chart40.xml" ContentType="application/vnd.openxmlformats-officedocument.drawingml.chart+xml"/>
  <Override PartName="/word/theme/themeOverride26.xml" ContentType="application/vnd.openxmlformats-officedocument.themeOverride+xml"/>
  <Override PartName="/word/charts/chart41.xml" ContentType="application/vnd.openxmlformats-officedocument.drawingml.chart+xml"/>
  <Override PartName="/word/theme/themeOverride27.xml" ContentType="application/vnd.openxmlformats-officedocument.themeOverride+xml"/>
  <Override PartName="/word/charts/chart42.xml" ContentType="application/vnd.openxmlformats-officedocument.drawingml.chart+xml"/>
  <Override PartName="/word/theme/themeOverride28.xml" ContentType="application/vnd.openxmlformats-officedocument.themeOverride+xml"/>
  <Override PartName="/word/charts/chart43.xml" ContentType="application/vnd.openxmlformats-officedocument.drawingml.chart+xml"/>
  <Override PartName="/word/theme/themeOverride29.xml" ContentType="application/vnd.openxmlformats-officedocument.themeOverride+xml"/>
  <Override PartName="/word/charts/chart44.xml" ContentType="application/vnd.openxmlformats-officedocument.drawingml.chart+xml"/>
  <Override PartName="/word/theme/themeOverride30.xml" ContentType="application/vnd.openxmlformats-officedocument.themeOverride+xml"/>
  <Override PartName="/word/charts/chart45.xml" ContentType="application/vnd.openxmlformats-officedocument.drawingml.chart+xml"/>
  <Override PartName="/word/theme/themeOverride31.xml" ContentType="application/vnd.openxmlformats-officedocument.themeOverride+xml"/>
  <Override PartName="/word/charts/chart46.xml" ContentType="application/vnd.openxmlformats-officedocument.drawingml.chart+xml"/>
  <Override PartName="/word/drawings/drawing1.xml" ContentType="application/vnd.openxmlformats-officedocument.drawingml.chartshapes+xml"/>
  <Override PartName="/word/charts/chart47.xml" ContentType="application/vnd.openxmlformats-officedocument.drawingml.chart+xml"/>
  <Override PartName="/word/drawings/drawing2.xml" ContentType="application/vnd.openxmlformats-officedocument.drawingml.chartshapes+xml"/>
  <Override PartName="/word/charts/chart48.xml" ContentType="application/vnd.openxmlformats-officedocument.drawingml.chart+xml"/>
  <Override PartName="/word/theme/themeOverride32.xml" ContentType="application/vnd.openxmlformats-officedocument.themeOverride+xml"/>
  <Override PartName="/word/charts/chart49.xml" ContentType="application/vnd.openxmlformats-officedocument.drawingml.chart+xml"/>
  <Override PartName="/word/theme/themeOverride33.xml" ContentType="application/vnd.openxmlformats-officedocument.themeOverride+xml"/>
  <Override PartName="/word/charts/chart50.xml" ContentType="application/vnd.openxmlformats-officedocument.drawingml.chart+xml"/>
  <Override PartName="/word/theme/themeOverride34.xml" ContentType="application/vnd.openxmlformats-officedocument.themeOverride+xml"/>
  <Override PartName="/word/charts/chart51.xml" ContentType="application/vnd.openxmlformats-officedocument.drawingml.chart+xml"/>
  <Override PartName="/word/theme/themeOverride35.xml" ContentType="application/vnd.openxmlformats-officedocument.themeOverride+xml"/>
  <Override PartName="/word/charts/chart52.xml" ContentType="application/vnd.openxmlformats-officedocument.drawingml.chart+xml"/>
  <Override PartName="/word/theme/themeOverride36.xml" ContentType="application/vnd.openxmlformats-officedocument.themeOverride+xml"/>
  <Override PartName="/word/charts/chart53.xml" ContentType="application/vnd.openxmlformats-officedocument.drawingml.chart+xml"/>
  <Override PartName="/word/theme/themeOverride37.xml" ContentType="application/vnd.openxmlformats-officedocument.themeOverride+xml"/>
  <Override PartName="/word/charts/chart54.xml" ContentType="application/vnd.openxmlformats-officedocument.drawingml.chart+xml"/>
  <Override PartName="/word/theme/themeOverride38.xml" ContentType="application/vnd.openxmlformats-officedocument.themeOverride+xml"/>
  <Override PartName="/word/charts/chart55.xml" ContentType="application/vnd.openxmlformats-officedocument.drawingml.chart+xml"/>
  <Override PartName="/word/theme/themeOverride39.xml" ContentType="application/vnd.openxmlformats-officedocument.themeOverride+xml"/>
  <Override PartName="/word/charts/chart56.xml" ContentType="application/vnd.openxmlformats-officedocument.drawingml.chart+xml"/>
  <Override PartName="/word/theme/themeOverride40.xml" ContentType="application/vnd.openxmlformats-officedocument.themeOverride+xml"/>
  <Override PartName="/word/charts/chart57.xml" ContentType="application/vnd.openxmlformats-officedocument.drawingml.chart+xml"/>
  <Override PartName="/word/theme/themeOverride41.xml" ContentType="application/vnd.openxmlformats-officedocument.themeOverride+xml"/>
  <Override PartName="/word/charts/chart58.xml" ContentType="application/vnd.openxmlformats-officedocument.drawingml.chart+xml"/>
  <Override PartName="/word/theme/themeOverride42.xml" ContentType="application/vnd.openxmlformats-officedocument.themeOverride+xml"/>
  <Override PartName="/word/charts/chart59.xml" ContentType="application/vnd.openxmlformats-officedocument.drawingml.chart+xml"/>
  <Override PartName="/word/theme/themeOverride4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22E0" w:rsidRDefault="003A22E0" w:rsidP="003A22E0">
      <w:pPr>
        <w:spacing w:after="0"/>
        <w:ind w:left="5103"/>
        <w:jc w:val="left"/>
        <w:rPr>
          <w:rFonts w:ascii="Times New Roman" w:hAnsi="Times New Roman"/>
          <w:sz w:val="24"/>
          <w:szCs w:val="24"/>
        </w:rPr>
      </w:pPr>
      <w:r w:rsidRPr="0029547F">
        <w:rPr>
          <w:rFonts w:ascii="Times New Roman" w:hAnsi="Times New Roman"/>
          <w:sz w:val="24"/>
          <w:szCs w:val="24"/>
        </w:rPr>
        <w:t xml:space="preserve">Приложение </w:t>
      </w:r>
      <w:r>
        <w:rPr>
          <w:rFonts w:ascii="Times New Roman" w:hAnsi="Times New Roman"/>
          <w:sz w:val="24"/>
          <w:szCs w:val="24"/>
        </w:rPr>
        <w:t xml:space="preserve">к решению </w:t>
      </w:r>
    </w:p>
    <w:p w:rsidR="003A22E0" w:rsidRDefault="003A22E0" w:rsidP="00556677">
      <w:pPr>
        <w:spacing w:after="0"/>
        <w:ind w:left="5103"/>
        <w:jc w:val="left"/>
        <w:rPr>
          <w:rFonts w:ascii="Times New Roman" w:hAnsi="Times New Roman"/>
          <w:sz w:val="24"/>
          <w:szCs w:val="24"/>
        </w:rPr>
      </w:pPr>
      <w:r>
        <w:rPr>
          <w:rFonts w:ascii="Times New Roman" w:hAnsi="Times New Roman"/>
          <w:sz w:val="24"/>
          <w:szCs w:val="24"/>
        </w:rPr>
        <w:t xml:space="preserve">Евпаторийского городского совета </w:t>
      </w:r>
    </w:p>
    <w:p w:rsidR="003A22E0" w:rsidRDefault="00556677" w:rsidP="003A22E0">
      <w:pPr>
        <w:ind w:left="5103"/>
        <w:jc w:val="left"/>
        <w:rPr>
          <w:rFonts w:ascii="Times New Roman" w:hAnsi="Times New Roman"/>
          <w:sz w:val="24"/>
          <w:szCs w:val="24"/>
        </w:rPr>
      </w:pPr>
      <w:r>
        <w:rPr>
          <w:rFonts w:ascii="Times New Roman" w:hAnsi="Times New Roman"/>
          <w:sz w:val="24"/>
          <w:szCs w:val="24"/>
        </w:rPr>
        <w:t>от 27.11.2020 №2-24/1</w:t>
      </w:r>
      <w:bookmarkStart w:id="0" w:name="_GoBack"/>
      <w:bookmarkEnd w:id="0"/>
    </w:p>
    <w:p w:rsidR="002A3FC1" w:rsidRPr="00A479E6" w:rsidRDefault="002A3FC1" w:rsidP="004A494E">
      <w:pPr>
        <w:spacing w:after="0"/>
        <w:ind w:left="-567"/>
        <w:jc w:val="center"/>
        <w:rPr>
          <w:rFonts w:ascii="Times New Roman" w:hAnsi="Times New Roman"/>
          <w:b/>
          <w:sz w:val="24"/>
          <w:szCs w:val="24"/>
        </w:rPr>
      </w:pPr>
    </w:p>
    <w:p w:rsidR="002A3FC1" w:rsidRPr="00A479E6" w:rsidRDefault="002A3FC1" w:rsidP="004A494E">
      <w:pPr>
        <w:spacing w:after="0"/>
        <w:ind w:left="-567"/>
        <w:jc w:val="center"/>
        <w:rPr>
          <w:rFonts w:ascii="Times New Roman" w:hAnsi="Times New Roman"/>
          <w:b/>
          <w:sz w:val="24"/>
          <w:szCs w:val="24"/>
        </w:rPr>
      </w:pPr>
    </w:p>
    <w:p w:rsidR="009D0203" w:rsidRPr="00A479E6" w:rsidRDefault="009D0203" w:rsidP="004A494E">
      <w:pPr>
        <w:spacing w:after="0"/>
        <w:ind w:left="-567"/>
        <w:jc w:val="center"/>
        <w:rPr>
          <w:rFonts w:ascii="Times New Roman" w:hAnsi="Times New Roman"/>
          <w:b/>
          <w:sz w:val="24"/>
          <w:szCs w:val="24"/>
        </w:rPr>
      </w:pPr>
    </w:p>
    <w:p w:rsidR="00620755" w:rsidRPr="00A479E6" w:rsidRDefault="00620755" w:rsidP="004A494E">
      <w:pPr>
        <w:spacing w:after="0"/>
        <w:ind w:left="-567"/>
        <w:jc w:val="center"/>
        <w:rPr>
          <w:rFonts w:ascii="Times New Roman" w:hAnsi="Times New Roman"/>
          <w:b/>
          <w:sz w:val="24"/>
          <w:szCs w:val="24"/>
        </w:rPr>
      </w:pPr>
    </w:p>
    <w:p w:rsidR="003B7807" w:rsidRPr="00A479E6" w:rsidRDefault="003B7807" w:rsidP="004A494E">
      <w:pPr>
        <w:spacing w:after="0"/>
        <w:ind w:left="-567"/>
        <w:jc w:val="center"/>
        <w:rPr>
          <w:rFonts w:ascii="Times New Roman" w:hAnsi="Times New Roman"/>
          <w:b/>
          <w:sz w:val="24"/>
          <w:szCs w:val="24"/>
        </w:rPr>
      </w:pPr>
    </w:p>
    <w:p w:rsidR="003B7807" w:rsidRPr="00A479E6" w:rsidRDefault="003B7807" w:rsidP="003A22E0">
      <w:pPr>
        <w:spacing w:after="0" w:line="276" w:lineRule="auto"/>
        <w:jc w:val="center"/>
        <w:rPr>
          <w:rFonts w:ascii="Times New Roman" w:hAnsi="Times New Roman"/>
          <w:b/>
          <w:sz w:val="24"/>
          <w:szCs w:val="24"/>
        </w:rPr>
      </w:pPr>
    </w:p>
    <w:p w:rsidR="003B7807" w:rsidRPr="00A479E6" w:rsidRDefault="003B7807" w:rsidP="004A494E">
      <w:pPr>
        <w:spacing w:after="0"/>
        <w:ind w:left="-567"/>
        <w:jc w:val="center"/>
        <w:rPr>
          <w:rFonts w:ascii="Times New Roman" w:hAnsi="Times New Roman"/>
          <w:b/>
          <w:sz w:val="24"/>
          <w:szCs w:val="24"/>
        </w:rPr>
      </w:pPr>
    </w:p>
    <w:p w:rsidR="00B105D4" w:rsidRPr="00A479E6" w:rsidRDefault="00891393" w:rsidP="004A494E">
      <w:pPr>
        <w:spacing w:after="0"/>
        <w:ind w:left="-567"/>
        <w:jc w:val="center"/>
        <w:rPr>
          <w:rFonts w:ascii="Times New Roman" w:hAnsi="Times New Roman"/>
          <w:b/>
          <w:sz w:val="24"/>
          <w:szCs w:val="24"/>
        </w:rPr>
      </w:pPr>
      <w:r>
        <w:rPr>
          <w:rFonts w:ascii="Times New Roman" w:hAnsi="Times New Roman"/>
          <w:b/>
          <w:i/>
          <w:noProof/>
          <w:sz w:val="72"/>
          <w:szCs w:val="72"/>
          <w:lang w:eastAsia="ru-RU"/>
        </w:rPr>
        <w:drawing>
          <wp:anchor distT="0" distB="0" distL="114300" distR="114300" simplePos="0" relativeHeight="251683840" behindDoc="0" locked="0" layoutInCell="1" allowOverlap="1" wp14:anchorId="31F18F11" wp14:editId="1B0A5904">
            <wp:simplePos x="0" y="0"/>
            <wp:positionH relativeFrom="page">
              <wp:posOffset>3558481</wp:posOffset>
            </wp:positionH>
            <wp:positionV relativeFrom="paragraph">
              <wp:posOffset>193365</wp:posOffset>
            </wp:positionV>
            <wp:extent cx="783590" cy="1200150"/>
            <wp:effectExtent l="0" t="0" r="0" b="0"/>
            <wp:wrapTopAndBottom/>
            <wp:docPr id="39" name="Рисунок 39" descr="C:\Users\root\Desktop\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root\Desktop\Герб.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359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755" w:rsidRPr="00A479E6" w:rsidRDefault="00620755" w:rsidP="004A494E">
      <w:pPr>
        <w:spacing w:after="0"/>
        <w:ind w:left="-567"/>
        <w:jc w:val="center"/>
        <w:rPr>
          <w:rFonts w:ascii="Times New Roman" w:hAnsi="Times New Roman"/>
          <w:b/>
          <w:sz w:val="24"/>
          <w:szCs w:val="24"/>
        </w:rPr>
      </w:pPr>
    </w:p>
    <w:p w:rsidR="009D0203" w:rsidRPr="00A479E6" w:rsidRDefault="009D0203" w:rsidP="004A494E">
      <w:pPr>
        <w:spacing w:after="0"/>
        <w:ind w:left="-567"/>
        <w:jc w:val="center"/>
        <w:rPr>
          <w:rFonts w:ascii="Times New Roman" w:hAnsi="Times New Roman"/>
          <w:b/>
          <w:sz w:val="24"/>
          <w:szCs w:val="24"/>
        </w:rPr>
      </w:pPr>
    </w:p>
    <w:p w:rsidR="009D0203" w:rsidRPr="00A479E6" w:rsidRDefault="009D0203" w:rsidP="004A494E">
      <w:pPr>
        <w:spacing w:after="0"/>
        <w:ind w:left="-567"/>
        <w:jc w:val="center"/>
        <w:rPr>
          <w:rFonts w:ascii="Times New Roman" w:hAnsi="Times New Roman"/>
          <w:b/>
          <w:sz w:val="24"/>
          <w:szCs w:val="24"/>
        </w:rPr>
      </w:pPr>
    </w:p>
    <w:p w:rsidR="009D0203" w:rsidRPr="00A479E6" w:rsidRDefault="009D0203" w:rsidP="004A494E">
      <w:pPr>
        <w:spacing w:after="0"/>
        <w:ind w:left="-567"/>
        <w:jc w:val="center"/>
        <w:rPr>
          <w:rFonts w:ascii="Times New Roman" w:hAnsi="Times New Roman"/>
          <w:b/>
          <w:sz w:val="36"/>
          <w:szCs w:val="36"/>
        </w:rPr>
      </w:pPr>
    </w:p>
    <w:p w:rsidR="00624395" w:rsidRPr="00A479E6" w:rsidRDefault="009D0203" w:rsidP="004A494E">
      <w:pPr>
        <w:spacing w:after="0"/>
        <w:ind w:left="-567"/>
        <w:jc w:val="center"/>
        <w:rPr>
          <w:rFonts w:ascii="Times New Roman" w:hAnsi="Times New Roman"/>
          <w:b/>
          <w:bCs/>
          <w:sz w:val="32"/>
          <w:szCs w:val="32"/>
        </w:rPr>
      </w:pPr>
      <w:r w:rsidRPr="00A479E6">
        <w:rPr>
          <w:rFonts w:ascii="Times New Roman" w:hAnsi="Times New Roman"/>
          <w:b/>
          <w:sz w:val="32"/>
          <w:szCs w:val="32"/>
        </w:rPr>
        <w:t xml:space="preserve">СТРАТЕГИЯ </w:t>
      </w:r>
      <w:r w:rsidRPr="00A479E6">
        <w:rPr>
          <w:rFonts w:ascii="Times New Roman" w:hAnsi="Times New Roman"/>
          <w:b/>
          <w:bCs/>
          <w:sz w:val="32"/>
          <w:szCs w:val="32"/>
        </w:rPr>
        <w:t>СОЦИАЛЬНО-ЭКОНОМИЧЕСКОГО РАЗВИТИЯ МУНИЦИПАЛЬНОГО ОБРАЗОВАНИЯ</w:t>
      </w:r>
      <w:r w:rsidR="00146970" w:rsidRPr="00A479E6">
        <w:rPr>
          <w:rFonts w:ascii="Times New Roman" w:hAnsi="Times New Roman"/>
          <w:b/>
          <w:bCs/>
          <w:sz w:val="32"/>
          <w:szCs w:val="32"/>
        </w:rPr>
        <w:t xml:space="preserve"> </w:t>
      </w:r>
      <w:r w:rsidRPr="00A479E6">
        <w:rPr>
          <w:rFonts w:ascii="Times New Roman" w:hAnsi="Times New Roman"/>
          <w:b/>
          <w:bCs/>
          <w:sz w:val="32"/>
          <w:szCs w:val="32"/>
        </w:rPr>
        <w:t>ГОРОДСКОЙ ОКРУГ ЕВПАТОРИЯ РЕСПУБЛИКИ КРЫМ ДО 203</w:t>
      </w:r>
      <w:r w:rsidR="00CD097A" w:rsidRPr="00A479E6">
        <w:rPr>
          <w:rFonts w:ascii="Times New Roman" w:hAnsi="Times New Roman"/>
          <w:b/>
          <w:bCs/>
          <w:sz w:val="32"/>
          <w:szCs w:val="32"/>
        </w:rPr>
        <w:t>5</w:t>
      </w:r>
      <w:r w:rsidRPr="00A479E6">
        <w:rPr>
          <w:rFonts w:ascii="Times New Roman" w:hAnsi="Times New Roman"/>
          <w:b/>
          <w:bCs/>
          <w:sz w:val="32"/>
          <w:szCs w:val="32"/>
        </w:rPr>
        <w:t xml:space="preserve"> ГОДА</w:t>
      </w:r>
    </w:p>
    <w:p w:rsidR="009D0203" w:rsidRPr="00A479E6" w:rsidRDefault="009D0203" w:rsidP="004A494E">
      <w:pPr>
        <w:spacing w:after="0"/>
        <w:ind w:left="-567"/>
        <w:jc w:val="center"/>
        <w:rPr>
          <w:rFonts w:ascii="Times New Roman" w:hAnsi="Times New Roman"/>
          <w:b/>
          <w:bCs/>
          <w:sz w:val="36"/>
          <w:szCs w:val="36"/>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620755" w:rsidRPr="00A479E6" w:rsidRDefault="00620755" w:rsidP="004A494E">
      <w:pPr>
        <w:spacing w:after="0"/>
        <w:ind w:left="-567"/>
        <w:jc w:val="center"/>
        <w:rPr>
          <w:rFonts w:ascii="Times New Roman" w:hAnsi="Times New Roman"/>
          <w:b/>
          <w:bCs/>
          <w:sz w:val="24"/>
          <w:szCs w:val="24"/>
        </w:rPr>
      </w:pPr>
    </w:p>
    <w:p w:rsidR="00620755" w:rsidRPr="00A479E6" w:rsidRDefault="00620755"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3B7807" w:rsidRPr="00A479E6" w:rsidRDefault="003B7807" w:rsidP="004A494E">
      <w:pPr>
        <w:spacing w:after="0"/>
        <w:ind w:left="-567"/>
        <w:jc w:val="center"/>
        <w:rPr>
          <w:rFonts w:ascii="Times New Roman" w:hAnsi="Times New Roman"/>
          <w:b/>
          <w:bCs/>
          <w:sz w:val="24"/>
          <w:szCs w:val="24"/>
        </w:rPr>
      </w:pPr>
    </w:p>
    <w:p w:rsidR="003B7807" w:rsidRPr="00A479E6" w:rsidRDefault="003B7807" w:rsidP="004A494E">
      <w:pPr>
        <w:spacing w:after="0"/>
        <w:ind w:left="-567"/>
        <w:jc w:val="center"/>
        <w:rPr>
          <w:rFonts w:ascii="Times New Roman" w:hAnsi="Times New Roman"/>
          <w:b/>
          <w:bCs/>
          <w:sz w:val="24"/>
          <w:szCs w:val="24"/>
        </w:rPr>
      </w:pPr>
    </w:p>
    <w:p w:rsidR="003B7807" w:rsidRPr="00A479E6" w:rsidRDefault="003B7807" w:rsidP="004A494E">
      <w:pPr>
        <w:spacing w:after="0"/>
        <w:ind w:left="-567"/>
        <w:jc w:val="center"/>
        <w:rPr>
          <w:rFonts w:ascii="Times New Roman" w:hAnsi="Times New Roman"/>
          <w:b/>
          <w:bCs/>
          <w:sz w:val="24"/>
          <w:szCs w:val="24"/>
        </w:rPr>
      </w:pPr>
    </w:p>
    <w:p w:rsidR="003B7807" w:rsidRPr="00A479E6" w:rsidRDefault="003B7807" w:rsidP="004A494E">
      <w:pPr>
        <w:spacing w:after="0"/>
        <w:ind w:left="-567"/>
        <w:jc w:val="center"/>
        <w:rPr>
          <w:rFonts w:ascii="Times New Roman" w:hAnsi="Times New Roman"/>
          <w:b/>
          <w:bCs/>
          <w:sz w:val="24"/>
          <w:szCs w:val="24"/>
        </w:rPr>
      </w:pPr>
    </w:p>
    <w:p w:rsidR="003B7807" w:rsidRPr="00A479E6" w:rsidRDefault="003B7807"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9D0203" w:rsidP="004A494E">
      <w:pPr>
        <w:spacing w:after="0"/>
        <w:ind w:left="-567"/>
        <w:jc w:val="center"/>
        <w:rPr>
          <w:rFonts w:ascii="Times New Roman" w:hAnsi="Times New Roman"/>
          <w:b/>
          <w:bCs/>
          <w:sz w:val="24"/>
          <w:szCs w:val="24"/>
        </w:rPr>
      </w:pPr>
    </w:p>
    <w:p w:rsidR="009D0203" w:rsidRPr="00A479E6" w:rsidRDefault="00186CD5" w:rsidP="004A494E">
      <w:pPr>
        <w:spacing w:after="0"/>
        <w:ind w:left="-567"/>
        <w:jc w:val="center"/>
        <w:rPr>
          <w:rFonts w:ascii="Times New Roman" w:hAnsi="Times New Roman"/>
          <w:b/>
          <w:bCs/>
          <w:sz w:val="24"/>
          <w:szCs w:val="24"/>
        </w:rPr>
      </w:pPr>
      <w:r w:rsidRPr="00A479E6">
        <w:rPr>
          <w:rFonts w:ascii="Times New Roman" w:hAnsi="Times New Roman"/>
          <w:b/>
          <w:bCs/>
          <w:sz w:val="24"/>
          <w:szCs w:val="24"/>
        </w:rPr>
        <w:t>Евпатория, 2020</w:t>
      </w:r>
    </w:p>
    <w:p w:rsidR="0078261B" w:rsidRPr="00A479E6" w:rsidRDefault="009D0203" w:rsidP="00EA557E">
      <w:pPr>
        <w:spacing w:after="0" w:line="240" w:lineRule="auto"/>
        <w:jc w:val="center"/>
        <w:rPr>
          <w:rFonts w:ascii="Times New Roman" w:hAnsi="Times New Roman"/>
          <w:sz w:val="24"/>
          <w:szCs w:val="24"/>
        </w:rPr>
      </w:pPr>
      <w:r w:rsidRPr="00A479E6">
        <w:rPr>
          <w:rFonts w:ascii="Times New Roman" w:hAnsi="Times New Roman"/>
          <w:b/>
          <w:bCs/>
          <w:sz w:val="24"/>
          <w:szCs w:val="24"/>
        </w:rPr>
        <w:br w:type="page"/>
      </w:r>
    </w:p>
    <w:p w:rsidR="0078261B" w:rsidRPr="007B574D" w:rsidRDefault="0078261B" w:rsidP="00EA557E">
      <w:pPr>
        <w:spacing w:after="0" w:line="240" w:lineRule="auto"/>
        <w:jc w:val="center"/>
        <w:rPr>
          <w:rFonts w:ascii="Times New Roman" w:hAnsi="Times New Roman"/>
          <w:bCs/>
          <w:sz w:val="24"/>
          <w:szCs w:val="24"/>
        </w:rPr>
      </w:pPr>
      <w:r w:rsidRPr="007B574D">
        <w:rPr>
          <w:rFonts w:ascii="Times New Roman" w:hAnsi="Times New Roman"/>
          <w:bCs/>
          <w:sz w:val="24"/>
          <w:szCs w:val="24"/>
        </w:rPr>
        <w:lastRenderedPageBreak/>
        <w:t>Оглавление</w:t>
      </w:r>
    </w:p>
    <w:p w:rsidR="007B574D" w:rsidRPr="007B574D" w:rsidRDefault="0078261B" w:rsidP="007B574D">
      <w:pPr>
        <w:pStyle w:val="32"/>
        <w:spacing w:line="240" w:lineRule="auto"/>
        <w:jc w:val="left"/>
        <w:rPr>
          <w:rFonts w:ascii="Times New Roman" w:eastAsiaTheme="minorEastAsia" w:hAnsi="Times New Roman"/>
          <w:noProof/>
          <w:sz w:val="24"/>
          <w:szCs w:val="24"/>
          <w:lang w:eastAsia="ru-RU"/>
        </w:rPr>
      </w:pPr>
      <w:r w:rsidRPr="007B574D">
        <w:fldChar w:fldCharType="begin"/>
      </w:r>
      <w:r w:rsidRPr="007B574D">
        <w:instrText xml:space="preserve"> TOC \o "1-3" \h \z \u </w:instrText>
      </w:r>
      <w:r w:rsidRPr="007B574D">
        <w:fldChar w:fldCharType="separate"/>
      </w:r>
      <w:hyperlink w:anchor="_Toc48665843" w:history="1">
        <w:r w:rsidR="007B574D" w:rsidRPr="007B574D">
          <w:rPr>
            <w:rStyle w:val="ab"/>
            <w:rFonts w:ascii="Times New Roman" w:hAnsi="Times New Roman"/>
            <w:noProof/>
            <w:sz w:val="24"/>
            <w:szCs w:val="24"/>
          </w:rPr>
          <w:t>I. ОБЩИЕ ПОЛОЖЕНИЯ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_Toc48665843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4</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right" w:leader="dot" w:pos="9344"/>
        </w:tabs>
        <w:spacing w:line="240" w:lineRule="auto"/>
        <w:jc w:val="left"/>
        <w:rPr>
          <w:rFonts w:ascii="Times New Roman" w:eastAsiaTheme="minorEastAsia" w:hAnsi="Times New Roman"/>
          <w:noProof/>
          <w:sz w:val="24"/>
          <w:szCs w:val="24"/>
          <w:lang w:eastAsia="ru-RU"/>
        </w:rPr>
      </w:pPr>
      <w:hyperlink w:anchor="_Toc48665844" w:history="1">
        <w:r w:rsidR="007B574D" w:rsidRPr="007B574D">
          <w:rPr>
            <w:rStyle w:val="ab"/>
            <w:rFonts w:ascii="Times New Roman" w:hAnsi="Times New Roman"/>
            <w:noProof/>
            <w:sz w:val="24"/>
            <w:szCs w:val="24"/>
          </w:rPr>
          <w:t>1.1. Концептуальные основы разработки и обеспечения реализации Стратегии социально-экономического развития муниципального образования городской округ Евпатория Республики Крым</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_Toc48665844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4</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right" w:leader="dot" w:pos="9344"/>
        </w:tabs>
        <w:spacing w:line="240" w:lineRule="auto"/>
        <w:jc w:val="left"/>
        <w:rPr>
          <w:rFonts w:ascii="Times New Roman" w:eastAsiaTheme="minorEastAsia" w:hAnsi="Times New Roman"/>
          <w:noProof/>
          <w:sz w:val="24"/>
          <w:szCs w:val="24"/>
          <w:lang w:eastAsia="ru-RU"/>
        </w:rPr>
      </w:pPr>
      <w:hyperlink w:anchor="_Toc48665845" w:history="1">
        <w:r w:rsidR="007B574D" w:rsidRPr="007B574D">
          <w:rPr>
            <w:rStyle w:val="ab"/>
            <w:rFonts w:ascii="Times New Roman" w:hAnsi="Times New Roman"/>
            <w:noProof/>
            <w:sz w:val="24"/>
            <w:szCs w:val="24"/>
          </w:rPr>
          <w:t>1.2. Общая характеристика муниципального образования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_Toc48665845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9</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46" w:history="1">
        <w:r w:rsidR="007B574D" w:rsidRPr="007B574D">
          <w:rPr>
            <w:rStyle w:val="ab"/>
            <w:rFonts w:ascii="Times New Roman" w:hAnsi="Times New Roman"/>
            <w:noProof/>
            <w:sz w:val="24"/>
            <w:szCs w:val="24"/>
          </w:rPr>
          <w:t>II.</w:t>
        </w:r>
        <w:r w:rsidR="007B574D">
          <w:rPr>
            <w:rFonts w:ascii="Times New Roman" w:eastAsiaTheme="minorEastAsia" w:hAnsi="Times New Roman"/>
            <w:noProof/>
            <w:sz w:val="24"/>
            <w:szCs w:val="24"/>
            <w:lang w:eastAsia="ru-RU"/>
          </w:rPr>
          <w:t xml:space="preserve"> </w:t>
        </w:r>
        <w:r w:rsidR="007B574D" w:rsidRPr="007B574D">
          <w:rPr>
            <w:rStyle w:val="ab"/>
            <w:rFonts w:ascii="Times New Roman" w:hAnsi="Times New Roman"/>
            <w:noProof/>
            <w:sz w:val="24"/>
            <w:szCs w:val="24"/>
          </w:rPr>
          <w:t>ОРГАНИЗАЦИОННО-ЭКОНОМИЧЕСКАЯ ХАРАКТЕРИСТИКА ГОРОДСКОГО ОКРУГА ЕВПАТОРИЯ РЕСПУБЛИКИ КРЫМ</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_Toc48665846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11</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left" w:pos="660"/>
          <w:tab w:val="right" w:leader="dot" w:pos="9344"/>
        </w:tabs>
        <w:spacing w:line="240" w:lineRule="auto"/>
        <w:jc w:val="left"/>
        <w:rPr>
          <w:rFonts w:ascii="Times New Roman" w:eastAsiaTheme="minorEastAsia" w:hAnsi="Times New Roman"/>
          <w:noProof/>
          <w:sz w:val="24"/>
          <w:szCs w:val="24"/>
          <w:lang w:eastAsia="ru-RU"/>
        </w:rPr>
      </w:pPr>
      <w:hyperlink w:anchor="_Toc48665847" w:history="1">
        <w:r w:rsidR="007B574D" w:rsidRPr="007B574D">
          <w:rPr>
            <w:rStyle w:val="ab"/>
            <w:rFonts w:ascii="Times New Roman" w:hAnsi="Times New Roman"/>
            <w:noProof/>
            <w:sz w:val="24"/>
            <w:szCs w:val="24"/>
          </w:rPr>
          <w:t>2.1.</w:t>
        </w:r>
        <w:r w:rsidR="007B574D" w:rsidRPr="007B574D">
          <w:rPr>
            <w:rFonts w:ascii="Times New Roman" w:eastAsiaTheme="minorEastAsia" w:hAnsi="Times New Roman"/>
            <w:noProof/>
            <w:sz w:val="24"/>
            <w:szCs w:val="24"/>
            <w:lang w:eastAsia="ru-RU"/>
          </w:rPr>
          <w:tab/>
        </w:r>
        <w:r w:rsidR="007B574D" w:rsidRPr="007B574D">
          <w:rPr>
            <w:rStyle w:val="ab"/>
            <w:rFonts w:ascii="Times New Roman" w:hAnsi="Times New Roman"/>
            <w:noProof/>
            <w:sz w:val="24"/>
            <w:szCs w:val="24"/>
          </w:rPr>
          <w:t>SWOT-анализ социально-экономического положения муниципального образования городской округ Евпатория Республики Крым</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_Toc48665847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22</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left" w:pos="660"/>
          <w:tab w:val="right" w:leader="dot" w:pos="9344"/>
        </w:tabs>
        <w:spacing w:line="240" w:lineRule="auto"/>
        <w:jc w:val="left"/>
        <w:rPr>
          <w:rFonts w:ascii="Times New Roman" w:eastAsiaTheme="minorEastAsia" w:hAnsi="Times New Roman"/>
          <w:noProof/>
          <w:sz w:val="24"/>
          <w:szCs w:val="24"/>
          <w:lang w:eastAsia="ru-RU"/>
        </w:rPr>
      </w:pPr>
      <w:hyperlink w:anchor="_Toc48665848" w:history="1">
        <w:r w:rsidR="007B574D" w:rsidRPr="007B574D">
          <w:rPr>
            <w:rStyle w:val="ab"/>
            <w:rFonts w:ascii="Times New Roman" w:hAnsi="Times New Roman"/>
            <w:noProof/>
            <w:sz w:val="24"/>
            <w:szCs w:val="24"/>
          </w:rPr>
          <w:t>2.2.</w:t>
        </w:r>
        <w:r w:rsidR="007B574D" w:rsidRPr="007B574D">
          <w:rPr>
            <w:rFonts w:ascii="Times New Roman" w:eastAsiaTheme="minorEastAsia" w:hAnsi="Times New Roman"/>
            <w:noProof/>
            <w:sz w:val="24"/>
            <w:szCs w:val="24"/>
            <w:lang w:eastAsia="ru-RU"/>
          </w:rPr>
          <w:tab/>
        </w:r>
        <w:r w:rsidR="007B574D" w:rsidRPr="007B574D">
          <w:rPr>
            <w:rStyle w:val="ab"/>
            <w:rFonts w:ascii="Times New Roman" w:hAnsi="Times New Roman"/>
            <w:noProof/>
            <w:sz w:val="24"/>
            <w:szCs w:val="24"/>
          </w:rPr>
          <w:t>Стратегическое видение (миссия) и приоритеты развития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_Toc48665848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26</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left" w:pos="660"/>
          <w:tab w:val="right" w:leader="dot" w:pos="9344"/>
        </w:tabs>
        <w:spacing w:line="240" w:lineRule="auto"/>
        <w:jc w:val="left"/>
        <w:rPr>
          <w:rFonts w:ascii="Times New Roman" w:eastAsiaTheme="minorEastAsia" w:hAnsi="Times New Roman"/>
          <w:noProof/>
          <w:sz w:val="24"/>
          <w:szCs w:val="24"/>
          <w:lang w:eastAsia="ru-RU"/>
        </w:rPr>
      </w:pPr>
      <w:hyperlink w:anchor="_Toc48665849" w:history="1">
        <w:r w:rsidR="007B574D" w:rsidRPr="007B574D">
          <w:rPr>
            <w:rStyle w:val="ab"/>
            <w:rFonts w:ascii="Times New Roman" w:hAnsi="Times New Roman"/>
            <w:noProof/>
            <w:sz w:val="24"/>
            <w:szCs w:val="24"/>
          </w:rPr>
          <w:t>2.3.</w:t>
        </w:r>
        <w:r w:rsidR="007B574D" w:rsidRPr="007B574D">
          <w:rPr>
            <w:rFonts w:ascii="Times New Roman" w:eastAsiaTheme="minorEastAsia" w:hAnsi="Times New Roman"/>
            <w:noProof/>
            <w:sz w:val="24"/>
            <w:szCs w:val="24"/>
            <w:lang w:eastAsia="ru-RU"/>
          </w:rPr>
          <w:tab/>
        </w:r>
        <w:r w:rsidR="007B574D" w:rsidRPr="007B574D">
          <w:rPr>
            <w:rStyle w:val="ab"/>
            <w:rFonts w:ascii="Times New Roman" w:hAnsi="Times New Roman"/>
            <w:noProof/>
            <w:sz w:val="24"/>
            <w:szCs w:val="24"/>
          </w:rPr>
          <w:t>Система приоритетных направлений и стратегических целей социально-экономического развития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_Toc48665849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28</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left" w:pos="660"/>
          <w:tab w:val="right" w:leader="dot" w:pos="9344"/>
        </w:tabs>
        <w:spacing w:line="240" w:lineRule="auto"/>
        <w:jc w:val="left"/>
        <w:rPr>
          <w:rFonts w:ascii="Times New Roman" w:eastAsiaTheme="minorEastAsia" w:hAnsi="Times New Roman"/>
          <w:noProof/>
          <w:sz w:val="24"/>
          <w:szCs w:val="24"/>
          <w:lang w:eastAsia="ru-RU"/>
        </w:rPr>
      </w:pPr>
      <w:hyperlink w:anchor="_Toc48665850" w:history="1">
        <w:r w:rsidR="007B574D" w:rsidRPr="007B574D">
          <w:rPr>
            <w:rStyle w:val="ab"/>
            <w:rFonts w:ascii="Times New Roman" w:hAnsi="Times New Roman"/>
            <w:noProof/>
            <w:sz w:val="24"/>
            <w:szCs w:val="24"/>
          </w:rPr>
          <w:t>2.4.</w:t>
        </w:r>
        <w:r w:rsidR="007B574D" w:rsidRPr="007B574D">
          <w:rPr>
            <w:rFonts w:ascii="Times New Roman" w:eastAsiaTheme="minorEastAsia" w:hAnsi="Times New Roman"/>
            <w:noProof/>
            <w:sz w:val="24"/>
            <w:szCs w:val="24"/>
            <w:lang w:eastAsia="ru-RU"/>
          </w:rPr>
          <w:tab/>
        </w:r>
        <w:r w:rsidR="007B574D" w:rsidRPr="007B574D">
          <w:rPr>
            <w:rStyle w:val="ab"/>
            <w:rFonts w:ascii="Times New Roman" w:hAnsi="Times New Roman"/>
            <w:noProof/>
            <w:sz w:val="24"/>
            <w:szCs w:val="24"/>
          </w:rPr>
          <w:t>Сценарии социально-экономического развития муниципального образования, определение приоритетного сценария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_Toc48665850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30</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left" w:pos="660"/>
          <w:tab w:val="right" w:leader="dot" w:pos="9344"/>
        </w:tabs>
        <w:spacing w:line="240" w:lineRule="auto"/>
        <w:jc w:val="left"/>
        <w:rPr>
          <w:rFonts w:ascii="Times New Roman" w:eastAsiaTheme="minorEastAsia" w:hAnsi="Times New Roman"/>
          <w:noProof/>
          <w:sz w:val="24"/>
          <w:szCs w:val="24"/>
          <w:lang w:eastAsia="ru-RU"/>
        </w:rPr>
      </w:pPr>
      <w:hyperlink w:anchor="_Toc48665851" w:history="1">
        <w:r w:rsidR="007B574D" w:rsidRPr="007B574D">
          <w:rPr>
            <w:rStyle w:val="ab"/>
            <w:rFonts w:ascii="Times New Roman" w:hAnsi="Times New Roman"/>
            <w:noProof/>
            <w:sz w:val="24"/>
            <w:szCs w:val="24"/>
          </w:rPr>
          <w:t>2.5.</w:t>
        </w:r>
        <w:r w:rsidR="007B574D" w:rsidRPr="007B574D">
          <w:rPr>
            <w:rFonts w:ascii="Times New Roman" w:eastAsiaTheme="minorEastAsia" w:hAnsi="Times New Roman"/>
            <w:noProof/>
            <w:sz w:val="24"/>
            <w:szCs w:val="24"/>
            <w:lang w:eastAsia="ru-RU"/>
          </w:rPr>
          <w:tab/>
        </w:r>
        <w:r w:rsidR="007B574D" w:rsidRPr="007B574D">
          <w:rPr>
            <w:rStyle w:val="ab"/>
            <w:rFonts w:ascii="Times New Roman" w:hAnsi="Times New Roman"/>
            <w:noProof/>
            <w:sz w:val="24"/>
            <w:szCs w:val="24"/>
          </w:rPr>
          <w:t>Демография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_Toc48665851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33</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left" w:pos="660"/>
          <w:tab w:val="right" w:leader="dot" w:pos="9344"/>
        </w:tabs>
        <w:spacing w:line="240" w:lineRule="auto"/>
        <w:jc w:val="left"/>
        <w:rPr>
          <w:rFonts w:ascii="Times New Roman" w:eastAsiaTheme="minorEastAsia" w:hAnsi="Times New Roman"/>
          <w:noProof/>
          <w:sz w:val="24"/>
          <w:szCs w:val="24"/>
          <w:lang w:eastAsia="ru-RU"/>
        </w:rPr>
      </w:pPr>
      <w:hyperlink w:anchor="_Toc48665852" w:history="1">
        <w:r w:rsidR="007B574D" w:rsidRPr="007B574D">
          <w:rPr>
            <w:rStyle w:val="ab"/>
            <w:rFonts w:ascii="Times New Roman" w:hAnsi="Times New Roman"/>
            <w:noProof/>
            <w:sz w:val="24"/>
            <w:szCs w:val="24"/>
          </w:rPr>
          <w:t>2.6.</w:t>
        </w:r>
        <w:r w:rsidR="007B574D" w:rsidRPr="007B574D">
          <w:rPr>
            <w:rFonts w:ascii="Times New Roman" w:eastAsiaTheme="minorEastAsia" w:hAnsi="Times New Roman"/>
            <w:noProof/>
            <w:sz w:val="24"/>
            <w:szCs w:val="24"/>
            <w:lang w:eastAsia="ru-RU"/>
          </w:rPr>
          <w:tab/>
        </w:r>
        <w:r w:rsidR="007B574D" w:rsidRPr="007B574D">
          <w:rPr>
            <w:rStyle w:val="ab"/>
            <w:rFonts w:ascii="Times New Roman" w:hAnsi="Times New Roman"/>
            <w:noProof/>
            <w:sz w:val="24"/>
            <w:szCs w:val="24"/>
          </w:rPr>
          <w:t>Совершенствование бюджетной политики города</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_Toc48665852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36</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53" w:history="1">
        <w:r w:rsidR="007B574D" w:rsidRPr="007B574D">
          <w:rPr>
            <w:rStyle w:val="ab"/>
            <w:rFonts w:ascii="Times New Roman" w:hAnsi="Times New Roman"/>
            <w:noProof/>
            <w:sz w:val="24"/>
            <w:szCs w:val="24"/>
          </w:rPr>
          <w:t>III.</w:t>
        </w:r>
        <w:r w:rsidR="007B574D">
          <w:rPr>
            <w:rFonts w:ascii="Times New Roman" w:eastAsiaTheme="minorEastAsia" w:hAnsi="Times New Roman"/>
            <w:noProof/>
            <w:sz w:val="24"/>
            <w:szCs w:val="24"/>
            <w:lang w:eastAsia="ru-RU"/>
          </w:rPr>
          <w:t xml:space="preserve"> </w:t>
        </w:r>
        <w:r w:rsidR="007B574D" w:rsidRPr="007B574D">
          <w:rPr>
            <w:rStyle w:val="ab"/>
            <w:rFonts w:ascii="Times New Roman" w:hAnsi="Times New Roman"/>
            <w:noProof/>
            <w:sz w:val="24"/>
            <w:szCs w:val="24"/>
          </w:rPr>
          <w:t>ПРИОРИТЕТНЫЕ НАПРАВЛЕНИЯ РАЗВИТИЯ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_Toc48665853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42</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left" w:pos="660"/>
          <w:tab w:val="right" w:leader="dot" w:pos="9344"/>
        </w:tabs>
        <w:spacing w:line="240" w:lineRule="auto"/>
        <w:jc w:val="left"/>
        <w:rPr>
          <w:rFonts w:ascii="Times New Roman" w:eastAsiaTheme="minorEastAsia" w:hAnsi="Times New Roman"/>
          <w:noProof/>
          <w:sz w:val="24"/>
          <w:szCs w:val="24"/>
          <w:lang w:eastAsia="ru-RU"/>
        </w:rPr>
      </w:pPr>
      <w:hyperlink w:anchor="_Toc48665855" w:history="1">
        <w:r w:rsidR="007B574D" w:rsidRPr="007B574D">
          <w:rPr>
            <w:rStyle w:val="ab"/>
            <w:rFonts w:ascii="Times New Roman" w:hAnsi="Times New Roman"/>
            <w:noProof/>
            <w:sz w:val="24"/>
            <w:szCs w:val="24"/>
          </w:rPr>
          <w:t>3.1.</w:t>
        </w:r>
        <w:r w:rsidR="007B574D" w:rsidRPr="007B574D">
          <w:rPr>
            <w:rFonts w:ascii="Times New Roman" w:eastAsiaTheme="minorEastAsia" w:hAnsi="Times New Roman"/>
            <w:noProof/>
            <w:sz w:val="24"/>
            <w:szCs w:val="24"/>
            <w:lang w:eastAsia="ru-RU"/>
          </w:rPr>
          <w:tab/>
        </w:r>
        <w:r w:rsidR="007B574D" w:rsidRPr="007B574D">
          <w:rPr>
            <w:rStyle w:val="ab"/>
            <w:rFonts w:ascii="Times New Roman" w:hAnsi="Times New Roman"/>
            <w:noProof/>
            <w:sz w:val="24"/>
            <w:szCs w:val="24"/>
          </w:rPr>
          <w:t>РАЗВИТИЕ САНАТОРНО-КУРОРТНОГО КОМПЛЕКСА И ИНФРАСТРУКТУРЫ ТУРИЗМА.</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_Toc48665855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42</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56" w:history="1">
        <w:r w:rsidR="007B574D" w:rsidRPr="007B574D">
          <w:rPr>
            <w:rStyle w:val="ab"/>
            <w:rFonts w:ascii="Times New Roman" w:eastAsia="Times New Roman" w:hAnsi="Times New Roman"/>
            <w:bCs/>
            <w:noProof/>
            <w:sz w:val="24"/>
            <w:szCs w:val="24"/>
          </w:rPr>
          <w:t>Сохранение и развитие курортно-туристского потенциала и преодоление сезонности экономической активности</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_Toc48665856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42</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57" w:history="1">
        <w:r w:rsidR="007B574D" w:rsidRPr="007B574D">
          <w:rPr>
            <w:rStyle w:val="ab"/>
            <w:rFonts w:ascii="Times New Roman" w:eastAsia="Times New Roman" w:hAnsi="Times New Roman"/>
            <w:bCs/>
            <w:noProof/>
            <w:sz w:val="24"/>
            <w:szCs w:val="24"/>
          </w:rPr>
          <w:t>Создание высокоэффективной индустрии гостеприимства, соответствующей международному уровню сервиса</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_Toc48665857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45</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left" w:pos="660"/>
          <w:tab w:val="right" w:leader="dot" w:pos="9344"/>
        </w:tabs>
        <w:spacing w:line="240" w:lineRule="auto"/>
        <w:jc w:val="left"/>
        <w:rPr>
          <w:rFonts w:ascii="Times New Roman" w:eastAsiaTheme="minorEastAsia" w:hAnsi="Times New Roman"/>
          <w:noProof/>
          <w:sz w:val="24"/>
          <w:szCs w:val="24"/>
          <w:lang w:eastAsia="ru-RU"/>
        </w:rPr>
      </w:pPr>
      <w:hyperlink w:anchor="_Toc48665858" w:history="1">
        <w:r w:rsidR="007B574D" w:rsidRPr="007B574D">
          <w:rPr>
            <w:rStyle w:val="ab"/>
            <w:rFonts w:ascii="Times New Roman" w:hAnsi="Times New Roman"/>
            <w:noProof/>
            <w:sz w:val="24"/>
            <w:szCs w:val="24"/>
          </w:rPr>
          <w:t>3.2.</w:t>
        </w:r>
        <w:r w:rsidR="007B574D" w:rsidRPr="007B574D">
          <w:rPr>
            <w:rFonts w:ascii="Times New Roman" w:eastAsiaTheme="minorEastAsia" w:hAnsi="Times New Roman"/>
            <w:noProof/>
            <w:sz w:val="24"/>
            <w:szCs w:val="24"/>
            <w:lang w:eastAsia="ru-RU"/>
          </w:rPr>
          <w:tab/>
        </w:r>
        <w:r w:rsidR="007B574D" w:rsidRPr="007B574D">
          <w:rPr>
            <w:rStyle w:val="ab"/>
            <w:rFonts w:ascii="Times New Roman" w:hAnsi="Times New Roman"/>
            <w:noProof/>
            <w:sz w:val="24"/>
            <w:szCs w:val="24"/>
          </w:rPr>
          <w:t>МОДЕРНИЗАЦИЯ ЭКОНОМИКИ, ДИВЕРСИФИКАЦИЯ ПРОИЗВОДСТВА И УЛУЧШЕНИЕ УСЛОВИЙ ДЛЯ ВЕДЕНИЯ ПРЕДПРИНИМАТЕЛЬСТВА. ФОРМИРОВАНИЕ ИНВЕСТИЦИОННОЙ ПРИВЛЕКАТЕЛЬНОСТИ</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_Toc48665858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48</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59" w:history="1">
        <w:r w:rsidR="007B574D" w:rsidRPr="007B574D">
          <w:rPr>
            <w:rStyle w:val="ab"/>
            <w:rFonts w:ascii="Times New Roman" w:eastAsia="Times New Roman" w:hAnsi="Times New Roman"/>
            <w:bCs/>
            <w:noProof/>
            <w:sz w:val="24"/>
            <w:szCs w:val="24"/>
          </w:rPr>
          <w:t>Создание условий для привлечения инвестиций в экономику города и обеспечение конкурентоспособности города на рынке инвестиций</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_Toc48665859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48</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60" w:history="1">
        <w:r w:rsidR="007B574D" w:rsidRPr="007B574D">
          <w:rPr>
            <w:rStyle w:val="ab"/>
            <w:rFonts w:ascii="Times New Roman" w:eastAsia="Times New Roman" w:hAnsi="Times New Roman"/>
            <w:bCs/>
            <w:noProof/>
            <w:sz w:val="24"/>
            <w:szCs w:val="24"/>
          </w:rPr>
          <w:t>Развитие сферы малого и среднего предпринимательства как одного из факторов социально-экономического развития и обеспечения стабильно высокого уровня занятости населения.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_Toc48665860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57</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61" w:history="1">
        <w:r w:rsidR="007B574D" w:rsidRPr="007B574D">
          <w:rPr>
            <w:rStyle w:val="ab"/>
            <w:rFonts w:ascii="Times New Roman" w:eastAsia="Times New Roman" w:hAnsi="Times New Roman"/>
            <w:bCs/>
            <w:noProof/>
            <w:sz w:val="24"/>
            <w:szCs w:val="24"/>
          </w:rPr>
          <w:t>Увеличение доходного потенциала бюджета муниципального образования городской округ Евпатория Республики Крым за счет эффективного использования муниципального имущества.</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_Toc48665861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62</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left" w:pos="660"/>
          <w:tab w:val="right" w:leader="dot" w:pos="9344"/>
        </w:tabs>
        <w:spacing w:line="240" w:lineRule="auto"/>
        <w:jc w:val="left"/>
        <w:rPr>
          <w:rFonts w:ascii="Times New Roman" w:eastAsiaTheme="minorEastAsia" w:hAnsi="Times New Roman"/>
          <w:noProof/>
          <w:sz w:val="24"/>
          <w:szCs w:val="24"/>
          <w:lang w:eastAsia="ru-RU"/>
        </w:rPr>
      </w:pPr>
      <w:hyperlink w:anchor="_Toc48665862" w:history="1">
        <w:r w:rsidR="007B574D" w:rsidRPr="007B574D">
          <w:rPr>
            <w:rStyle w:val="ab"/>
            <w:rFonts w:ascii="Times New Roman" w:hAnsi="Times New Roman"/>
            <w:noProof/>
            <w:sz w:val="24"/>
            <w:szCs w:val="24"/>
          </w:rPr>
          <w:t>3.3.</w:t>
        </w:r>
        <w:r w:rsidR="007B574D" w:rsidRPr="007B574D">
          <w:rPr>
            <w:rFonts w:ascii="Times New Roman" w:eastAsiaTheme="minorEastAsia" w:hAnsi="Times New Roman"/>
            <w:noProof/>
            <w:sz w:val="24"/>
            <w:szCs w:val="24"/>
            <w:lang w:eastAsia="ru-RU"/>
          </w:rPr>
          <w:tab/>
        </w:r>
        <w:r w:rsidR="007B574D" w:rsidRPr="007B574D">
          <w:rPr>
            <w:rStyle w:val="ab"/>
            <w:rFonts w:ascii="Times New Roman" w:hAnsi="Times New Roman"/>
            <w:noProof/>
            <w:sz w:val="24"/>
            <w:szCs w:val="24"/>
          </w:rPr>
          <w:t>УДОВЛЕТВОРЕНИЕ СОВРЕМЕННЫХ ТРЕБОВАНИЙ К УРОВНЮ И КАЧЕСТВУ ЖИЛИЩНО-КОММУНАЛЬНЫХ УСЛУГ.</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_Toc48665862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67</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63" w:history="1">
        <w:r w:rsidR="007B574D" w:rsidRPr="007B574D">
          <w:rPr>
            <w:rStyle w:val="ab"/>
            <w:rFonts w:ascii="Times New Roman" w:eastAsia="Times New Roman" w:hAnsi="Times New Roman"/>
            <w:bCs/>
            <w:noProof/>
            <w:sz w:val="24"/>
            <w:szCs w:val="24"/>
          </w:rPr>
          <w:t>Создание сбалансированной модели отношений между потребителями и производителями жилищно-коммунальных услуг</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_Toc48665863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67</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64" w:history="1">
        <w:r w:rsidR="007B574D" w:rsidRPr="007B574D">
          <w:rPr>
            <w:rStyle w:val="ab"/>
            <w:rFonts w:ascii="Times New Roman" w:eastAsia="Times New Roman" w:hAnsi="Times New Roman"/>
            <w:bCs/>
            <w:noProof/>
            <w:sz w:val="24"/>
            <w:szCs w:val="24"/>
          </w:rPr>
          <w:t>Создание условий для развития городского хозяйства муниципального образования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_Toc48665864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69</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65" w:history="1">
        <w:r w:rsidR="007B574D" w:rsidRPr="007B574D">
          <w:rPr>
            <w:rStyle w:val="ab"/>
            <w:rFonts w:ascii="Times New Roman" w:eastAsia="Times New Roman" w:hAnsi="Times New Roman"/>
            <w:bCs/>
            <w:noProof/>
            <w:sz w:val="24"/>
            <w:szCs w:val="24"/>
          </w:rPr>
          <w:t>Улично-дорожная сеть</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_Toc48665865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69</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66" w:history="1">
        <w:r w:rsidR="007B574D" w:rsidRPr="007B574D">
          <w:rPr>
            <w:rStyle w:val="ab"/>
            <w:rFonts w:ascii="Times New Roman" w:eastAsia="Times New Roman" w:hAnsi="Times New Roman"/>
            <w:bCs/>
            <w:noProof/>
            <w:sz w:val="24"/>
            <w:szCs w:val="24"/>
          </w:rPr>
          <w:t>Транспорт</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_Toc48665866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72</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67" w:history="1">
        <w:r w:rsidR="007B574D" w:rsidRPr="007B574D">
          <w:rPr>
            <w:rStyle w:val="ab"/>
            <w:rFonts w:ascii="Times New Roman" w:eastAsia="Times New Roman" w:hAnsi="Times New Roman"/>
            <w:bCs/>
            <w:noProof/>
            <w:sz w:val="24"/>
            <w:szCs w:val="24"/>
          </w:rPr>
          <w:t>Создание условий для качественного содержания жилищного фонда. Предотвращение аварий техногенного характера</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_Toc48665867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76</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68" w:history="1">
        <w:r w:rsidR="007B574D" w:rsidRPr="007B574D">
          <w:rPr>
            <w:rStyle w:val="ab"/>
            <w:rFonts w:ascii="Times New Roman" w:eastAsia="Times New Roman" w:hAnsi="Times New Roman"/>
            <w:bCs/>
            <w:noProof/>
            <w:sz w:val="24"/>
            <w:szCs w:val="24"/>
          </w:rPr>
          <w:t>Повышение энергетической эффективности жилищно-коммунального хозяйства</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_Toc48665868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80</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69" w:history="1">
        <w:r w:rsidR="007B574D" w:rsidRPr="007B574D">
          <w:rPr>
            <w:rStyle w:val="ab"/>
            <w:rFonts w:ascii="Times New Roman" w:eastAsia="Times New Roman" w:hAnsi="Times New Roman"/>
            <w:bCs/>
            <w:noProof/>
            <w:sz w:val="24"/>
            <w:szCs w:val="24"/>
          </w:rPr>
          <w:t>Обеспечение высокого уровня экологического и санитарного состояния города</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_Toc48665869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84</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70" w:history="1">
        <w:r w:rsidR="007B574D" w:rsidRPr="007B574D">
          <w:rPr>
            <w:rStyle w:val="ab"/>
            <w:rFonts w:ascii="Times New Roman" w:eastAsia="Times New Roman" w:hAnsi="Times New Roman"/>
            <w:bCs/>
            <w:noProof/>
            <w:sz w:val="24"/>
            <w:szCs w:val="24"/>
          </w:rPr>
          <w:t>Благоустройство и озеленение</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_Toc48665870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84</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71" w:history="1">
        <w:r w:rsidR="007B574D" w:rsidRPr="007B574D">
          <w:rPr>
            <w:rStyle w:val="ab"/>
            <w:rFonts w:ascii="Times New Roman" w:eastAsia="Times New Roman" w:hAnsi="Times New Roman"/>
            <w:bCs/>
            <w:noProof/>
            <w:sz w:val="24"/>
            <w:szCs w:val="24"/>
          </w:rPr>
          <w:t>Организация санитарной очистки</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_Toc48665871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85</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72" w:history="1">
        <w:r w:rsidR="007B574D" w:rsidRPr="007B574D">
          <w:rPr>
            <w:rStyle w:val="ab"/>
            <w:rFonts w:ascii="Times New Roman" w:eastAsia="Times New Roman" w:hAnsi="Times New Roman"/>
            <w:bCs/>
            <w:noProof/>
            <w:sz w:val="24"/>
            <w:szCs w:val="24"/>
          </w:rPr>
          <w:t>Обращение с бездомными животными</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_Toc48665872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86</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left" w:pos="660"/>
          <w:tab w:val="right" w:leader="dot" w:pos="9344"/>
        </w:tabs>
        <w:spacing w:line="240" w:lineRule="auto"/>
        <w:jc w:val="left"/>
        <w:rPr>
          <w:rFonts w:ascii="Times New Roman" w:eastAsiaTheme="minorEastAsia" w:hAnsi="Times New Roman"/>
          <w:noProof/>
          <w:sz w:val="24"/>
          <w:szCs w:val="24"/>
          <w:lang w:eastAsia="ru-RU"/>
        </w:rPr>
      </w:pPr>
      <w:hyperlink w:anchor="_Toc48665873" w:history="1">
        <w:r w:rsidR="007B574D" w:rsidRPr="007B574D">
          <w:rPr>
            <w:rStyle w:val="ab"/>
            <w:rFonts w:ascii="Times New Roman" w:hAnsi="Times New Roman"/>
            <w:noProof/>
            <w:sz w:val="24"/>
            <w:szCs w:val="24"/>
          </w:rPr>
          <w:t>3.4.</w:t>
        </w:r>
        <w:r w:rsidR="007B574D" w:rsidRPr="007B574D">
          <w:rPr>
            <w:rFonts w:ascii="Times New Roman" w:eastAsiaTheme="minorEastAsia" w:hAnsi="Times New Roman"/>
            <w:noProof/>
            <w:sz w:val="24"/>
            <w:szCs w:val="24"/>
            <w:lang w:eastAsia="ru-RU"/>
          </w:rPr>
          <w:tab/>
        </w:r>
        <w:r w:rsidR="007B574D" w:rsidRPr="007B574D">
          <w:rPr>
            <w:rStyle w:val="ab"/>
            <w:rFonts w:ascii="Times New Roman" w:hAnsi="Times New Roman"/>
            <w:noProof/>
            <w:sz w:val="24"/>
            <w:szCs w:val="24"/>
          </w:rPr>
          <w:t>СОВЕРШЕНСТВОВАНИЕ СОЦИАЛЬНОЙ СФЕРЫ. СОЗДАНИЕ СРЕДЫ, БЛАГОПРИЯТНОЙ ДЛЯ ЖИЗНИ</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_Toc48665873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89</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74" w:history="1">
        <w:r w:rsidR="007B574D" w:rsidRPr="007B574D">
          <w:rPr>
            <w:rStyle w:val="ab"/>
            <w:rFonts w:ascii="Times New Roman" w:eastAsia="Times New Roman" w:hAnsi="Times New Roman"/>
            <w:bCs/>
            <w:noProof/>
            <w:sz w:val="24"/>
            <w:szCs w:val="24"/>
          </w:rPr>
          <w:t>Совершенствование системы образования с учетом современных требований и перспектив развития с целью создания условий для равного доступа к качественному образованию.</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_Toc48665874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89</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75" w:history="1">
        <w:r w:rsidR="007B574D" w:rsidRPr="007B574D">
          <w:rPr>
            <w:rStyle w:val="ab"/>
            <w:rFonts w:ascii="Times New Roman" w:eastAsia="Times New Roman" w:hAnsi="Times New Roman"/>
            <w:bCs/>
            <w:noProof/>
            <w:sz w:val="24"/>
            <w:szCs w:val="24"/>
          </w:rPr>
          <w:t>Совершенствование и развитие сферы культуры, укрепление межнационального и межконфессионального согласия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_Toc48665875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101</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76" w:history="1">
        <w:r w:rsidR="007B574D" w:rsidRPr="007B574D">
          <w:rPr>
            <w:rStyle w:val="ab"/>
            <w:rFonts w:ascii="Times New Roman" w:eastAsia="Times New Roman" w:hAnsi="Times New Roman"/>
            <w:bCs/>
            <w:noProof/>
            <w:sz w:val="24"/>
            <w:szCs w:val="24"/>
          </w:rPr>
          <w:t>Обеспечение социальной защиты, сохранение и укрепление здоровья населения.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_Toc48665876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118</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77" w:history="1">
        <w:r w:rsidR="007B574D" w:rsidRPr="007B574D">
          <w:rPr>
            <w:rStyle w:val="ab"/>
            <w:rFonts w:ascii="Times New Roman" w:eastAsia="Times New Roman" w:hAnsi="Times New Roman"/>
            <w:bCs/>
            <w:noProof/>
            <w:sz w:val="24"/>
            <w:szCs w:val="24"/>
          </w:rPr>
          <w:t>Социальная защита</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_Toc48665877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118</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78" w:history="1">
        <w:r w:rsidR="007B574D" w:rsidRPr="007B574D">
          <w:rPr>
            <w:rStyle w:val="ab"/>
            <w:rFonts w:ascii="Times New Roman" w:eastAsia="Times New Roman" w:hAnsi="Times New Roman"/>
            <w:bCs/>
            <w:noProof/>
            <w:sz w:val="24"/>
            <w:szCs w:val="24"/>
          </w:rPr>
          <w:t>Защита прав несовершеннолетних</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_Toc48665878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120</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79" w:history="1">
        <w:r w:rsidR="007B574D" w:rsidRPr="007B574D">
          <w:rPr>
            <w:rStyle w:val="ab"/>
            <w:rFonts w:ascii="Times New Roman" w:eastAsia="Times New Roman" w:hAnsi="Times New Roman"/>
            <w:bCs/>
            <w:noProof/>
            <w:sz w:val="24"/>
            <w:szCs w:val="24"/>
          </w:rPr>
          <w:t>Здравоохранение.</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_Toc48665879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128</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80" w:history="1">
        <w:r w:rsidR="007B574D" w:rsidRPr="007B574D">
          <w:rPr>
            <w:rStyle w:val="ab"/>
            <w:rFonts w:ascii="Times New Roman" w:hAnsi="Times New Roman"/>
            <w:bCs/>
            <w:noProof/>
            <w:sz w:val="24"/>
            <w:szCs w:val="24"/>
          </w:rPr>
          <w:t>Создание условий для развития молодежи и реализация ее творческого потенциала</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_Toc48665880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135</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81" w:history="1">
        <w:r w:rsidR="007B574D" w:rsidRPr="007B574D">
          <w:rPr>
            <w:rStyle w:val="ab"/>
            <w:rFonts w:ascii="Times New Roman" w:eastAsia="Times New Roman" w:hAnsi="Times New Roman"/>
            <w:bCs/>
            <w:noProof/>
            <w:sz w:val="24"/>
            <w:szCs w:val="24"/>
          </w:rPr>
          <w:t>Воспитание культуры здорового образа жизни у различных социальных и возрастных групп населения, развитие системы спорта высших достижений</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_Toc48665881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139</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left" w:pos="660"/>
          <w:tab w:val="right" w:leader="dot" w:pos="9344"/>
        </w:tabs>
        <w:spacing w:line="240" w:lineRule="auto"/>
        <w:jc w:val="left"/>
        <w:rPr>
          <w:rFonts w:ascii="Times New Roman" w:eastAsiaTheme="minorEastAsia" w:hAnsi="Times New Roman"/>
          <w:noProof/>
          <w:sz w:val="24"/>
          <w:szCs w:val="24"/>
          <w:lang w:eastAsia="ru-RU"/>
        </w:rPr>
      </w:pPr>
      <w:hyperlink w:anchor="_Toc48665882" w:history="1">
        <w:r w:rsidR="007B574D" w:rsidRPr="007B574D">
          <w:rPr>
            <w:rStyle w:val="ab"/>
            <w:rFonts w:ascii="Times New Roman" w:hAnsi="Times New Roman"/>
            <w:noProof/>
            <w:sz w:val="24"/>
            <w:szCs w:val="24"/>
          </w:rPr>
          <w:t>3.5.</w:t>
        </w:r>
        <w:r w:rsidR="007B574D" w:rsidRPr="007B574D">
          <w:rPr>
            <w:rFonts w:ascii="Times New Roman" w:eastAsiaTheme="minorEastAsia" w:hAnsi="Times New Roman"/>
            <w:noProof/>
            <w:sz w:val="24"/>
            <w:szCs w:val="24"/>
            <w:lang w:eastAsia="ru-RU"/>
          </w:rPr>
          <w:tab/>
        </w:r>
        <w:r w:rsidR="007B574D" w:rsidRPr="007B574D">
          <w:rPr>
            <w:rStyle w:val="ab"/>
            <w:rFonts w:ascii="Times New Roman" w:hAnsi="Times New Roman"/>
            <w:noProof/>
            <w:sz w:val="24"/>
            <w:szCs w:val="24"/>
          </w:rPr>
          <w:t>СОВЕРШЕНСТВОВАНИЕ ТЕРРИТОРИАЛЬНОГО И ПРОСТРАНСТВЕННОГО РАЗВИТИЯ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_Toc48665882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153</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83" w:history="1">
        <w:r w:rsidR="007B574D" w:rsidRPr="007B574D">
          <w:rPr>
            <w:rStyle w:val="ab"/>
            <w:rFonts w:ascii="Times New Roman" w:eastAsia="Times New Roman" w:hAnsi="Times New Roman"/>
            <w:bCs/>
            <w:noProof/>
            <w:sz w:val="24"/>
            <w:szCs w:val="24"/>
          </w:rPr>
          <w:t>Перспективные направления развития городского округа Евпатория в составе Западного микрорегиона</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_Toc48665883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161</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84" w:history="1">
        <w:r w:rsidR="007B574D" w:rsidRPr="007B574D">
          <w:rPr>
            <w:rStyle w:val="ab"/>
            <w:rFonts w:ascii="Times New Roman" w:hAnsi="Times New Roman"/>
            <w:noProof/>
            <w:sz w:val="24"/>
            <w:szCs w:val="24"/>
          </w:rPr>
          <w:t>IV.</w:t>
        </w:r>
        <w:r w:rsidR="007B574D">
          <w:rPr>
            <w:rFonts w:eastAsiaTheme="minorEastAsia"/>
            <w:lang w:eastAsia="ru-RU"/>
          </w:rPr>
          <w:t xml:space="preserve"> </w:t>
        </w:r>
        <w:r w:rsidR="007B574D" w:rsidRPr="007B574D">
          <w:rPr>
            <w:rStyle w:val="ab"/>
            <w:rFonts w:ascii="Times New Roman" w:hAnsi="Times New Roman"/>
            <w:noProof/>
            <w:sz w:val="24"/>
            <w:szCs w:val="24"/>
          </w:rPr>
          <w:t>МЕХАНИЗМЫ РЕАЛИЗАЦИИ СТРАТЕГИИ</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_Toc48665884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163</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85" w:history="1">
        <w:r w:rsidR="007B574D" w:rsidRPr="007B574D">
          <w:rPr>
            <w:rStyle w:val="ab"/>
            <w:rFonts w:ascii="Times New Roman" w:hAnsi="Times New Roman"/>
            <w:noProof/>
            <w:sz w:val="24"/>
            <w:szCs w:val="24"/>
          </w:rPr>
          <w:t>ПРИЛОЖЕНИЯ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_Toc48665885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167</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right" w:leader="dot" w:pos="9344"/>
        </w:tabs>
        <w:spacing w:line="240" w:lineRule="auto"/>
        <w:jc w:val="left"/>
        <w:rPr>
          <w:rFonts w:ascii="Times New Roman" w:eastAsiaTheme="minorEastAsia" w:hAnsi="Times New Roman"/>
          <w:noProof/>
          <w:sz w:val="24"/>
          <w:szCs w:val="24"/>
          <w:lang w:eastAsia="ru-RU"/>
        </w:rPr>
      </w:pPr>
      <w:hyperlink w:anchor="_Toc48665886" w:history="1">
        <w:r w:rsidR="007B574D" w:rsidRPr="007B574D">
          <w:rPr>
            <w:rStyle w:val="ab"/>
            <w:rFonts w:ascii="Times New Roman" w:hAnsi="Times New Roman"/>
            <w:noProof/>
            <w:sz w:val="24"/>
            <w:szCs w:val="24"/>
          </w:rPr>
          <w:t>Приложение 1. Исследование экспертного мнения по вопросам социально-экономического развития.</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_Toc48665886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168</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right" w:leader="dot" w:pos="9344"/>
        </w:tabs>
        <w:spacing w:line="240" w:lineRule="auto"/>
        <w:jc w:val="left"/>
        <w:rPr>
          <w:rFonts w:ascii="Times New Roman" w:eastAsiaTheme="minorEastAsia" w:hAnsi="Times New Roman"/>
          <w:noProof/>
          <w:sz w:val="24"/>
          <w:szCs w:val="24"/>
          <w:lang w:eastAsia="ru-RU"/>
        </w:rPr>
      </w:pPr>
      <w:hyperlink w:anchor="_Toc48665887" w:history="1">
        <w:r w:rsidR="007B574D" w:rsidRPr="007B574D">
          <w:rPr>
            <w:rStyle w:val="ab"/>
            <w:rFonts w:ascii="Times New Roman" w:hAnsi="Times New Roman"/>
            <w:noProof/>
            <w:sz w:val="24"/>
            <w:szCs w:val="24"/>
          </w:rPr>
          <w:t>Приложение 2. Система приоритетных направлений, целей и задач</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_Toc48665887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178</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right" w:leader="dot" w:pos="9344"/>
        </w:tabs>
        <w:spacing w:line="240" w:lineRule="auto"/>
        <w:jc w:val="left"/>
        <w:rPr>
          <w:rFonts w:ascii="Times New Roman" w:eastAsiaTheme="minorEastAsia" w:hAnsi="Times New Roman"/>
          <w:noProof/>
          <w:sz w:val="24"/>
          <w:szCs w:val="24"/>
          <w:lang w:eastAsia="ru-RU"/>
        </w:rPr>
      </w:pPr>
      <w:hyperlink w:anchor="_Toc48665888" w:history="1">
        <w:r w:rsidR="007B574D" w:rsidRPr="007B574D">
          <w:rPr>
            <w:rStyle w:val="ab"/>
            <w:rFonts w:ascii="Times New Roman" w:hAnsi="Times New Roman"/>
            <w:noProof/>
            <w:sz w:val="24"/>
            <w:szCs w:val="24"/>
          </w:rPr>
          <w:t>Приложение 3. Прогнозные значения целевых показателей по приоритетным направлениям</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_Toc48665888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183</w:t>
        </w:r>
        <w:r w:rsidR="007B574D" w:rsidRPr="007B574D">
          <w:rPr>
            <w:rFonts w:ascii="Times New Roman" w:hAnsi="Times New Roman"/>
            <w:noProof/>
            <w:webHidden/>
            <w:sz w:val="24"/>
            <w:szCs w:val="24"/>
          </w:rPr>
          <w:fldChar w:fldCharType="end"/>
        </w:r>
      </w:hyperlink>
    </w:p>
    <w:p w:rsidR="007B574D" w:rsidRPr="007B574D" w:rsidRDefault="00E75BAB" w:rsidP="007B574D">
      <w:pPr>
        <w:pStyle w:val="32"/>
        <w:spacing w:line="240" w:lineRule="auto"/>
        <w:jc w:val="left"/>
        <w:rPr>
          <w:rFonts w:ascii="Times New Roman" w:eastAsiaTheme="minorEastAsia" w:hAnsi="Times New Roman"/>
          <w:noProof/>
          <w:sz w:val="24"/>
          <w:szCs w:val="24"/>
          <w:lang w:eastAsia="ru-RU"/>
        </w:rPr>
      </w:pPr>
      <w:hyperlink w:anchor="_Toc48665889" w:history="1">
        <w:r w:rsidR="007B574D" w:rsidRPr="007B574D">
          <w:rPr>
            <w:rStyle w:val="ab"/>
            <w:rFonts w:ascii="Times New Roman" w:hAnsi="Times New Roman"/>
            <w:noProof/>
            <w:sz w:val="24"/>
            <w:szCs w:val="24"/>
          </w:rPr>
          <w:t>Приложение 4. Приоритетные реализующиеся и перспективные проекты</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_Toc48665889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195</w:t>
        </w:r>
        <w:r w:rsidR="007B574D" w:rsidRPr="007B574D">
          <w:rPr>
            <w:rFonts w:ascii="Times New Roman" w:hAnsi="Times New Roman"/>
            <w:noProof/>
            <w:webHidden/>
            <w:sz w:val="24"/>
            <w:szCs w:val="24"/>
          </w:rPr>
          <w:fldChar w:fldCharType="end"/>
        </w:r>
      </w:hyperlink>
    </w:p>
    <w:p w:rsidR="007B574D" w:rsidRPr="007B574D" w:rsidRDefault="00E75BAB" w:rsidP="007B574D">
      <w:pPr>
        <w:pStyle w:val="13"/>
        <w:tabs>
          <w:tab w:val="right" w:leader="dot" w:pos="9344"/>
        </w:tabs>
        <w:spacing w:line="240" w:lineRule="auto"/>
        <w:jc w:val="left"/>
        <w:rPr>
          <w:rFonts w:ascii="Times New Roman" w:eastAsiaTheme="minorEastAsia" w:hAnsi="Times New Roman"/>
          <w:noProof/>
          <w:sz w:val="24"/>
          <w:szCs w:val="24"/>
          <w:lang w:eastAsia="ru-RU"/>
        </w:rPr>
      </w:pPr>
      <w:hyperlink w:anchor="_Toc48665890" w:history="1">
        <w:r w:rsidR="007B574D" w:rsidRPr="007B574D">
          <w:rPr>
            <w:rStyle w:val="ab"/>
            <w:rFonts w:ascii="Times New Roman" w:hAnsi="Times New Roman"/>
            <w:noProof/>
            <w:sz w:val="24"/>
            <w:szCs w:val="24"/>
          </w:rPr>
          <w:t>Приложение 5. Перечень муниципальных программ городского округа Евпатория Республики Крым</w:t>
        </w:r>
        <w:r w:rsidR="007B574D" w:rsidRPr="007B574D">
          <w:rPr>
            <w:rFonts w:ascii="Times New Roman" w:hAnsi="Times New Roman"/>
            <w:noProof/>
            <w:webHidden/>
            <w:sz w:val="24"/>
            <w:szCs w:val="24"/>
          </w:rPr>
          <w:tab/>
        </w:r>
        <w:r w:rsidR="007B574D" w:rsidRPr="007B574D">
          <w:rPr>
            <w:rFonts w:ascii="Times New Roman" w:hAnsi="Times New Roman"/>
            <w:noProof/>
            <w:webHidden/>
            <w:sz w:val="24"/>
            <w:szCs w:val="24"/>
          </w:rPr>
          <w:fldChar w:fldCharType="begin"/>
        </w:r>
        <w:r w:rsidR="007B574D" w:rsidRPr="007B574D">
          <w:rPr>
            <w:rFonts w:ascii="Times New Roman" w:hAnsi="Times New Roman"/>
            <w:noProof/>
            <w:webHidden/>
            <w:sz w:val="24"/>
            <w:szCs w:val="24"/>
          </w:rPr>
          <w:instrText xml:space="preserve"> PAGEREF _Toc48665890 \h </w:instrText>
        </w:r>
        <w:r w:rsidR="007B574D" w:rsidRPr="007B574D">
          <w:rPr>
            <w:rFonts w:ascii="Times New Roman" w:hAnsi="Times New Roman"/>
            <w:noProof/>
            <w:webHidden/>
            <w:sz w:val="24"/>
            <w:szCs w:val="24"/>
          </w:rPr>
        </w:r>
        <w:r w:rsidR="007B574D" w:rsidRPr="007B574D">
          <w:rPr>
            <w:rFonts w:ascii="Times New Roman" w:hAnsi="Times New Roman"/>
            <w:noProof/>
            <w:webHidden/>
            <w:sz w:val="24"/>
            <w:szCs w:val="24"/>
          </w:rPr>
          <w:fldChar w:fldCharType="separate"/>
        </w:r>
        <w:r w:rsidR="007B574D" w:rsidRPr="007B574D">
          <w:rPr>
            <w:rFonts w:ascii="Times New Roman" w:hAnsi="Times New Roman"/>
            <w:noProof/>
            <w:webHidden/>
            <w:sz w:val="24"/>
            <w:szCs w:val="24"/>
          </w:rPr>
          <w:t>202</w:t>
        </w:r>
        <w:r w:rsidR="007B574D" w:rsidRPr="007B574D">
          <w:rPr>
            <w:rFonts w:ascii="Times New Roman" w:hAnsi="Times New Roman"/>
            <w:noProof/>
            <w:webHidden/>
            <w:sz w:val="24"/>
            <w:szCs w:val="24"/>
          </w:rPr>
          <w:fldChar w:fldCharType="end"/>
        </w:r>
      </w:hyperlink>
    </w:p>
    <w:p w:rsidR="001F74DC" w:rsidRPr="00A479E6" w:rsidRDefault="0078261B" w:rsidP="00EA557E">
      <w:pPr>
        <w:spacing w:after="0" w:line="240" w:lineRule="auto"/>
        <w:rPr>
          <w:rFonts w:ascii="Times New Roman" w:hAnsi="Times New Roman"/>
          <w:color w:val="FF0000"/>
          <w:sz w:val="24"/>
          <w:szCs w:val="24"/>
        </w:rPr>
      </w:pPr>
      <w:r w:rsidRPr="007B574D">
        <w:rPr>
          <w:rFonts w:ascii="Times New Roman" w:hAnsi="Times New Roman"/>
          <w:bCs/>
          <w:sz w:val="24"/>
          <w:szCs w:val="24"/>
        </w:rPr>
        <w:fldChar w:fldCharType="end"/>
      </w:r>
    </w:p>
    <w:p w:rsidR="001F74DC" w:rsidRPr="00A479E6" w:rsidRDefault="00253E7C" w:rsidP="00EA557E">
      <w:pPr>
        <w:spacing w:after="0"/>
        <w:jc w:val="center"/>
        <w:rPr>
          <w:rFonts w:ascii="Times New Roman" w:hAnsi="Times New Roman"/>
          <w:b/>
          <w:bCs/>
          <w:color w:val="FF0000"/>
          <w:sz w:val="24"/>
          <w:szCs w:val="24"/>
        </w:rPr>
      </w:pPr>
      <w:r w:rsidRPr="00A479E6">
        <w:rPr>
          <w:rFonts w:ascii="Times New Roman" w:hAnsi="Times New Roman"/>
          <w:b/>
          <w:bCs/>
          <w:color w:val="FF0000"/>
          <w:sz w:val="24"/>
          <w:szCs w:val="24"/>
        </w:rPr>
        <w:br w:type="page"/>
      </w:r>
    </w:p>
    <w:p w:rsidR="00DC5957" w:rsidRPr="00F02B9C" w:rsidRDefault="008E2422" w:rsidP="00F02B9C">
      <w:pPr>
        <w:pStyle w:val="30"/>
        <w:ind w:left="0" w:firstLine="0"/>
        <w:rPr>
          <w:color w:val="000000" w:themeColor="text1"/>
          <w:sz w:val="24"/>
          <w:szCs w:val="24"/>
          <w:lang w:val="ru-RU"/>
        </w:rPr>
      </w:pPr>
      <w:bookmarkStart w:id="1" w:name="_Toc48665843"/>
      <w:r w:rsidRPr="00F02B9C">
        <w:rPr>
          <w:color w:val="000000" w:themeColor="text1"/>
          <w:sz w:val="24"/>
          <w:szCs w:val="24"/>
          <w:lang w:val="ru-RU"/>
        </w:rPr>
        <w:lastRenderedPageBreak/>
        <w:t>ОБЩИЕ ПОЛОЖЕНИЯ</w:t>
      </w:r>
      <w:bookmarkEnd w:id="1"/>
    </w:p>
    <w:p w:rsidR="00F9712E" w:rsidRPr="0040536B" w:rsidRDefault="00F9712E" w:rsidP="00F9712E">
      <w:pPr>
        <w:pStyle w:val="30"/>
        <w:numPr>
          <w:ilvl w:val="0"/>
          <w:numId w:val="0"/>
        </w:numPr>
        <w:jc w:val="both"/>
        <w:rPr>
          <w:sz w:val="24"/>
          <w:szCs w:val="24"/>
        </w:rPr>
      </w:pPr>
    </w:p>
    <w:p w:rsidR="000B7DE9" w:rsidRPr="0040536B" w:rsidRDefault="006A0E67" w:rsidP="000879BA">
      <w:pPr>
        <w:pStyle w:val="10"/>
        <w:numPr>
          <w:ilvl w:val="0"/>
          <w:numId w:val="0"/>
        </w:numPr>
        <w:ind w:left="426"/>
      </w:pPr>
      <w:bookmarkStart w:id="2" w:name="_Toc471741377"/>
      <w:bookmarkStart w:id="3" w:name="_Toc48665844"/>
      <w:r w:rsidRPr="0040536B">
        <w:t xml:space="preserve">1.1. </w:t>
      </w:r>
      <w:r w:rsidR="000B7DE9" w:rsidRPr="0040536B">
        <w:t>Концептуальные основы разработки и обеспечения реализации Стратегии социально-экономического развития муниципального образования</w:t>
      </w:r>
      <w:r w:rsidR="00146970" w:rsidRPr="0040536B">
        <w:t xml:space="preserve"> </w:t>
      </w:r>
      <w:r w:rsidR="000B7DE9" w:rsidRPr="0040536B">
        <w:t>городской округ Евпатория Республики Крым</w:t>
      </w:r>
      <w:bookmarkEnd w:id="2"/>
      <w:bookmarkEnd w:id="3"/>
    </w:p>
    <w:p w:rsidR="008E2422" w:rsidRPr="0040536B" w:rsidRDefault="008E2422" w:rsidP="008E2422">
      <w:pPr>
        <w:rPr>
          <w:lang w:eastAsia="ru-RU"/>
        </w:rPr>
      </w:pPr>
    </w:p>
    <w:p w:rsidR="0003504C" w:rsidRPr="005A0492" w:rsidRDefault="0003504C" w:rsidP="0003504C">
      <w:pPr>
        <w:spacing w:after="0" w:line="276" w:lineRule="auto"/>
        <w:ind w:firstLine="709"/>
        <w:jc w:val="center"/>
        <w:rPr>
          <w:rFonts w:ascii="Times New Roman" w:hAnsi="Times New Roman"/>
          <w:b/>
          <w:sz w:val="24"/>
          <w:szCs w:val="24"/>
        </w:rPr>
      </w:pPr>
      <w:r w:rsidRPr="005A0492">
        <w:rPr>
          <w:rFonts w:ascii="Times New Roman" w:hAnsi="Times New Roman"/>
          <w:b/>
          <w:sz w:val="24"/>
          <w:szCs w:val="24"/>
        </w:rPr>
        <w:t>Основания для разработки Стратегии.</w:t>
      </w:r>
    </w:p>
    <w:p w:rsidR="0003504C" w:rsidRPr="005A0492" w:rsidRDefault="0003504C" w:rsidP="0003504C">
      <w:pPr>
        <w:spacing w:after="0" w:line="276" w:lineRule="auto"/>
        <w:ind w:firstLine="668"/>
        <w:rPr>
          <w:rFonts w:ascii="Times New Roman" w:eastAsia="Times New Roman" w:hAnsi="Times New Roman"/>
          <w:bCs/>
          <w:iCs/>
          <w:sz w:val="24"/>
          <w:szCs w:val="24"/>
        </w:rPr>
      </w:pPr>
      <w:r w:rsidRPr="005A0492">
        <w:rPr>
          <w:rFonts w:ascii="Times New Roman" w:eastAsia="Times New Roman" w:hAnsi="Times New Roman"/>
          <w:bCs/>
          <w:iCs/>
          <w:sz w:val="24"/>
          <w:szCs w:val="24"/>
        </w:rPr>
        <w:t xml:space="preserve">Стратегия социально-экономического развития муниципального </w:t>
      </w:r>
      <w:bookmarkStart w:id="4" w:name="_Hlk518591311"/>
      <w:r w:rsidRPr="005A0492">
        <w:rPr>
          <w:rFonts w:ascii="Times New Roman" w:eastAsia="Times New Roman" w:hAnsi="Times New Roman"/>
          <w:bCs/>
          <w:iCs/>
          <w:sz w:val="24"/>
          <w:szCs w:val="24"/>
        </w:rPr>
        <w:t>образования городской округ Евпатория Республики Крым</w:t>
      </w:r>
      <w:bookmarkEnd w:id="4"/>
      <w:r w:rsidRPr="005A0492">
        <w:rPr>
          <w:rFonts w:ascii="Times New Roman" w:eastAsia="Times New Roman" w:hAnsi="Times New Roman"/>
          <w:bCs/>
          <w:iCs/>
          <w:sz w:val="24"/>
          <w:szCs w:val="24"/>
        </w:rPr>
        <w:t xml:space="preserve"> до 2035 года (далее – Стратегия) является основополагающим документом стратегического   планирования, определяющим цели и задачи муниципального управления, приоритетные направления социально-экономического развития муниципального образования на долгосрочный период.</w:t>
      </w:r>
    </w:p>
    <w:p w:rsidR="0003504C" w:rsidRPr="005A0492" w:rsidRDefault="0003504C" w:rsidP="0003504C">
      <w:pPr>
        <w:spacing w:after="0" w:line="276" w:lineRule="auto"/>
        <w:ind w:firstLine="668"/>
        <w:rPr>
          <w:rFonts w:ascii="Times New Roman" w:eastAsia="Times New Roman" w:hAnsi="Times New Roman"/>
          <w:bCs/>
          <w:iCs/>
          <w:sz w:val="24"/>
          <w:szCs w:val="24"/>
        </w:rPr>
      </w:pPr>
      <w:r w:rsidRPr="005A0492">
        <w:rPr>
          <w:rFonts w:ascii="Times New Roman" w:eastAsia="Times New Roman" w:hAnsi="Times New Roman"/>
          <w:bCs/>
          <w:iCs/>
          <w:sz w:val="24"/>
          <w:szCs w:val="24"/>
        </w:rPr>
        <w:t xml:space="preserve">Стратегия разработана в соответствии с </w:t>
      </w:r>
      <w:hyperlink r:id="rId10" w:history="1">
        <w:r w:rsidRPr="005A0492">
          <w:rPr>
            <w:rFonts w:ascii="Times New Roman" w:eastAsia="Times New Roman" w:hAnsi="Times New Roman"/>
            <w:bCs/>
            <w:iCs/>
            <w:sz w:val="24"/>
            <w:szCs w:val="24"/>
          </w:rPr>
          <w:t>Федеральным законом</w:t>
        </w:r>
      </w:hyperlink>
      <w:r w:rsidRPr="005A0492">
        <w:rPr>
          <w:rFonts w:ascii="Times New Roman" w:eastAsia="Times New Roman" w:hAnsi="Times New Roman"/>
          <w:bCs/>
          <w:iCs/>
          <w:sz w:val="24"/>
          <w:szCs w:val="24"/>
        </w:rPr>
        <w:t xml:space="preserve"> от 28 июня 2014 года № 172-ФЗ «О стратегическом планировании в Российской Федерации», </w:t>
      </w:r>
      <w:hyperlink r:id="rId11" w:history="1">
        <w:r w:rsidRPr="005A0492">
          <w:rPr>
            <w:rFonts w:ascii="Times New Roman" w:eastAsia="Times New Roman" w:hAnsi="Times New Roman"/>
            <w:bCs/>
            <w:iCs/>
            <w:sz w:val="24"/>
            <w:szCs w:val="24"/>
          </w:rPr>
          <w:t>Законом</w:t>
        </w:r>
      </w:hyperlink>
      <w:r w:rsidRPr="005A0492">
        <w:rPr>
          <w:rFonts w:ascii="Times New Roman" w:eastAsia="Times New Roman" w:hAnsi="Times New Roman"/>
          <w:bCs/>
          <w:iCs/>
          <w:sz w:val="24"/>
          <w:szCs w:val="24"/>
        </w:rPr>
        <w:t xml:space="preserve"> Республики Крым от 02 июня 2015 года № 108-ЗРК/2015 «О стратегическом планировании в Республике Крым», </w:t>
      </w:r>
      <w:hyperlink r:id="rId12" w:history="1">
        <w:r w:rsidRPr="005A0492">
          <w:rPr>
            <w:rFonts w:ascii="Times New Roman" w:eastAsia="Times New Roman" w:hAnsi="Times New Roman"/>
            <w:bCs/>
            <w:iCs/>
            <w:sz w:val="24"/>
            <w:szCs w:val="24"/>
          </w:rPr>
          <w:t>приказом</w:t>
        </w:r>
      </w:hyperlink>
      <w:r w:rsidRPr="005A0492">
        <w:rPr>
          <w:rFonts w:ascii="Times New Roman" w:eastAsia="Times New Roman" w:hAnsi="Times New Roman"/>
          <w:bCs/>
          <w:iCs/>
          <w:sz w:val="24"/>
          <w:szCs w:val="24"/>
        </w:rPr>
        <w:t xml:space="preserve"> Минэкономразвития России от 23 марта 2017 № 132 «Об утверждении Методических рекомендаций по разработке и корректировке стратегии социально-экономического развития субъекта Российской Федерации и плана мероприятий по ее реализации», </w:t>
      </w:r>
      <w:hyperlink r:id="rId13" w:history="1">
        <w:r w:rsidRPr="005A0492">
          <w:rPr>
            <w:rFonts w:ascii="Times New Roman" w:eastAsia="Times New Roman" w:hAnsi="Times New Roman"/>
            <w:bCs/>
            <w:iCs/>
            <w:sz w:val="24"/>
            <w:szCs w:val="24"/>
          </w:rPr>
          <w:t>Уставом</w:t>
        </w:r>
      </w:hyperlink>
      <w:r w:rsidRPr="005A0492">
        <w:rPr>
          <w:rFonts w:ascii="Times New Roman" w:eastAsia="Times New Roman" w:hAnsi="Times New Roman"/>
          <w:bCs/>
          <w:iCs/>
          <w:sz w:val="24"/>
          <w:szCs w:val="24"/>
        </w:rPr>
        <w:t xml:space="preserve"> муниципального образования городской округ Евпатория Республики Крым, решением Евпаторийского городского совета от 27.12.2019 №2-8/4 «О разработке Стратегии социально-экономического развития муниципального образования городской округ Евпатория Республики Крым», постановлением администрации города Евпатории Республики Крым от 21.10.2015 №1293-п «Об утверждении Порядка разработки, корректировки, осуществления мониторинга и контроля реализации Стратегии социально-экономического развития муниципального образования городской округ Евпатория Республики Крым и плана мероприятий по реализации Стратегии социально-экономического развития муниципального образования городской округ Евпатория Республики Крым», с изменениями от 19.12.2017 №3368-п.</w:t>
      </w:r>
    </w:p>
    <w:p w:rsidR="0003504C" w:rsidRPr="007125A5" w:rsidRDefault="0003504C" w:rsidP="0003504C">
      <w:pPr>
        <w:spacing w:after="0" w:line="276" w:lineRule="auto"/>
        <w:ind w:firstLine="668"/>
        <w:rPr>
          <w:rFonts w:ascii="Times New Roman" w:eastAsia="Times New Roman" w:hAnsi="Times New Roman"/>
          <w:bCs/>
          <w:iCs/>
          <w:sz w:val="24"/>
          <w:szCs w:val="24"/>
        </w:rPr>
      </w:pPr>
      <w:r w:rsidRPr="007125A5">
        <w:rPr>
          <w:rFonts w:ascii="Times New Roman" w:eastAsia="Times New Roman" w:hAnsi="Times New Roman"/>
          <w:bCs/>
          <w:iCs/>
          <w:sz w:val="24"/>
          <w:szCs w:val="24"/>
        </w:rPr>
        <w:t xml:space="preserve">Стратегия учитывает положения: Стратегии социально-экономического развития Республики Крым до 2030 года, утвержденной </w:t>
      </w:r>
      <w:hyperlink r:id="rId14" w:history="1">
        <w:r w:rsidRPr="007125A5">
          <w:rPr>
            <w:rFonts w:ascii="Times New Roman" w:eastAsia="Times New Roman" w:hAnsi="Times New Roman"/>
            <w:bCs/>
            <w:iCs/>
            <w:sz w:val="24"/>
            <w:szCs w:val="24"/>
          </w:rPr>
          <w:t>Закон</w:t>
        </w:r>
      </w:hyperlink>
      <w:r w:rsidRPr="007125A5">
        <w:rPr>
          <w:rFonts w:ascii="Times New Roman" w:eastAsia="Times New Roman" w:hAnsi="Times New Roman"/>
          <w:bCs/>
          <w:iCs/>
          <w:sz w:val="24"/>
          <w:szCs w:val="24"/>
        </w:rPr>
        <w:t xml:space="preserve">ом Республики Крым от 09 января 2017 года №  352-ЗРК/2017; </w:t>
      </w:r>
      <w:hyperlink r:id="rId15" w:history="1">
        <w:r w:rsidRPr="007125A5">
          <w:rPr>
            <w:rFonts w:ascii="Times New Roman" w:eastAsia="Times New Roman" w:hAnsi="Times New Roman"/>
            <w:bCs/>
            <w:iCs/>
            <w:sz w:val="24"/>
            <w:szCs w:val="24"/>
          </w:rPr>
          <w:t>Стратегии</w:t>
        </w:r>
      </w:hyperlink>
      <w:r w:rsidRPr="007125A5">
        <w:rPr>
          <w:rFonts w:ascii="Times New Roman" w:eastAsia="Times New Roman" w:hAnsi="Times New Roman"/>
          <w:bCs/>
          <w:iCs/>
          <w:sz w:val="24"/>
          <w:szCs w:val="24"/>
        </w:rPr>
        <w:t xml:space="preserve"> национальной безопасности Российской Федерации, утвержденной </w:t>
      </w:r>
      <w:hyperlink r:id="rId16" w:history="1">
        <w:r w:rsidRPr="007125A5">
          <w:rPr>
            <w:rFonts w:ascii="Times New Roman" w:eastAsia="Times New Roman" w:hAnsi="Times New Roman"/>
            <w:bCs/>
            <w:iCs/>
            <w:sz w:val="24"/>
            <w:szCs w:val="24"/>
          </w:rPr>
          <w:t>Указ</w:t>
        </w:r>
      </w:hyperlink>
      <w:r w:rsidRPr="007125A5">
        <w:rPr>
          <w:rFonts w:ascii="Times New Roman" w:eastAsia="Times New Roman" w:hAnsi="Times New Roman"/>
          <w:bCs/>
          <w:iCs/>
          <w:sz w:val="24"/>
          <w:szCs w:val="24"/>
        </w:rPr>
        <w:t xml:space="preserve">ом Президента Российской Федерации от 31.12.2015 № 683; Стратегии пространственного развития Российской Федерации на период до 2025 года, утверждённой распоряжением Правительства Российской Федерации от 13.02.2019 № 207-р; Указов Президента Российской Федерации от 07 мая 2012 года № 597 «О мероприятиях по реализации государственной социальной политики», от 07 мая 2012 года № 600 «О мерах по обеспечению граждан Российской Федерации доступным и комфортным жильем и повышению качества жилищно-коммунальных услуг», от 07 мая 2012 года № 601 «Об основных направлениях совершенствования </w:t>
      </w:r>
      <w:r w:rsidRPr="00D558E2">
        <w:rPr>
          <w:rFonts w:ascii="Times New Roman" w:eastAsia="Times New Roman" w:hAnsi="Times New Roman"/>
          <w:bCs/>
          <w:iCs/>
          <w:sz w:val="24"/>
          <w:szCs w:val="24"/>
        </w:rPr>
        <w:t>системы государственного управления», от 07 мая 2012 года № 602 «Об обеспечении межнационального согласия», от 07 мая 2012 года № 606 «О мерах по реализации демографической политики Российской Федерации»; от 07.05.2018 № 204 «О национальных целях и стратегических задачах развития Российской Федерации на период до 2024 года»,  от 21 июля 2020 № 474 «О национальных целях развития Российской Федерации на период до 2030 года», Прогноза долгосрочного социально-экономического развития Российской Федерации на</w:t>
      </w:r>
      <w:r w:rsidRPr="007125A5">
        <w:rPr>
          <w:rFonts w:ascii="Times New Roman" w:eastAsia="Times New Roman" w:hAnsi="Times New Roman"/>
          <w:bCs/>
          <w:iCs/>
          <w:sz w:val="24"/>
          <w:szCs w:val="24"/>
        </w:rPr>
        <w:t xml:space="preserve"> период до 2030 года, разработанного Министерством экономического развития Российской Федерации; </w:t>
      </w:r>
      <w:hyperlink r:id="rId17" w:history="1">
        <w:r w:rsidRPr="007125A5">
          <w:rPr>
            <w:rFonts w:ascii="Times New Roman" w:eastAsia="Times New Roman" w:hAnsi="Times New Roman"/>
            <w:bCs/>
            <w:iCs/>
            <w:sz w:val="24"/>
            <w:szCs w:val="24"/>
          </w:rPr>
          <w:t>Федеральной целевой программы</w:t>
        </w:r>
      </w:hyperlink>
      <w:r w:rsidRPr="007125A5">
        <w:rPr>
          <w:rFonts w:ascii="Times New Roman" w:eastAsia="Times New Roman" w:hAnsi="Times New Roman"/>
          <w:bCs/>
          <w:iCs/>
          <w:sz w:val="24"/>
          <w:szCs w:val="24"/>
        </w:rPr>
        <w:t xml:space="preserve"> «Социально-экономическое развитие Республики К</w:t>
      </w:r>
      <w:r>
        <w:rPr>
          <w:rFonts w:ascii="Times New Roman" w:eastAsia="Times New Roman" w:hAnsi="Times New Roman"/>
          <w:bCs/>
          <w:iCs/>
          <w:sz w:val="24"/>
          <w:szCs w:val="24"/>
        </w:rPr>
        <w:t>рым и города Севастополя до 2024</w:t>
      </w:r>
      <w:r w:rsidRPr="007125A5">
        <w:rPr>
          <w:rFonts w:ascii="Times New Roman" w:eastAsia="Times New Roman" w:hAnsi="Times New Roman"/>
          <w:bCs/>
          <w:iCs/>
          <w:sz w:val="24"/>
          <w:szCs w:val="24"/>
        </w:rPr>
        <w:t xml:space="preserve"> </w:t>
      </w:r>
      <w:r w:rsidRPr="007125A5">
        <w:rPr>
          <w:rFonts w:ascii="Times New Roman" w:eastAsia="Times New Roman" w:hAnsi="Times New Roman"/>
          <w:bCs/>
          <w:iCs/>
          <w:sz w:val="24"/>
          <w:szCs w:val="24"/>
        </w:rPr>
        <w:lastRenderedPageBreak/>
        <w:t xml:space="preserve">года», утвержденной </w:t>
      </w:r>
      <w:hyperlink r:id="rId18" w:history="1">
        <w:r w:rsidRPr="007125A5">
          <w:rPr>
            <w:rFonts w:ascii="Times New Roman" w:eastAsia="Times New Roman" w:hAnsi="Times New Roman"/>
            <w:bCs/>
            <w:iCs/>
            <w:sz w:val="24"/>
            <w:szCs w:val="24"/>
          </w:rPr>
          <w:t>Постановлением</w:t>
        </w:r>
      </w:hyperlink>
      <w:r w:rsidRPr="007125A5">
        <w:rPr>
          <w:rFonts w:ascii="Times New Roman" w:eastAsia="Times New Roman" w:hAnsi="Times New Roman"/>
          <w:bCs/>
          <w:iCs/>
          <w:sz w:val="24"/>
          <w:szCs w:val="24"/>
        </w:rPr>
        <w:t xml:space="preserve"> Правительства Российской Федерации от 11 августа 2014 года № 790</w:t>
      </w:r>
      <w:r w:rsidR="00BC3206">
        <w:rPr>
          <w:rFonts w:ascii="Times New Roman" w:eastAsia="Times New Roman" w:hAnsi="Times New Roman"/>
          <w:bCs/>
          <w:iCs/>
          <w:sz w:val="24"/>
          <w:szCs w:val="24"/>
        </w:rPr>
        <w:t xml:space="preserve"> (с изменениями и дополнениями)</w:t>
      </w:r>
      <w:r w:rsidRPr="007125A5">
        <w:rPr>
          <w:rFonts w:ascii="Times New Roman" w:eastAsia="Times New Roman" w:hAnsi="Times New Roman"/>
          <w:bCs/>
          <w:iCs/>
          <w:sz w:val="24"/>
          <w:szCs w:val="24"/>
        </w:rPr>
        <w:t>; Концепции демографического развития Республики Крым на период до 2025 года, утвержденной постановлением Совета министров Республики Крым от 2 сентября 2014 года № 305; государственных программ Российской Федерации и Республики Крым и иных документов отраслевого планирования.</w:t>
      </w:r>
    </w:p>
    <w:p w:rsidR="0003504C" w:rsidRPr="007125A5" w:rsidRDefault="0003504C" w:rsidP="0003504C">
      <w:pPr>
        <w:spacing w:after="0" w:line="276" w:lineRule="auto"/>
        <w:ind w:firstLine="668"/>
        <w:rPr>
          <w:rFonts w:ascii="Times New Roman" w:eastAsia="Times New Roman" w:hAnsi="Times New Roman"/>
          <w:bCs/>
          <w:iCs/>
          <w:sz w:val="24"/>
          <w:szCs w:val="24"/>
        </w:rPr>
      </w:pPr>
      <w:r w:rsidRPr="007125A5">
        <w:rPr>
          <w:rFonts w:ascii="Times New Roman" w:eastAsia="Times New Roman" w:hAnsi="Times New Roman"/>
          <w:bCs/>
          <w:iCs/>
          <w:sz w:val="24"/>
          <w:szCs w:val="24"/>
        </w:rPr>
        <w:t>Исходные данные для разработки Стратегии:</w:t>
      </w:r>
    </w:p>
    <w:p w:rsidR="0003504C" w:rsidRPr="005A0492" w:rsidRDefault="0003504C" w:rsidP="0003504C">
      <w:pPr>
        <w:pStyle w:val="ac"/>
        <w:widowControl w:val="0"/>
        <w:tabs>
          <w:tab w:val="left" w:pos="880"/>
        </w:tabs>
        <w:spacing w:after="0" w:line="276" w:lineRule="auto"/>
        <w:ind w:left="0" w:right="-2" w:firstLine="709"/>
        <w:rPr>
          <w:rFonts w:ascii="Times New Roman" w:hAnsi="Times New Roman"/>
          <w:sz w:val="24"/>
          <w:szCs w:val="24"/>
        </w:rPr>
      </w:pPr>
      <w:r w:rsidRPr="005A0492">
        <w:rPr>
          <w:rFonts w:ascii="Times New Roman" w:hAnsi="Times New Roman"/>
          <w:sz w:val="24"/>
          <w:szCs w:val="24"/>
        </w:rPr>
        <w:t>- статистические показатели (данные Росстата, Крымстата);</w:t>
      </w:r>
    </w:p>
    <w:p w:rsidR="0003504C" w:rsidRPr="005A0492" w:rsidRDefault="0003504C" w:rsidP="0003504C">
      <w:pPr>
        <w:pStyle w:val="af2"/>
        <w:spacing w:line="276" w:lineRule="auto"/>
        <w:ind w:left="0" w:right="-2" w:firstLine="709"/>
        <w:rPr>
          <w:rFonts w:eastAsia="Calibri"/>
          <w:sz w:val="24"/>
          <w:szCs w:val="24"/>
          <w:lang w:val="ru-RU"/>
        </w:rPr>
      </w:pPr>
      <w:r w:rsidRPr="005A0492">
        <w:rPr>
          <w:rFonts w:eastAsia="Calibri"/>
          <w:sz w:val="24"/>
          <w:szCs w:val="24"/>
          <w:lang w:val="ru-RU"/>
        </w:rPr>
        <w:t xml:space="preserve">- материалы </w:t>
      </w:r>
      <w:r w:rsidRPr="005A0492">
        <w:rPr>
          <w:rFonts w:eastAsia="Calibri"/>
          <w:bCs/>
          <w:sz w:val="24"/>
          <w:szCs w:val="24"/>
          <w:lang w:val="ru-RU"/>
        </w:rPr>
        <w:t>рабочей группы по разработке Стратегии социально-экономического развития Республики Крым и Стратегии социально-экономического развития муниципального образования городской округ Евпатория Республики Крым</w:t>
      </w:r>
      <w:r w:rsidRPr="005A0492">
        <w:rPr>
          <w:rFonts w:eastAsia="Calibri"/>
          <w:sz w:val="24"/>
          <w:szCs w:val="24"/>
          <w:lang w:val="ru-RU"/>
        </w:rPr>
        <w:t xml:space="preserve">, созданной </w:t>
      </w:r>
      <w:r w:rsidRPr="005A0492">
        <w:rPr>
          <w:rFonts w:eastAsia="Calibri"/>
          <w:bCs/>
          <w:sz w:val="24"/>
          <w:szCs w:val="24"/>
          <w:lang w:val="ru-RU"/>
        </w:rPr>
        <w:t xml:space="preserve">распоряжением администрации города </w:t>
      </w:r>
      <w:r w:rsidRPr="005A0492">
        <w:rPr>
          <w:rFonts w:eastAsia="Calibri"/>
          <w:sz w:val="24"/>
          <w:szCs w:val="24"/>
          <w:lang w:val="ru-RU"/>
        </w:rPr>
        <w:t>Евпатории Республики Крым от 30.05.2016 № 87-р с изменениями от 15.02.2018 №48-р;</w:t>
      </w:r>
    </w:p>
    <w:p w:rsidR="0003504C" w:rsidRPr="005A0492" w:rsidRDefault="0003504C" w:rsidP="0003504C">
      <w:pPr>
        <w:pStyle w:val="af2"/>
        <w:spacing w:line="276" w:lineRule="auto"/>
        <w:ind w:left="0" w:right="-2" w:firstLine="709"/>
        <w:rPr>
          <w:rFonts w:eastAsia="Calibri"/>
          <w:sz w:val="24"/>
          <w:szCs w:val="24"/>
          <w:lang w:val="ru-RU"/>
        </w:rPr>
      </w:pPr>
      <w:r w:rsidRPr="005A0492">
        <w:rPr>
          <w:rFonts w:eastAsia="Calibri"/>
          <w:sz w:val="24"/>
          <w:szCs w:val="24"/>
          <w:lang w:val="ru-RU"/>
        </w:rPr>
        <w:t xml:space="preserve">- материалы Комитета по стратегическому планированию </w:t>
      </w:r>
      <w:r w:rsidRPr="005A0492">
        <w:rPr>
          <w:rFonts w:eastAsia="Calibri"/>
          <w:bCs/>
          <w:sz w:val="24"/>
          <w:szCs w:val="24"/>
          <w:lang w:val="ru-RU"/>
        </w:rPr>
        <w:t>муниципального образования городской округ Евпатория Республики Крым, созданного распоряжением Главы муниципального образования – председателя Евпаторийского городского совета от 18.11.2019 №02-07/35;</w:t>
      </w:r>
    </w:p>
    <w:p w:rsidR="0003504C" w:rsidRPr="005A0492" w:rsidRDefault="0003504C" w:rsidP="0003504C">
      <w:pPr>
        <w:pStyle w:val="af2"/>
        <w:spacing w:line="276" w:lineRule="auto"/>
        <w:ind w:left="0" w:right="-2" w:firstLine="709"/>
        <w:rPr>
          <w:rFonts w:eastAsia="Calibri"/>
          <w:b/>
          <w:sz w:val="24"/>
          <w:szCs w:val="24"/>
          <w:lang w:val="ru-RU"/>
        </w:rPr>
      </w:pPr>
      <w:r w:rsidRPr="005A0492">
        <w:rPr>
          <w:rFonts w:eastAsia="Calibri"/>
          <w:sz w:val="24"/>
          <w:szCs w:val="24"/>
          <w:lang w:val="ru-RU"/>
        </w:rPr>
        <w:t xml:space="preserve">- материалы рабочей группы по разработке Стратегии социально-экономического развития муниципального образования городской округ Евпатория Республики Крым, созданной </w:t>
      </w:r>
      <w:r w:rsidRPr="005A0492">
        <w:rPr>
          <w:rFonts w:eastAsia="Calibri"/>
          <w:bCs/>
          <w:sz w:val="24"/>
          <w:szCs w:val="24"/>
          <w:lang w:val="ru-RU"/>
        </w:rPr>
        <w:t xml:space="preserve">распоряжением администрации города </w:t>
      </w:r>
      <w:r w:rsidRPr="005A0492">
        <w:rPr>
          <w:rFonts w:eastAsia="Calibri"/>
          <w:sz w:val="24"/>
          <w:szCs w:val="24"/>
          <w:lang w:val="ru-RU"/>
        </w:rPr>
        <w:t>Евпатории Республики Крым от 10.12.2019 № 358-р;</w:t>
      </w:r>
    </w:p>
    <w:p w:rsidR="0003504C" w:rsidRPr="005A0492" w:rsidRDefault="0003504C" w:rsidP="0003504C">
      <w:pPr>
        <w:pStyle w:val="ac"/>
        <w:widowControl w:val="0"/>
        <w:numPr>
          <w:ilvl w:val="0"/>
          <w:numId w:val="36"/>
        </w:numPr>
        <w:tabs>
          <w:tab w:val="left" w:pos="880"/>
        </w:tabs>
        <w:spacing w:after="0" w:line="276" w:lineRule="auto"/>
        <w:ind w:right="103" w:firstLine="566"/>
        <w:rPr>
          <w:rFonts w:ascii="Times New Roman" w:hAnsi="Times New Roman"/>
          <w:sz w:val="24"/>
          <w:szCs w:val="24"/>
        </w:rPr>
      </w:pPr>
      <w:r w:rsidRPr="005A0492">
        <w:rPr>
          <w:rFonts w:ascii="Times New Roman" w:hAnsi="Times New Roman"/>
          <w:sz w:val="24"/>
          <w:szCs w:val="24"/>
        </w:rPr>
        <w:t xml:space="preserve">информация, предоставленная структурными подразделениями администрации города Евпатории Республики Крым; </w:t>
      </w:r>
    </w:p>
    <w:p w:rsidR="0003504C" w:rsidRPr="005A0492" w:rsidRDefault="0003504C" w:rsidP="0003504C">
      <w:pPr>
        <w:pStyle w:val="ac"/>
        <w:widowControl w:val="0"/>
        <w:numPr>
          <w:ilvl w:val="0"/>
          <w:numId w:val="36"/>
        </w:numPr>
        <w:tabs>
          <w:tab w:val="left" w:pos="880"/>
        </w:tabs>
        <w:spacing w:after="0" w:line="276" w:lineRule="auto"/>
        <w:ind w:right="103" w:firstLine="566"/>
        <w:rPr>
          <w:rFonts w:ascii="Times New Roman" w:hAnsi="Times New Roman"/>
          <w:sz w:val="24"/>
          <w:szCs w:val="24"/>
        </w:rPr>
      </w:pPr>
      <w:r w:rsidRPr="005A0492">
        <w:rPr>
          <w:rFonts w:ascii="Times New Roman" w:hAnsi="Times New Roman"/>
          <w:sz w:val="24"/>
          <w:szCs w:val="24"/>
        </w:rPr>
        <w:t>информационно-аналитические отчеты исполнительных органов государственной власти Республики</w:t>
      </w:r>
      <w:r w:rsidRPr="005A0492">
        <w:rPr>
          <w:rFonts w:ascii="Times New Roman" w:hAnsi="Times New Roman"/>
          <w:spacing w:val="-10"/>
          <w:sz w:val="24"/>
          <w:szCs w:val="24"/>
        </w:rPr>
        <w:t xml:space="preserve"> </w:t>
      </w:r>
      <w:r w:rsidRPr="005A0492">
        <w:rPr>
          <w:rFonts w:ascii="Times New Roman" w:hAnsi="Times New Roman"/>
          <w:sz w:val="24"/>
          <w:szCs w:val="24"/>
        </w:rPr>
        <w:t>Крым;</w:t>
      </w:r>
    </w:p>
    <w:p w:rsidR="0003504C" w:rsidRPr="00D558E2" w:rsidRDefault="0003504C" w:rsidP="0003504C">
      <w:pPr>
        <w:pStyle w:val="ac"/>
        <w:widowControl w:val="0"/>
        <w:numPr>
          <w:ilvl w:val="0"/>
          <w:numId w:val="36"/>
        </w:numPr>
        <w:tabs>
          <w:tab w:val="left" w:pos="880"/>
        </w:tabs>
        <w:spacing w:after="0" w:line="276" w:lineRule="auto"/>
        <w:ind w:right="102" w:firstLine="566"/>
        <w:rPr>
          <w:rFonts w:ascii="Times New Roman" w:hAnsi="Times New Roman"/>
          <w:sz w:val="24"/>
          <w:szCs w:val="24"/>
        </w:rPr>
      </w:pPr>
      <w:r w:rsidRPr="005A0492">
        <w:rPr>
          <w:rFonts w:ascii="Times New Roman" w:hAnsi="Times New Roman"/>
          <w:sz w:val="24"/>
          <w:szCs w:val="24"/>
        </w:rPr>
        <w:t xml:space="preserve">Схема территориального планирования Республики Крым, утвержденная постановлением Совета министров </w:t>
      </w:r>
      <w:r w:rsidRPr="00D558E2">
        <w:rPr>
          <w:rFonts w:ascii="Times New Roman" w:hAnsi="Times New Roman"/>
          <w:sz w:val="24"/>
          <w:szCs w:val="24"/>
        </w:rPr>
        <w:t>Республики Крым от 30 декабря 2015 года. №</w:t>
      </w:r>
      <w:r w:rsidRPr="00D558E2">
        <w:rPr>
          <w:rFonts w:ascii="Times New Roman" w:hAnsi="Times New Roman"/>
          <w:spacing w:val="-9"/>
          <w:sz w:val="24"/>
          <w:szCs w:val="24"/>
        </w:rPr>
        <w:t xml:space="preserve"> </w:t>
      </w:r>
      <w:r w:rsidRPr="00D558E2">
        <w:rPr>
          <w:rFonts w:ascii="Times New Roman" w:hAnsi="Times New Roman"/>
          <w:sz w:val="24"/>
          <w:szCs w:val="24"/>
        </w:rPr>
        <w:t>855;</w:t>
      </w:r>
    </w:p>
    <w:p w:rsidR="0003504C" w:rsidRPr="00D558E2" w:rsidRDefault="0003504C" w:rsidP="0003504C">
      <w:pPr>
        <w:pStyle w:val="ac"/>
        <w:widowControl w:val="0"/>
        <w:numPr>
          <w:ilvl w:val="0"/>
          <w:numId w:val="36"/>
        </w:numPr>
        <w:tabs>
          <w:tab w:val="left" w:pos="880"/>
        </w:tabs>
        <w:spacing w:after="0" w:line="276" w:lineRule="auto"/>
        <w:ind w:right="102" w:firstLine="566"/>
        <w:rPr>
          <w:rFonts w:ascii="Times New Roman" w:hAnsi="Times New Roman"/>
          <w:sz w:val="24"/>
          <w:szCs w:val="24"/>
        </w:rPr>
      </w:pPr>
      <w:r w:rsidRPr="00D558E2">
        <w:rPr>
          <w:rFonts w:ascii="Times New Roman" w:hAnsi="Times New Roman"/>
          <w:sz w:val="24"/>
          <w:szCs w:val="24"/>
        </w:rPr>
        <w:t>Генеральный план муниципального образования городской округ Евпатория Республики Крым, утверждённый решением Евпаторийского городского совета от 02.11.2018 №1-81/1;</w:t>
      </w:r>
    </w:p>
    <w:p w:rsidR="0003504C" w:rsidRPr="00D558E2" w:rsidRDefault="0003504C" w:rsidP="0003504C">
      <w:pPr>
        <w:pStyle w:val="ac"/>
        <w:widowControl w:val="0"/>
        <w:numPr>
          <w:ilvl w:val="0"/>
          <w:numId w:val="36"/>
        </w:numPr>
        <w:tabs>
          <w:tab w:val="left" w:pos="880"/>
        </w:tabs>
        <w:spacing w:after="0" w:line="276" w:lineRule="auto"/>
        <w:ind w:left="879" w:hanging="211"/>
        <w:jc w:val="left"/>
        <w:rPr>
          <w:rFonts w:ascii="Times New Roman" w:hAnsi="Times New Roman"/>
          <w:sz w:val="24"/>
          <w:szCs w:val="24"/>
        </w:rPr>
      </w:pPr>
      <w:r w:rsidRPr="00D558E2">
        <w:rPr>
          <w:rFonts w:ascii="Times New Roman" w:hAnsi="Times New Roman"/>
          <w:sz w:val="24"/>
          <w:szCs w:val="24"/>
        </w:rPr>
        <w:t>общедоступная аналитическая и иная</w:t>
      </w:r>
      <w:r w:rsidRPr="00D558E2">
        <w:rPr>
          <w:rFonts w:ascii="Times New Roman" w:hAnsi="Times New Roman"/>
          <w:spacing w:val="-17"/>
          <w:sz w:val="24"/>
          <w:szCs w:val="24"/>
        </w:rPr>
        <w:t xml:space="preserve"> </w:t>
      </w:r>
      <w:r w:rsidRPr="00D558E2">
        <w:rPr>
          <w:rFonts w:ascii="Times New Roman" w:hAnsi="Times New Roman"/>
          <w:sz w:val="24"/>
          <w:szCs w:val="24"/>
        </w:rPr>
        <w:t>информация.</w:t>
      </w:r>
    </w:p>
    <w:p w:rsidR="0003504C" w:rsidRPr="00D558E2" w:rsidRDefault="0003504C" w:rsidP="0003504C">
      <w:pPr>
        <w:pStyle w:val="ac"/>
        <w:widowControl w:val="0"/>
        <w:tabs>
          <w:tab w:val="left" w:pos="0"/>
        </w:tabs>
        <w:spacing w:after="0" w:line="276" w:lineRule="auto"/>
        <w:ind w:left="0" w:firstLine="709"/>
        <w:rPr>
          <w:rFonts w:ascii="Times New Roman" w:hAnsi="Times New Roman"/>
          <w:sz w:val="24"/>
          <w:szCs w:val="24"/>
        </w:rPr>
      </w:pPr>
      <w:r w:rsidRPr="00D558E2">
        <w:rPr>
          <w:rFonts w:ascii="Times New Roman" w:hAnsi="Times New Roman"/>
          <w:sz w:val="24"/>
          <w:szCs w:val="24"/>
        </w:rPr>
        <w:t>Для данного документа понятия «Евпатория», «гор</w:t>
      </w:r>
      <w:r>
        <w:rPr>
          <w:rFonts w:ascii="Times New Roman" w:hAnsi="Times New Roman"/>
          <w:sz w:val="24"/>
          <w:szCs w:val="24"/>
        </w:rPr>
        <w:t>одской округ», «город Евпатория», «муниципальное образование городской округ Евпатория Республики Крым»</w:t>
      </w:r>
      <w:r w:rsidRPr="00D558E2">
        <w:rPr>
          <w:rFonts w:ascii="Times New Roman" w:hAnsi="Times New Roman"/>
          <w:sz w:val="24"/>
          <w:szCs w:val="24"/>
        </w:rPr>
        <w:t xml:space="preserve"> являются равнозначными.</w:t>
      </w:r>
    </w:p>
    <w:p w:rsidR="0003504C" w:rsidRPr="005A0492" w:rsidRDefault="0003504C" w:rsidP="0003504C">
      <w:pPr>
        <w:pStyle w:val="af2"/>
        <w:spacing w:line="276" w:lineRule="auto"/>
        <w:ind w:left="668" w:right="456"/>
        <w:jc w:val="left"/>
        <w:rPr>
          <w:sz w:val="24"/>
          <w:szCs w:val="24"/>
          <w:lang w:val="ru-RU"/>
        </w:rPr>
      </w:pPr>
      <w:r w:rsidRPr="00D558E2">
        <w:rPr>
          <w:sz w:val="24"/>
          <w:szCs w:val="24"/>
          <w:lang w:val="ru-RU"/>
        </w:rPr>
        <w:t xml:space="preserve">Приложения 1 - 5 к Стратегии являются </w:t>
      </w:r>
      <w:r>
        <w:rPr>
          <w:sz w:val="24"/>
          <w:szCs w:val="24"/>
          <w:lang w:val="ru-RU"/>
        </w:rPr>
        <w:t xml:space="preserve">ее </w:t>
      </w:r>
      <w:r w:rsidRPr="00D558E2">
        <w:rPr>
          <w:sz w:val="24"/>
          <w:szCs w:val="24"/>
          <w:lang w:val="ru-RU"/>
        </w:rPr>
        <w:t>неотъемлемой</w:t>
      </w:r>
      <w:r w:rsidRPr="005A0492">
        <w:rPr>
          <w:sz w:val="24"/>
          <w:szCs w:val="24"/>
          <w:lang w:val="ru-RU"/>
        </w:rPr>
        <w:t xml:space="preserve"> частью.</w:t>
      </w:r>
    </w:p>
    <w:p w:rsidR="0003504C" w:rsidRPr="005A0492" w:rsidRDefault="0003504C" w:rsidP="0003504C">
      <w:pPr>
        <w:pStyle w:val="ac"/>
        <w:widowControl w:val="0"/>
        <w:tabs>
          <w:tab w:val="left" w:pos="880"/>
        </w:tabs>
        <w:spacing w:after="0" w:line="276" w:lineRule="auto"/>
        <w:ind w:left="709" w:right="108"/>
        <w:rPr>
          <w:rFonts w:ascii="Times New Roman" w:eastAsia="Times New Roman" w:hAnsi="Times New Roman"/>
          <w:sz w:val="24"/>
          <w:szCs w:val="24"/>
        </w:rPr>
      </w:pPr>
    </w:p>
    <w:p w:rsidR="0003504C" w:rsidRPr="005A0492" w:rsidRDefault="0003504C" w:rsidP="0003504C">
      <w:pPr>
        <w:pStyle w:val="26"/>
        <w:spacing w:after="0" w:line="276" w:lineRule="auto"/>
        <w:ind w:left="0" w:firstLine="709"/>
        <w:rPr>
          <w:rFonts w:ascii="Times New Roman" w:hAnsi="Times New Roman"/>
          <w:b/>
          <w:sz w:val="24"/>
          <w:szCs w:val="24"/>
        </w:rPr>
      </w:pPr>
      <w:r w:rsidRPr="005A0492">
        <w:rPr>
          <w:rFonts w:ascii="Times New Roman" w:hAnsi="Times New Roman"/>
          <w:b/>
          <w:sz w:val="24"/>
          <w:szCs w:val="24"/>
        </w:rPr>
        <w:t>Термины и определения стратегического характера</w:t>
      </w:r>
    </w:p>
    <w:p w:rsidR="0003504C" w:rsidRPr="00B24818" w:rsidRDefault="0003504C" w:rsidP="0003504C">
      <w:pPr>
        <w:pStyle w:val="26"/>
        <w:spacing w:after="0" w:line="276" w:lineRule="auto"/>
        <w:ind w:left="0" w:firstLine="709"/>
        <w:rPr>
          <w:rFonts w:ascii="Times New Roman" w:hAnsi="Times New Roman"/>
          <w:sz w:val="24"/>
          <w:szCs w:val="24"/>
        </w:rPr>
      </w:pPr>
      <w:r w:rsidRPr="00B24818">
        <w:rPr>
          <w:rFonts w:ascii="Times New Roman" w:hAnsi="Times New Roman"/>
          <w:sz w:val="24"/>
          <w:szCs w:val="24"/>
        </w:rPr>
        <w:t>На сегодняшний день ни в Российской Федерации, ни в зарубежных странах нет единого определения стратегии</w:t>
      </w:r>
      <w:r w:rsidRPr="0003504C">
        <w:rPr>
          <w:rFonts w:ascii="Times New Roman" w:hAnsi="Times New Roman"/>
          <w:sz w:val="24"/>
          <w:szCs w:val="24"/>
        </w:rPr>
        <w:t>. В научной литературе можно встретить более 100 различных определений. Обратимся</w:t>
      </w:r>
      <w:r w:rsidRPr="00B24818">
        <w:rPr>
          <w:rFonts w:ascii="Times New Roman" w:hAnsi="Times New Roman"/>
          <w:sz w:val="24"/>
          <w:szCs w:val="24"/>
        </w:rPr>
        <w:t xml:space="preserve"> к некоторым из них.</w:t>
      </w:r>
    </w:p>
    <w:p w:rsidR="0003504C" w:rsidRPr="00B24818" w:rsidRDefault="0003504C" w:rsidP="0003504C">
      <w:pPr>
        <w:pStyle w:val="26"/>
        <w:spacing w:after="0" w:line="276" w:lineRule="auto"/>
        <w:ind w:left="0" w:firstLine="709"/>
        <w:rPr>
          <w:rFonts w:ascii="Times New Roman" w:hAnsi="Times New Roman"/>
          <w:sz w:val="24"/>
          <w:szCs w:val="24"/>
        </w:rPr>
      </w:pPr>
      <w:r w:rsidRPr="00B24818">
        <w:rPr>
          <w:rFonts w:ascii="Times New Roman" w:hAnsi="Times New Roman"/>
          <w:sz w:val="24"/>
          <w:szCs w:val="24"/>
        </w:rPr>
        <w:t>Стратегия – программа, план, генеральный курс субъекта управления по достижению им стратегических целей в любой области деятельности</w:t>
      </w:r>
      <w:r w:rsidRPr="00B24818">
        <w:rPr>
          <w:rStyle w:val="aff6"/>
          <w:rFonts w:ascii="Times New Roman" w:hAnsi="Times New Roman"/>
          <w:sz w:val="24"/>
          <w:szCs w:val="24"/>
        </w:rPr>
        <w:footnoteReference w:id="1"/>
      </w:r>
      <w:r w:rsidRPr="00B24818">
        <w:rPr>
          <w:rFonts w:ascii="Times New Roman" w:hAnsi="Times New Roman"/>
          <w:sz w:val="24"/>
          <w:szCs w:val="24"/>
        </w:rPr>
        <w:t>.</w:t>
      </w:r>
    </w:p>
    <w:p w:rsidR="0003504C" w:rsidRPr="00B24818" w:rsidRDefault="0003504C" w:rsidP="0003504C">
      <w:pPr>
        <w:pStyle w:val="26"/>
        <w:spacing w:after="0" w:line="276" w:lineRule="auto"/>
        <w:ind w:left="0" w:firstLine="709"/>
        <w:rPr>
          <w:rFonts w:ascii="Times New Roman" w:hAnsi="Times New Roman"/>
          <w:sz w:val="24"/>
          <w:szCs w:val="24"/>
        </w:rPr>
      </w:pPr>
      <w:r w:rsidRPr="00B24818">
        <w:rPr>
          <w:rFonts w:ascii="Times New Roman" w:hAnsi="Times New Roman"/>
          <w:sz w:val="24"/>
          <w:szCs w:val="24"/>
        </w:rPr>
        <w:t>Стратегия – это совокупность четко сформулированных целей; политика, т.е. искусство осуществления основных целевых установок, и согласованные действия (основные способы), необходимые для достижения поставленных целей</w:t>
      </w:r>
      <w:r w:rsidRPr="00B24818">
        <w:rPr>
          <w:rStyle w:val="aff6"/>
          <w:rFonts w:ascii="Times New Roman" w:hAnsi="Times New Roman"/>
          <w:sz w:val="24"/>
          <w:szCs w:val="24"/>
        </w:rPr>
        <w:footnoteReference w:id="2"/>
      </w:r>
      <w:r w:rsidRPr="00B24818">
        <w:rPr>
          <w:rFonts w:ascii="Times New Roman" w:hAnsi="Times New Roman"/>
          <w:sz w:val="24"/>
          <w:szCs w:val="24"/>
        </w:rPr>
        <w:t>.</w:t>
      </w:r>
    </w:p>
    <w:p w:rsidR="0003504C" w:rsidRPr="00B24818" w:rsidRDefault="0003504C" w:rsidP="0003504C">
      <w:pPr>
        <w:pStyle w:val="26"/>
        <w:spacing w:after="0" w:line="276" w:lineRule="auto"/>
        <w:ind w:left="0" w:firstLine="709"/>
        <w:rPr>
          <w:rFonts w:ascii="Times New Roman" w:hAnsi="Times New Roman"/>
          <w:sz w:val="24"/>
          <w:szCs w:val="24"/>
        </w:rPr>
      </w:pPr>
      <w:r w:rsidRPr="00B24818">
        <w:rPr>
          <w:rFonts w:ascii="Times New Roman" w:hAnsi="Times New Roman"/>
          <w:sz w:val="24"/>
          <w:szCs w:val="24"/>
        </w:rPr>
        <w:lastRenderedPageBreak/>
        <w:t>Стратегия развития города – это выраженное документально обобщенное представление о стратегических целях и задачах будущего развития города, потенциальных возможностях и перспективных направлениях развития. Она призвана выявлять общие задачи развития местного сообщества и объединять его различных представителей путем установления и реализации совместных интересов. Это означает, что предприниматели, органы власти, ученые, члены общественных организаций, представители средств массовой информации и иные стейкхолдеры (акторы, действующие лица) должны стремиться к мобилизации внутренних и внешних ресурсов для достижения общих стратегических целей.</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 xml:space="preserve">Стратегия развития города – это документ, интегрирующий </w:t>
      </w:r>
      <w:r>
        <w:rPr>
          <w:rFonts w:ascii="Times New Roman" w:hAnsi="Times New Roman"/>
          <w:sz w:val="24"/>
          <w:szCs w:val="24"/>
        </w:rPr>
        <w:t xml:space="preserve">в </w:t>
      </w:r>
      <w:r w:rsidRPr="00CD72D3">
        <w:rPr>
          <w:rFonts w:ascii="Times New Roman" w:hAnsi="Times New Roman"/>
          <w:sz w:val="24"/>
          <w:szCs w:val="24"/>
        </w:rPr>
        <w:t>единое целое миссию, стратегическую цель, систему целей, задачи, приоритетные и стратегические направления развития, а также и методы решения стратегических задач, направленные на достижение поставленных целей.</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Стратегия развития города – это выраженное документально обобщенное представление о стратегических целях и задачах муниципального управления и социально-экономического и территориального развития муниципального образования на долгосрочный период; это обозримая перспектива, разделяемая представителями сообщества и реализуемая в их намерениях и действиях; это способ использования имеющихся средств и ресурсов, направленный на достижение определенной цели и учитывающий условия («вызовы») внешней среды.</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Учитывая лучшие зарубежные и российские практики стратегического планирования, следует отметить, что стратегия должна представлять собой документ общественного согласия о приоритетных для различных групп местного сообщества направлениях развития территории, на которой они проживают и работают</w:t>
      </w:r>
      <w:r w:rsidRPr="00CD72D3">
        <w:rPr>
          <w:rStyle w:val="aff6"/>
        </w:rPr>
        <w:footnoteReference w:id="3"/>
      </w:r>
      <w:r w:rsidRPr="00CD72D3">
        <w:rPr>
          <w:rFonts w:ascii="Times New Roman" w:hAnsi="Times New Roman"/>
          <w:sz w:val="24"/>
          <w:szCs w:val="24"/>
        </w:rPr>
        <w:t>. Учет мнений широкого и разнообразного круга заинтересованных лиц – важный принцип определения основных приоритетов политики, разработки документов стратегического планирования.</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eastAsia="Times New Roman" w:hAnsi="Times New Roman"/>
          <w:color w:val="000000"/>
          <w:sz w:val="24"/>
          <w:szCs w:val="24"/>
          <w:lang w:eastAsia="ru-RU"/>
        </w:rPr>
        <w:t>Поэтому стратегия развития города должна быть корпоративной: она призвана выявлять общие задачи развития городского сообщества и сплачивать его на основе установления и реализации объединяющих интересов. Это означает, что предприниматели, органы власти, ученые, члены общественных организаций, представители средств массовой информации – все основные стейкхолдеры (заинтересованные стороны) территории должны стремиться к согласованному, во многом компромиссному представлению о перспективах развития города, создании условий для реализации этих перспектив, к мобилизации внутренних и внешних ресурсов для достижения стратегических целей.</w:t>
      </w:r>
    </w:p>
    <w:p w:rsidR="0003504C" w:rsidRPr="00CD72D3" w:rsidRDefault="0003504C" w:rsidP="0003504C">
      <w:pPr>
        <w:spacing w:after="0" w:line="276" w:lineRule="auto"/>
        <w:ind w:firstLine="709"/>
        <w:rPr>
          <w:rFonts w:ascii="Times New Roman" w:eastAsia="Times New Roman" w:hAnsi="Times New Roman"/>
          <w:color w:val="000000"/>
          <w:sz w:val="24"/>
          <w:szCs w:val="24"/>
          <w:lang w:eastAsia="ru-RU"/>
        </w:rPr>
      </w:pPr>
      <w:r w:rsidRPr="00CD72D3">
        <w:rPr>
          <w:rFonts w:ascii="Times New Roman" w:eastAsia="Times New Roman" w:hAnsi="Times New Roman"/>
          <w:color w:val="000000"/>
          <w:sz w:val="24"/>
          <w:szCs w:val="24"/>
          <w:lang w:eastAsia="ru-RU"/>
        </w:rPr>
        <w:t>Стратегическое планирование развития города – это многогранный, сложный процесс, при котором разработчики стратегии позиционируют город по отношению к другим городам, определяют его будущее и разрабатывают необходимые действия для достижения целей и задач долгосрочного развития.</w:t>
      </w:r>
    </w:p>
    <w:p w:rsidR="0003504C" w:rsidRPr="00CD72D3" w:rsidRDefault="0003504C" w:rsidP="0003504C">
      <w:pPr>
        <w:spacing w:after="0" w:line="276" w:lineRule="auto"/>
        <w:ind w:firstLine="709"/>
        <w:rPr>
          <w:rFonts w:ascii="Times New Roman" w:eastAsia="Times New Roman" w:hAnsi="Times New Roman"/>
          <w:color w:val="000000"/>
          <w:sz w:val="24"/>
          <w:szCs w:val="24"/>
          <w:lang w:eastAsia="ru-RU"/>
        </w:rPr>
      </w:pPr>
      <w:r w:rsidRPr="00CD72D3">
        <w:rPr>
          <w:rFonts w:ascii="Times New Roman" w:eastAsia="Times New Roman" w:hAnsi="Times New Roman"/>
          <w:color w:val="000000"/>
          <w:sz w:val="24"/>
          <w:szCs w:val="24"/>
          <w:lang w:eastAsia="ru-RU"/>
        </w:rPr>
        <w:t>Стратегия социально-экономического развития Евпатории позволит добиться устойчивого социально-экономического развития на основе комплексного использования экономических, социальных, культурных, научно-технических, территориальных, политических и других факторов, а также имеющихся морских, природных, трудовых, производственных, предпринимательских и информационных ресурсов.</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eastAsia="Times New Roman" w:hAnsi="Times New Roman"/>
          <w:color w:val="000000"/>
          <w:sz w:val="24"/>
          <w:szCs w:val="24"/>
          <w:lang w:eastAsia="ru-RU"/>
        </w:rPr>
        <w:t xml:space="preserve">Важнейшее назначение стратегии социально-экономического развития Евпатории состоит в эффективном использовании внутренних ресурсов и прогнозировании использования внешних ресурсов путем выбора приоритетных целей и направлений </w:t>
      </w:r>
      <w:r w:rsidRPr="00CD72D3">
        <w:rPr>
          <w:rFonts w:ascii="Times New Roman" w:eastAsia="Times New Roman" w:hAnsi="Times New Roman"/>
          <w:color w:val="000000"/>
          <w:sz w:val="24"/>
          <w:szCs w:val="24"/>
          <w:lang w:eastAsia="ru-RU"/>
        </w:rPr>
        <w:lastRenderedPageBreak/>
        <w:t>развития города с вовлечением максимального количества заинтересованных лиц в данный процесс.</w:t>
      </w:r>
    </w:p>
    <w:p w:rsidR="0003504C" w:rsidRPr="00CD72D3" w:rsidRDefault="0003504C" w:rsidP="0003504C">
      <w:pPr>
        <w:spacing w:after="0" w:line="276" w:lineRule="auto"/>
        <w:ind w:firstLine="709"/>
        <w:rPr>
          <w:rFonts w:ascii="Times New Roman" w:eastAsia="Times New Roman" w:hAnsi="Times New Roman"/>
          <w:color w:val="000000"/>
          <w:sz w:val="24"/>
          <w:szCs w:val="24"/>
          <w:lang w:eastAsia="ru-RU"/>
        </w:rPr>
      </w:pPr>
    </w:p>
    <w:p w:rsidR="0003504C" w:rsidRPr="00CD72D3" w:rsidRDefault="0003504C" w:rsidP="0003504C">
      <w:pPr>
        <w:spacing w:after="0" w:line="276" w:lineRule="auto"/>
        <w:ind w:firstLine="709"/>
        <w:rPr>
          <w:rFonts w:ascii="Times New Roman" w:eastAsia="Times New Roman" w:hAnsi="Times New Roman"/>
          <w:b/>
          <w:sz w:val="24"/>
          <w:szCs w:val="24"/>
          <w:lang w:eastAsia="ru-RU"/>
        </w:rPr>
      </w:pPr>
      <w:r w:rsidRPr="00CD72D3">
        <w:rPr>
          <w:rFonts w:ascii="Times New Roman" w:eastAsia="Times New Roman" w:hAnsi="Times New Roman"/>
          <w:b/>
          <w:sz w:val="24"/>
          <w:szCs w:val="24"/>
          <w:lang w:eastAsia="ru-RU"/>
        </w:rPr>
        <w:t>Обоснование выбора приоритетных и стратегических направлений развития города</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Экономическое развитие муниципального образования не является самоцелью. В конечном итоге оно должно быть подчинено решению социальных проблем, обеспечению населения разнообразными услугами, способствовать воспроизводству самого человека, его физических и духовных потребностей, и, в конечном итоге, давать возможности улучшения качества жизни населения муниципального образования.</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Следует особо выделить необходимость создания научного представления о вариативности, нелинейности развития муниципальной экономики, что предполагает отказ от внедрения универсальных моделей экономического развития муниципального образования, признание естественного многообразия форм пространственной организации местного самоуправления, основанных не только на сугубо экономических, но и социальных, этнонациональных, конфессиональных и иных началах, на исторически сложившихся социокультурных традициях и духовных ценностях.</w:t>
      </w:r>
    </w:p>
    <w:p w:rsidR="0003504C" w:rsidRDefault="0003504C" w:rsidP="0003504C">
      <w:pPr>
        <w:spacing w:after="0" w:line="276" w:lineRule="auto"/>
        <w:ind w:firstLine="709"/>
        <w:rPr>
          <w:rFonts w:ascii="Times New Roman" w:hAnsi="Times New Roman"/>
          <w:sz w:val="24"/>
          <w:szCs w:val="24"/>
        </w:rPr>
      </w:pPr>
      <w:r w:rsidRPr="00CD72D3">
        <w:rPr>
          <w:rFonts w:ascii="Times New Roman" w:hAnsi="Times New Roman"/>
          <w:b/>
          <w:sz w:val="24"/>
          <w:szCs w:val="24"/>
        </w:rPr>
        <w:t>Теоретический фундамент</w:t>
      </w:r>
      <w:r w:rsidRPr="00CD72D3">
        <w:rPr>
          <w:rFonts w:ascii="Times New Roman" w:hAnsi="Times New Roman"/>
          <w:sz w:val="24"/>
          <w:szCs w:val="24"/>
        </w:rPr>
        <w:t xml:space="preserve">, заложенный при разработке </w:t>
      </w:r>
      <w:r>
        <w:rPr>
          <w:rFonts w:ascii="Times New Roman" w:hAnsi="Times New Roman"/>
          <w:sz w:val="24"/>
          <w:szCs w:val="24"/>
        </w:rPr>
        <w:t>С</w:t>
      </w:r>
      <w:r w:rsidRPr="00CD72D3">
        <w:rPr>
          <w:rFonts w:ascii="Times New Roman" w:hAnsi="Times New Roman"/>
          <w:sz w:val="24"/>
          <w:szCs w:val="24"/>
        </w:rPr>
        <w:t>тратегии социально-экономического развития муниципального образования городской округ Евпатория Республики Крым до 2035 года базируется</w:t>
      </w:r>
      <w:r w:rsidR="00BC3206">
        <w:rPr>
          <w:rFonts w:ascii="Times New Roman" w:hAnsi="Times New Roman"/>
          <w:sz w:val="24"/>
          <w:szCs w:val="24"/>
        </w:rPr>
        <w:t xml:space="preserve"> на</w:t>
      </w:r>
      <w:r w:rsidRPr="00CD72D3">
        <w:rPr>
          <w:rFonts w:ascii="Times New Roman" w:hAnsi="Times New Roman"/>
          <w:sz w:val="24"/>
          <w:szCs w:val="24"/>
        </w:rPr>
        <w:t xml:space="preserve"> положениях</w:t>
      </w:r>
      <w:r>
        <w:rPr>
          <w:rFonts w:ascii="Times New Roman" w:hAnsi="Times New Roman"/>
          <w:sz w:val="24"/>
          <w:szCs w:val="24"/>
        </w:rPr>
        <w:t xml:space="preserve"> трех групп теорий.</w:t>
      </w:r>
    </w:p>
    <w:p w:rsidR="0003504C" w:rsidRPr="00CD72D3" w:rsidRDefault="0003504C" w:rsidP="0003504C">
      <w:pPr>
        <w:spacing w:after="0" w:line="276" w:lineRule="auto"/>
        <w:ind w:firstLine="709"/>
        <w:rPr>
          <w:rFonts w:ascii="Times New Roman" w:hAnsi="Times New Roman"/>
          <w:sz w:val="24"/>
          <w:szCs w:val="24"/>
        </w:rPr>
      </w:pPr>
      <w:r>
        <w:rPr>
          <w:rFonts w:ascii="Times New Roman" w:hAnsi="Times New Roman"/>
          <w:sz w:val="24"/>
          <w:szCs w:val="24"/>
        </w:rPr>
        <w:t>Во-первых, теорий, содержащих</w:t>
      </w:r>
      <w:r w:rsidRPr="00CD72D3">
        <w:rPr>
          <w:rFonts w:ascii="Times New Roman" w:hAnsi="Times New Roman"/>
          <w:sz w:val="24"/>
          <w:szCs w:val="24"/>
        </w:rPr>
        <w:t xml:space="preserve">ся в общем законе о возвышении </w:t>
      </w:r>
      <w:r w:rsidRPr="00CD72D3">
        <w:rPr>
          <w:rFonts w:ascii="Times New Roman" w:hAnsi="Times New Roman"/>
          <w:i/>
          <w:sz w:val="24"/>
          <w:szCs w:val="24"/>
        </w:rPr>
        <w:t>потребностей</w:t>
      </w:r>
      <w:r w:rsidRPr="00CD72D3">
        <w:rPr>
          <w:rFonts w:ascii="Times New Roman" w:hAnsi="Times New Roman"/>
          <w:sz w:val="24"/>
          <w:szCs w:val="24"/>
        </w:rPr>
        <w:t>, связанных с ним научных понятий, отражающих существенные связи и отношения экономических явлений, а также на комплексе теорий и концепций местного экономического развития, принима</w:t>
      </w:r>
      <w:r>
        <w:rPr>
          <w:rFonts w:ascii="Times New Roman" w:hAnsi="Times New Roman"/>
          <w:sz w:val="24"/>
          <w:szCs w:val="24"/>
        </w:rPr>
        <w:t>емых</w:t>
      </w:r>
      <w:r w:rsidRPr="00CD72D3">
        <w:rPr>
          <w:rFonts w:ascii="Times New Roman" w:hAnsi="Times New Roman"/>
          <w:sz w:val="24"/>
          <w:szCs w:val="24"/>
        </w:rPr>
        <w:t xml:space="preserve"> научным сообществом.</w:t>
      </w:r>
      <w:r>
        <w:rPr>
          <w:rFonts w:ascii="Times New Roman" w:hAnsi="Times New Roman"/>
          <w:sz w:val="24"/>
          <w:szCs w:val="24"/>
        </w:rPr>
        <w:t xml:space="preserve"> </w:t>
      </w:r>
      <w:r w:rsidRPr="00CD72D3">
        <w:rPr>
          <w:rFonts w:ascii="Times New Roman" w:hAnsi="Times New Roman"/>
          <w:sz w:val="24"/>
          <w:szCs w:val="24"/>
        </w:rPr>
        <w:t xml:space="preserve">Количество потребительских товаров и услуг, в которых люди испытывают потребность и которые требуют удовлетворения, исчисляются миллионами. Причем многообразные потребности индивида растут постоянно как в количественном, так и в еще большей степени в качественном отношении. Эта долговременная тенденция подтверждается многовековой историей человечества и названа </w:t>
      </w:r>
      <w:r w:rsidRPr="00CD72D3">
        <w:rPr>
          <w:rFonts w:ascii="Times New Roman" w:hAnsi="Times New Roman"/>
          <w:i/>
          <w:sz w:val="24"/>
          <w:szCs w:val="24"/>
        </w:rPr>
        <w:t>законом возвышения потребностей</w:t>
      </w:r>
      <w:r>
        <w:rPr>
          <w:rFonts w:ascii="Times New Roman" w:hAnsi="Times New Roman"/>
          <w:sz w:val="24"/>
          <w:szCs w:val="24"/>
        </w:rPr>
        <w:t>.</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В этом законе наиболее ярко просматривается пирамида Абрахама Маслоу, известного американского психолога, кто первый осознал закон построения человеческих потребностей. Он выделил и обосновал иерархию пяти типов потребностей человека (пирамида потребностей)</w:t>
      </w:r>
      <w:r w:rsidRPr="00CD72D3">
        <w:rPr>
          <w:rStyle w:val="aff6"/>
        </w:rPr>
        <w:footnoteReference w:id="4"/>
      </w:r>
      <w:r w:rsidRPr="00CD72D3">
        <w:rPr>
          <w:rFonts w:ascii="Times New Roman" w:hAnsi="Times New Roman"/>
          <w:sz w:val="24"/>
          <w:szCs w:val="24"/>
        </w:rPr>
        <w:t>. Первичные, базовые потребности (материальные, в том числе физиологического свойства, направленные на удовлетворение естественных нужд), находятся в основании пирамиды, а «высшие» потребности (духовные, включая потребность в творчестве, в самореализации, самовыражении личности) – на вершине пирамиды.</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 xml:space="preserve">При разработке стратегии социально-экономического развития города важным представляется тот факт, что удовлетворение разнохарактерных потребностей людей – внутренний побудитель активизации человеческой деятельности, причем не сама потребность стимулирует человека, а </w:t>
      </w:r>
      <w:r w:rsidRPr="00CD72D3">
        <w:rPr>
          <w:rFonts w:ascii="Times New Roman" w:hAnsi="Times New Roman"/>
          <w:i/>
          <w:sz w:val="24"/>
          <w:szCs w:val="24"/>
        </w:rPr>
        <w:t xml:space="preserve">степень </w:t>
      </w:r>
      <w:r w:rsidRPr="00CD72D3">
        <w:rPr>
          <w:rFonts w:ascii="Times New Roman" w:hAnsi="Times New Roman"/>
          <w:sz w:val="24"/>
          <w:szCs w:val="24"/>
        </w:rPr>
        <w:t xml:space="preserve">ее удовлетворения. Частичное или полное неудовлетворение потребности побуждает индивида к активному рационально осмысленному действию. Наиболее полное удовлетворение потребностей населения местного сообщества выступает </w:t>
      </w:r>
      <w:r w:rsidRPr="00CD72D3">
        <w:rPr>
          <w:rFonts w:ascii="Times New Roman" w:hAnsi="Times New Roman"/>
          <w:i/>
          <w:sz w:val="24"/>
          <w:szCs w:val="24"/>
        </w:rPr>
        <w:t>движущей силой</w:t>
      </w:r>
      <w:r w:rsidRPr="00CD72D3">
        <w:rPr>
          <w:rFonts w:ascii="Times New Roman" w:hAnsi="Times New Roman"/>
          <w:sz w:val="24"/>
          <w:szCs w:val="24"/>
        </w:rPr>
        <w:t xml:space="preserve"> формирования и развития муниципальной экономики на основе самоорганизации и ресурсно-экономического самообеспечения местного самоуправления, а также при необходимой его государственной селективной поддержке.</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lastRenderedPageBreak/>
        <w:t>В пределах муниципальных образований функционируют, развиваются и взаимодействуют производительные и потребительские силы человека, которые связываются посредством производства, распределения и обмена и «стягивают» удовлетворение человеческих потребностей в своеобразное «силовое поле» муниципального образования. Следует особо отметить то обстоятельство, что только в том или ином муниципальном образовании человек имеет возможность удовлетворить свои многообразные потребности – от физиологических до духовных.</w:t>
      </w:r>
    </w:p>
    <w:p w:rsidR="0003504C" w:rsidRPr="00CD72D3" w:rsidRDefault="0003504C" w:rsidP="0003504C">
      <w:pPr>
        <w:spacing w:after="0" w:line="276" w:lineRule="auto"/>
        <w:ind w:firstLine="709"/>
        <w:rPr>
          <w:rFonts w:ascii="Times New Roman" w:hAnsi="Times New Roman"/>
          <w:sz w:val="24"/>
          <w:szCs w:val="24"/>
        </w:rPr>
      </w:pPr>
      <w:r>
        <w:rPr>
          <w:rFonts w:ascii="Times New Roman" w:hAnsi="Times New Roman"/>
          <w:sz w:val="24"/>
          <w:szCs w:val="24"/>
        </w:rPr>
        <w:t>Во-вторых, к</w:t>
      </w:r>
      <w:r w:rsidRPr="00CD72D3">
        <w:rPr>
          <w:rFonts w:ascii="Times New Roman" w:hAnsi="Times New Roman"/>
          <w:sz w:val="24"/>
          <w:szCs w:val="24"/>
        </w:rPr>
        <w:t xml:space="preserve">атегория «потребность» конкретизируется в понятиях </w:t>
      </w:r>
      <w:r w:rsidRPr="00CD72D3">
        <w:rPr>
          <w:rFonts w:ascii="Times New Roman" w:hAnsi="Times New Roman"/>
          <w:i/>
          <w:sz w:val="24"/>
          <w:szCs w:val="24"/>
        </w:rPr>
        <w:t>«благо»</w:t>
      </w:r>
      <w:r w:rsidRPr="00CD72D3">
        <w:rPr>
          <w:rFonts w:ascii="Times New Roman" w:hAnsi="Times New Roman"/>
          <w:sz w:val="24"/>
          <w:szCs w:val="24"/>
        </w:rPr>
        <w:t xml:space="preserve">, </w:t>
      </w:r>
      <w:r w:rsidRPr="00CD72D3">
        <w:rPr>
          <w:rFonts w:ascii="Times New Roman" w:hAnsi="Times New Roman"/>
          <w:i/>
          <w:sz w:val="24"/>
          <w:szCs w:val="24"/>
        </w:rPr>
        <w:t>«экономическое благо»</w:t>
      </w:r>
      <w:r w:rsidRPr="00CD72D3">
        <w:rPr>
          <w:rFonts w:ascii="Times New Roman" w:hAnsi="Times New Roman"/>
          <w:sz w:val="24"/>
          <w:szCs w:val="24"/>
        </w:rPr>
        <w:t xml:space="preserve">, </w:t>
      </w:r>
      <w:r w:rsidRPr="00CD72D3">
        <w:rPr>
          <w:rFonts w:ascii="Times New Roman" w:hAnsi="Times New Roman"/>
          <w:i/>
          <w:sz w:val="24"/>
          <w:szCs w:val="24"/>
        </w:rPr>
        <w:t>«услуга»</w:t>
      </w:r>
      <w:r w:rsidRPr="00CD72D3">
        <w:rPr>
          <w:rFonts w:ascii="Times New Roman" w:hAnsi="Times New Roman"/>
          <w:sz w:val="24"/>
          <w:szCs w:val="24"/>
        </w:rPr>
        <w:t>.</w:t>
      </w:r>
      <w:r>
        <w:rPr>
          <w:rFonts w:ascii="Times New Roman" w:hAnsi="Times New Roman"/>
          <w:sz w:val="24"/>
          <w:szCs w:val="24"/>
        </w:rPr>
        <w:t xml:space="preserve"> </w:t>
      </w:r>
      <w:r w:rsidRPr="00CD72D3">
        <w:rPr>
          <w:rFonts w:ascii="Times New Roman" w:hAnsi="Times New Roman"/>
          <w:sz w:val="24"/>
          <w:szCs w:val="24"/>
        </w:rPr>
        <w:t>«За отсутствием какого-либо краткого общеупотребительного термина, охватывающего все желаемые нами вещи или вещи, удовлетворяющие человеческие потребности, мы можем использовать для этой цели термин «блага»</w:t>
      </w:r>
      <w:r w:rsidRPr="00CD72D3">
        <w:rPr>
          <w:rStyle w:val="aff6"/>
        </w:rPr>
        <w:footnoteReference w:id="5"/>
      </w:r>
      <w:r w:rsidRPr="00CD72D3">
        <w:rPr>
          <w:rFonts w:ascii="Times New Roman" w:hAnsi="Times New Roman"/>
          <w:sz w:val="24"/>
          <w:szCs w:val="24"/>
        </w:rPr>
        <w:t>.</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 xml:space="preserve">При разработке стратегии социально-экономического развития особый интерес представляют </w:t>
      </w:r>
      <w:r w:rsidRPr="00CD72D3">
        <w:rPr>
          <w:rFonts w:ascii="Times New Roman" w:hAnsi="Times New Roman"/>
          <w:i/>
          <w:sz w:val="24"/>
          <w:szCs w:val="24"/>
        </w:rPr>
        <w:t>экономические блага</w:t>
      </w:r>
      <w:r w:rsidRPr="00CD72D3">
        <w:rPr>
          <w:rFonts w:ascii="Times New Roman" w:hAnsi="Times New Roman"/>
          <w:sz w:val="24"/>
          <w:szCs w:val="24"/>
        </w:rPr>
        <w:t>, которые являются объектом или результатом экономической деятельности в муниципальном образовании и предназначены для удовлетворения каких-либо конкретных потребностей населения.</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 xml:space="preserve">Для городского округа Евпатория особое значение имеет категория </w:t>
      </w:r>
      <w:r w:rsidRPr="00CD72D3">
        <w:rPr>
          <w:rFonts w:ascii="Times New Roman" w:hAnsi="Times New Roman"/>
          <w:i/>
          <w:sz w:val="24"/>
          <w:szCs w:val="24"/>
        </w:rPr>
        <w:t>«общественное благо»</w:t>
      </w:r>
      <w:r w:rsidRPr="00CD72D3">
        <w:rPr>
          <w:rFonts w:ascii="Times New Roman" w:hAnsi="Times New Roman"/>
          <w:sz w:val="24"/>
          <w:szCs w:val="24"/>
        </w:rPr>
        <w:t xml:space="preserve"> – благо, которое потребляется коллективно всеми гражданами независимо от того, платят они за него или нет. Безусловным конкурентным преимуществом является море, морские ресурсы, морское пространство, а также уникальный воздух.</w:t>
      </w:r>
    </w:p>
    <w:p w:rsidR="0003504C" w:rsidRPr="00CD72D3" w:rsidRDefault="0003504C" w:rsidP="0003504C">
      <w:pPr>
        <w:spacing w:after="0" w:line="276" w:lineRule="auto"/>
        <w:ind w:firstLine="709"/>
        <w:rPr>
          <w:rFonts w:ascii="Times New Roman" w:hAnsi="Times New Roman"/>
          <w:sz w:val="24"/>
          <w:szCs w:val="24"/>
        </w:rPr>
      </w:pPr>
      <w:r>
        <w:rPr>
          <w:rFonts w:ascii="Times New Roman" w:hAnsi="Times New Roman"/>
          <w:sz w:val="24"/>
          <w:szCs w:val="24"/>
        </w:rPr>
        <w:t>В-третьих, особую значимость представляю</w:t>
      </w:r>
      <w:r w:rsidRPr="00CD72D3">
        <w:rPr>
          <w:rFonts w:ascii="Times New Roman" w:hAnsi="Times New Roman"/>
          <w:sz w:val="24"/>
          <w:szCs w:val="24"/>
        </w:rPr>
        <w:t xml:space="preserve">т собой такие виды экономических благ, как </w:t>
      </w:r>
      <w:r w:rsidRPr="00CD72D3">
        <w:rPr>
          <w:rFonts w:ascii="Times New Roman" w:hAnsi="Times New Roman"/>
          <w:i/>
          <w:sz w:val="24"/>
          <w:szCs w:val="24"/>
        </w:rPr>
        <w:t>услуги</w:t>
      </w:r>
      <w:r w:rsidRPr="00CD72D3">
        <w:rPr>
          <w:rFonts w:ascii="Times New Roman" w:hAnsi="Times New Roman"/>
          <w:sz w:val="24"/>
          <w:szCs w:val="24"/>
        </w:rPr>
        <w:t xml:space="preserve">. В экономической литературе сложились разные научные подходы и концепции определения услуги как одной из базовых экономических категорий. </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Услуга – форма экономических отношений, которую принимают цели человеческой деятельности, воплощенные в полезных свойствах экономического блага</w:t>
      </w:r>
      <w:r w:rsidRPr="00CD72D3">
        <w:rPr>
          <w:rStyle w:val="aff6"/>
        </w:rPr>
        <w:footnoteReference w:id="6"/>
      </w:r>
      <w:r w:rsidRPr="00CD72D3">
        <w:rPr>
          <w:rFonts w:ascii="Times New Roman" w:hAnsi="Times New Roman"/>
          <w:sz w:val="24"/>
          <w:szCs w:val="24"/>
        </w:rPr>
        <w:t>.</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Услуга – это специфический вид целесообразной деятельности людей, полезный эффект которой проявляется во время труда и связан с удовлетворением определенной потребности человека. Полезный эффект услуги, которая не приобретает вещной формы, не существует отдельно от его производства, его невозможно накопить, а процессы производства и потребления совпадают во времени.</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 xml:space="preserve">Категория «потребность» заключает в себе категорию </w:t>
      </w:r>
      <w:r w:rsidRPr="00CD72D3">
        <w:rPr>
          <w:rFonts w:ascii="Times New Roman" w:hAnsi="Times New Roman"/>
          <w:i/>
          <w:sz w:val="24"/>
          <w:szCs w:val="24"/>
        </w:rPr>
        <w:t>«деятельность»</w:t>
      </w:r>
      <w:r w:rsidRPr="00CD72D3">
        <w:rPr>
          <w:rFonts w:ascii="Times New Roman" w:hAnsi="Times New Roman"/>
          <w:sz w:val="24"/>
          <w:szCs w:val="24"/>
        </w:rPr>
        <w:t>. Содержание данной категории составляет действия человека по изменению окружающей среды в интересах его самого, а также преследуемые цели и средства, избранные и применяемые для достижения этих целей. Деятельность по созданию и распределению материальных и духовных благ и услуг в пространстве муниципального образования распределяется и развертывается между многочисленными отдельными субъектами экономической деятельности, каждое из которых выполняет свои функции, служит достижению своих ограниченных целей и решению особых задач. Субъекты экономической деятельности, используя дефицитные экономические ресурсы территории муниципального образования и, в первую очередь, его инфраструктуру и трудовые ресурсы, удовлетворяя многочисленные потребности жителей местного сообщества путем предоставления благ и оказания услуг, интегрируясь и дополняя друг друга, создают органически целостные формы пространственной организации жизнедеятельности населения.</w:t>
      </w:r>
    </w:p>
    <w:p w:rsidR="0003504C" w:rsidRPr="00CD72D3"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 xml:space="preserve">При разработке стратегии социально-экономического развития муниципального образования городской округ Евпатория Республики Крым до 2035 года была заложена </w:t>
      </w:r>
      <w:r w:rsidRPr="00CD72D3">
        <w:rPr>
          <w:rFonts w:ascii="Times New Roman" w:hAnsi="Times New Roman"/>
          <w:sz w:val="24"/>
          <w:szCs w:val="24"/>
        </w:rPr>
        <w:lastRenderedPageBreak/>
        <w:t xml:space="preserve">парадигма </w:t>
      </w:r>
      <w:r w:rsidRPr="00CD72D3">
        <w:rPr>
          <w:rFonts w:ascii="Times New Roman" w:hAnsi="Times New Roman"/>
          <w:i/>
          <w:sz w:val="24"/>
          <w:szCs w:val="24"/>
        </w:rPr>
        <w:t>экономического роста</w:t>
      </w:r>
      <w:r w:rsidRPr="00CD72D3">
        <w:rPr>
          <w:rFonts w:ascii="Times New Roman" w:hAnsi="Times New Roman"/>
          <w:sz w:val="24"/>
          <w:szCs w:val="24"/>
        </w:rPr>
        <w:t xml:space="preserve">, </w:t>
      </w:r>
      <w:r w:rsidR="008D2BFE">
        <w:rPr>
          <w:rFonts w:ascii="Times New Roman" w:hAnsi="Times New Roman"/>
          <w:sz w:val="24"/>
          <w:szCs w:val="24"/>
        </w:rPr>
        <w:t>основывающаяся</w:t>
      </w:r>
      <w:r w:rsidRPr="00CD72D3">
        <w:rPr>
          <w:rFonts w:ascii="Times New Roman" w:hAnsi="Times New Roman"/>
          <w:sz w:val="24"/>
          <w:szCs w:val="24"/>
        </w:rPr>
        <w:t xml:space="preserve"> на внедрении новых экономических схем по привлечению экономических ресурсов извне, реализации проектов организационных изменений и экономического развития, выстраивании взаимодействия на принципах муниципально-частного партнерства с крупными хозяйствующими субъектами, стремлении в итоге построить сильную местную экономику и обеспечить высокое качество жизни.</w:t>
      </w:r>
    </w:p>
    <w:p w:rsidR="0003504C" w:rsidRDefault="0003504C" w:rsidP="0003504C">
      <w:pPr>
        <w:spacing w:after="0" w:line="276" w:lineRule="auto"/>
        <w:ind w:firstLine="709"/>
        <w:rPr>
          <w:rFonts w:ascii="Times New Roman" w:hAnsi="Times New Roman"/>
          <w:sz w:val="24"/>
          <w:szCs w:val="24"/>
        </w:rPr>
      </w:pPr>
      <w:r w:rsidRPr="00CD72D3">
        <w:rPr>
          <w:rFonts w:ascii="Times New Roman" w:hAnsi="Times New Roman"/>
          <w:sz w:val="24"/>
          <w:szCs w:val="24"/>
        </w:rPr>
        <w:t>Настоящий теоретический фундамент (потребности, блага, услуги) обусловили определение миссии, главной стратегической цели, целей и задач, а также общую структуру стратегии социально-экономического развития муниципального образования городской округ Евпатория Республики Крым до 2035 года.</w:t>
      </w:r>
    </w:p>
    <w:p w:rsidR="0003504C" w:rsidRPr="00CD72D3" w:rsidRDefault="0003504C" w:rsidP="0003504C">
      <w:pPr>
        <w:spacing w:after="0" w:line="276" w:lineRule="auto"/>
        <w:ind w:firstLine="709"/>
        <w:rPr>
          <w:rFonts w:ascii="Times New Roman" w:hAnsi="Times New Roman"/>
          <w:sz w:val="24"/>
          <w:szCs w:val="24"/>
        </w:rPr>
      </w:pPr>
      <w:r>
        <w:rPr>
          <w:rFonts w:ascii="Times New Roman" w:hAnsi="Times New Roman"/>
          <w:sz w:val="24"/>
          <w:szCs w:val="24"/>
        </w:rPr>
        <w:t>Один из главных тезисов, который не следует забывать ни при каких обстоятельствах, услуги, которые предоставляет город, должны быть качественными, и в максимальной степени удовлетворять потребности, в первую очередь, туристов, в таком случае возможно достижение всех поставленных целей, в том числе и ликвидация сезонности в развитии города-курорта Евпатория.</w:t>
      </w:r>
    </w:p>
    <w:p w:rsidR="0040536B" w:rsidRPr="00A33A0D" w:rsidRDefault="0040536B" w:rsidP="004A494E">
      <w:pPr>
        <w:pStyle w:val="ac"/>
        <w:widowControl w:val="0"/>
        <w:tabs>
          <w:tab w:val="left" w:pos="880"/>
        </w:tabs>
        <w:spacing w:after="0" w:line="240" w:lineRule="auto"/>
        <w:ind w:left="709" w:right="108"/>
        <w:rPr>
          <w:rFonts w:ascii="Times New Roman" w:eastAsia="Times New Roman" w:hAnsi="Times New Roman"/>
          <w:sz w:val="24"/>
          <w:szCs w:val="24"/>
        </w:rPr>
      </w:pPr>
    </w:p>
    <w:p w:rsidR="001F1D70" w:rsidRPr="00A24A7F" w:rsidRDefault="006A0E67" w:rsidP="000879BA">
      <w:pPr>
        <w:pStyle w:val="10"/>
        <w:numPr>
          <w:ilvl w:val="0"/>
          <w:numId w:val="0"/>
        </w:numPr>
        <w:ind w:left="426"/>
      </w:pPr>
      <w:bookmarkStart w:id="5" w:name="_Toc48665845"/>
      <w:r w:rsidRPr="00A24A7F">
        <w:t>1.2.</w:t>
      </w:r>
      <w:r w:rsidR="00DC5957" w:rsidRPr="00A24A7F">
        <w:t xml:space="preserve"> </w:t>
      </w:r>
      <w:r w:rsidR="001F1D70" w:rsidRPr="00A24A7F">
        <w:t>Общая характеристика муниципального образования</w:t>
      </w:r>
      <w:bookmarkEnd w:id="5"/>
    </w:p>
    <w:p w:rsidR="00A33A0D" w:rsidRPr="00A24A7F" w:rsidRDefault="00A33A0D" w:rsidP="00A33A0D">
      <w:pPr>
        <w:spacing w:after="0"/>
        <w:rPr>
          <w:sz w:val="24"/>
          <w:szCs w:val="24"/>
          <w:lang w:eastAsia="ru-RU"/>
        </w:rPr>
      </w:pPr>
    </w:p>
    <w:p w:rsidR="00E2403A" w:rsidRPr="00A24A7F" w:rsidRDefault="00E2403A" w:rsidP="00A33A0D">
      <w:pPr>
        <w:spacing w:after="0"/>
        <w:ind w:firstLine="709"/>
        <w:rPr>
          <w:rFonts w:ascii="Times New Roman" w:hAnsi="Times New Roman"/>
          <w:sz w:val="24"/>
          <w:szCs w:val="24"/>
        </w:rPr>
      </w:pPr>
      <w:r w:rsidRPr="00A24A7F">
        <w:rPr>
          <w:rFonts w:ascii="Times New Roman" w:eastAsia="Times New Roman" w:hAnsi="Times New Roman"/>
          <w:sz w:val="24"/>
          <w:szCs w:val="24"/>
        </w:rPr>
        <w:t xml:space="preserve">Город Евпатория находится в юго-западной части Республики Крым на берегу Каламитского залива, и протянулся вдоль побережья на 20 км и на 7 км на север в степь. </w:t>
      </w:r>
      <w:r w:rsidRPr="00A24A7F">
        <w:rPr>
          <w:rFonts w:ascii="Times New Roman" w:hAnsi="Times New Roman"/>
          <w:sz w:val="24"/>
          <w:szCs w:val="24"/>
        </w:rPr>
        <w:t xml:space="preserve">С трех сторон его окружает вода: с юга - море с песчаными пляжами, с востока - самое большое соленое озеро Крыма Сасык-Сиваш, с запада - озеро Мойнаки, славящееся своими целебными грязями. Площадь территории городского округа </w:t>
      </w:r>
      <w:r w:rsidR="00BD0B3D" w:rsidRPr="00A24A7F">
        <w:rPr>
          <w:rFonts w:ascii="Times New Roman" w:hAnsi="Times New Roman"/>
          <w:sz w:val="24"/>
          <w:szCs w:val="24"/>
        </w:rPr>
        <w:t xml:space="preserve">согласно Генерального плана </w:t>
      </w:r>
      <w:r w:rsidRPr="00A24A7F">
        <w:rPr>
          <w:rFonts w:ascii="Times New Roman" w:hAnsi="Times New Roman"/>
          <w:sz w:val="24"/>
          <w:szCs w:val="24"/>
        </w:rPr>
        <w:t xml:space="preserve">составляет 6532,72 га. </w:t>
      </w:r>
    </w:p>
    <w:p w:rsidR="00E2403A" w:rsidRPr="00A24A7F" w:rsidRDefault="00E2403A" w:rsidP="00E2403A">
      <w:pPr>
        <w:spacing w:after="0"/>
        <w:ind w:firstLine="709"/>
        <w:rPr>
          <w:rFonts w:ascii="Times New Roman" w:eastAsia="Times New Roman" w:hAnsi="Times New Roman"/>
          <w:sz w:val="24"/>
          <w:szCs w:val="24"/>
        </w:rPr>
      </w:pPr>
      <w:r w:rsidRPr="00A24A7F">
        <w:rPr>
          <w:rFonts w:ascii="Times New Roman" w:eastAsia="Times New Roman" w:hAnsi="Times New Roman"/>
          <w:sz w:val="24"/>
          <w:szCs w:val="24"/>
        </w:rPr>
        <w:t xml:space="preserve">В состав городского округа входят город Евпатория и поселки городского типа Заозерное, Мирный, Новоозерное. </w:t>
      </w:r>
    </w:p>
    <w:p w:rsidR="00E2403A" w:rsidRPr="00A24A7F" w:rsidRDefault="00E2403A" w:rsidP="00E2403A">
      <w:pPr>
        <w:spacing w:after="0"/>
        <w:ind w:firstLine="709"/>
        <w:rPr>
          <w:rFonts w:ascii="Times New Roman" w:hAnsi="Times New Roman"/>
          <w:sz w:val="24"/>
          <w:szCs w:val="24"/>
        </w:rPr>
      </w:pPr>
      <w:r w:rsidRPr="00A24A7F">
        <w:rPr>
          <w:rFonts w:ascii="Times New Roman" w:hAnsi="Times New Roman"/>
          <w:sz w:val="24"/>
          <w:szCs w:val="24"/>
        </w:rPr>
        <w:t xml:space="preserve">Город Евпатория и посёлок городского типа Заозёрное на севере, востоке и западе граничат с землями Сакского района, на юге – омываются водами Чёрного моря. </w:t>
      </w:r>
      <w:r w:rsidR="009D3347" w:rsidRPr="00A24A7F">
        <w:rPr>
          <w:rFonts w:ascii="Times New Roman" w:hAnsi="Times New Roman"/>
          <w:sz w:val="24"/>
          <w:szCs w:val="24"/>
        </w:rPr>
        <w:t>Посёлки городского</w:t>
      </w:r>
      <w:r w:rsidRPr="00A24A7F">
        <w:rPr>
          <w:rFonts w:ascii="Times New Roman" w:hAnsi="Times New Roman"/>
          <w:sz w:val="24"/>
          <w:szCs w:val="24"/>
        </w:rPr>
        <w:t xml:space="preserve"> типа Мирный </w:t>
      </w:r>
      <w:r w:rsidR="009D3347" w:rsidRPr="00A24A7F">
        <w:rPr>
          <w:rFonts w:ascii="Times New Roman" w:hAnsi="Times New Roman"/>
          <w:sz w:val="24"/>
          <w:szCs w:val="24"/>
        </w:rPr>
        <w:t>и Новоозёрное на</w:t>
      </w:r>
      <w:r w:rsidRPr="00A24A7F">
        <w:rPr>
          <w:rFonts w:ascii="Times New Roman" w:hAnsi="Times New Roman"/>
          <w:sz w:val="24"/>
          <w:szCs w:val="24"/>
        </w:rPr>
        <w:t xml:space="preserve"> северо-западе граничат с оз.  Донузлав, на востоке и юге граничат с землями Сакского района.</w:t>
      </w:r>
    </w:p>
    <w:p w:rsidR="00E2403A" w:rsidRPr="00A24A7F" w:rsidRDefault="00E2403A" w:rsidP="00E2403A">
      <w:pPr>
        <w:spacing w:after="0"/>
        <w:ind w:firstLine="709"/>
        <w:rPr>
          <w:rFonts w:ascii="Times New Roman" w:hAnsi="Times New Roman"/>
          <w:sz w:val="24"/>
          <w:szCs w:val="24"/>
        </w:rPr>
      </w:pPr>
      <w:r w:rsidRPr="00A24A7F">
        <w:rPr>
          <w:rFonts w:ascii="Times New Roman" w:hAnsi="Times New Roman"/>
          <w:sz w:val="24"/>
          <w:szCs w:val="24"/>
        </w:rPr>
        <w:t>Расстояние от столицы Крыма г. Симферополя – 64 км.</w:t>
      </w:r>
    </w:p>
    <w:p w:rsidR="00E2403A" w:rsidRPr="00A24A7F" w:rsidRDefault="00E2403A" w:rsidP="00E2403A">
      <w:pPr>
        <w:spacing w:after="0"/>
        <w:ind w:firstLine="709"/>
        <w:rPr>
          <w:rFonts w:ascii="Times New Roman" w:hAnsi="Times New Roman"/>
          <w:sz w:val="24"/>
          <w:szCs w:val="24"/>
        </w:rPr>
      </w:pPr>
      <w:r w:rsidRPr="00A24A7F">
        <w:rPr>
          <w:rFonts w:ascii="Times New Roman" w:hAnsi="Times New Roman"/>
          <w:sz w:val="24"/>
          <w:szCs w:val="24"/>
        </w:rPr>
        <w:t xml:space="preserve">Евпатория - один из самых солнечных городов. </w:t>
      </w:r>
      <w:r w:rsidRPr="00A24A7F">
        <w:rPr>
          <w:rFonts w:ascii="Times New Roman" w:hAnsi="Times New Roman"/>
          <w:bCs/>
          <w:sz w:val="24"/>
          <w:szCs w:val="24"/>
        </w:rPr>
        <w:t>Климат Евпатории</w:t>
      </w:r>
      <w:r w:rsidRPr="00A24A7F">
        <w:rPr>
          <w:rFonts w:ascii="Times New Roman" w:hAnsi="Times New Roman"/>
          <w:sz w:val="24"/>
          <w:szCs w:val="24"/>
        </w:rPr>
        <w:t xml:space="preserve"> мягкий, без резких колебаний температуры, </w:t>
      </w:r>
      <w:r w:rsidR="009D3347" w:rsidRPr="00A24A7F">
        <w:rPr>
          <w:rFonts w:ascii="Times New Roman" w:hAnsi="Times New Roman"/>
          <w:sz w:val="24"/>
          <w:szCs w:val="24"/>
        </w:rPr>
        <w:t>с жарким засушливым летом и</w:t>
      </w:r>
      <w:r w:rsidRPr="00A24A7F">
        <w:rPr>
          <w:rFonts w:ascii="Times New Roman" w:hAnsi="Times New Roman"/>
          <w:sz w:val="24"/>
          <w:szCs w:val="24"/>
        </w:rPr>
        <w:t xml:space="preserve"> мягкой влажной зимой, благоприятный для здоровья человека. В Евпатории солнце светит 258 дней в году, в особенно солнечные годы - 289 дней. Это больше, чем в Ялте, Сочи и Сухуми. Средняя температура июля +23°С. Наиболее холодный месяц - февраль (средняя температура +2°С). Среднегодовая температура воздуха составляет +11°C. Осадков выпадает мало - 358 мм.</w:t>
      </w:r>
    </w:p>
    <w:p w:rsidR="00E2403A" w:rsidRPr="00A24A7F" w:rsidRDefault="00E2403A" w:rsidP="00E2403A">
      <w:pPr>
        <w:spacing w:after="0"/>
        <w:ind w:firstLine="709"/>
        <w:rPr>
          <w:rFonts w:ascii="Times New Roman" w:hAnsi="Times New Roman"/>
          <w:spacing w:val="-1"/>
          <w:sz w:val="24"/>
          <w:szCs w:val="24"/>
        </w:rPr>
      </w:pPr>
      <w:r w:rsidRPr="00A24A7F">
        <w:rPr>
          <w:rFonts w:ascii="Times New Roman" w:hAnsi="Times New Roman"/>
          <w:sz w:val="24"/>
          <w:szCs w:val="24"/>
        </w:rPr>
        <w:t>Евпатория, расположенная на берегу мелководного Каламитского залива, исторически получила широкую известность как климатический, бальнеогрязевой и питьевой курорт, крупнейшая детская здравница</w:t>
      </w:r>
      <w:r w:rsidR="00A24A7F" w:rsidRPr="00A24A7F">
        <w:rPr>
          <w:rFonts w:ascii="Times New Roman" w:hAnsi="Times New Roman"/>
          <w:sz w:val="24"/>
          <w:szCs w:val="24"/>
        </w:rPr>
        <w:t xml:space="preserve"> страны</w:t>
      </w:r>
      <w:r w:rsidRPr="00A24A7F">
        <w:rPr>
          <w:rFonts w:ascii="Times New Roman" w:hAnsi="Times New Roman"/>
          <w:sz w:val="24"/>
          <w:szCs w:val="24"/>
        </w:rPr>
        <w:t xml:space="preserve">. Сочетание природных богатств: лечебные грязи и рапа озера Мойнаки, термальные источники минеральных вод, сочетание настоянного на целебных травах степного и морского воздуха, теплое море и жаркое солнце, песчаные пляжи мелководного Каламитского залива предопределили создание разветвленной сети санаторно-курортных учреждений, делают Евпаторию одним из лучших мест </w:t>
      </w:r>
      <w:r w:rsidRPr="00A24A7F">
        <w:rPr>
          <w:rFonts w:ascii="Times New Roman" w:hAnsi="Times New Roman"/>
          <w:spacing w:val="-1"/>
          <w:sz w:val="24"/>
          <w:szCs w:val="24"/>
        </w:rPr>
        <w:t>для отдыха и лечения.</w:t>
      </w:r>
    </w:p>
    <w:p w:rsidR="00E2403A" w:rsidRPr="00A24A7F" w:rsidRDefault="00E2403A" w:rsidP="00E2403A">
      <w:pPr>
        <w:spacing w:after="0"/>
        <w:ind w:firstLine="709"/>
        <w:rPr>
          <w:rFonts w:ascii="Times New Roman" w:hAnsi="Times New Roman"/>
          <w:sz w:val="24"/>
          <w:szCs w:val="24"/>
        </w:rPr>
      </w:pPr>
      <w:r w:rsidRPr="00A24A7F">
        <w:rPr>
          <w:rFonts w:ascii="Times New Roman" w:hAnsi="Times New Roman"/>
          <w:sz w:val="24"/>
          <w:szCs w:val="24"/>
        </w:rPr>
        <w:t>Здравницы имеют современную лечебно-диагностическую базу, позволяющую лечить заболевания сердечно-сосудистой системы, опорно-двигательного аппарата, верхних дыхательных путей, центральной и периферической нервной системы, в т. ч. последствия полиомиелита, урологические и гинекологические заболевания, болезни кожи и нарушения обмена веществ.</w:t>
      </w:r>
    </w:p>
    <w:p w:rsidR="00E2403A" w:rsidRPr="00A24A7F" w:rsidRDefault="00E2403A" w:rsidP="00E2403A">
      <w:pPr>
        <w:shd w:val="clear" w:color="auto" w:fill="FFFFFF"/>
        <w:spacing w:after="0"/>
        <w:ind w:firstLine="708"/>
        <w:rPr>
          <w:rFonts w:ascii="Times New Roman" w:hAnsi="Times New Roman"/>
          <w:sz w:val="24"/>
          <w:szCs w:val="24"/>
        </w:rPr>
      </w:pPr>
      <w:r w:rsidRPr="00A24A7F">
        <w:rPr>
          <w:rFonts w:ascii="Times New Roman" w:hAnsi="Times New Roman"/>
          <w:sz w:val="24"/>
          <w:szCs w:val="24"/>
        </w:rPr>
        <w:lastRenderedPageBreak/>
        <w:t>На территории городского округа Евпатория расположена 21 скважина минеральных вод. Минеральные воды Евпаторийского месторождения используются для питьевого лечения и наружных процедур при заболеваниях сердечно-сосудистой системы, опорно-</w:t>
      </w:r>
      <w:r w:rsidR="003D6BA6" w:rsidRPr="00A24A7F">
        <w:rPr>
          <w:rFonts w:ascii="Times New Roman" w:hAnsi="Times New Roman"/>
          <w:sz w:val="24"/>
          <w:szCs w:val="24"/>
        </w:rPr>
        <w:t>двигательного аппарата</w:t>
      </w:r>
      <w:r w:rsidRPr="00A24A7F">
        <w:rPr>
          <w:rFonts w:ascii="Times New Roman" w:hAnsi="Times New Roman"/>
          <w:sz w:val="24"/>
          <w:szCs w:val="24"/>
        </w:rPr>
        <w:t xml:space="preserve">, </w:t>
      </w:r>
      <w:r w:rsidR="003D6BA6" w:rsidRPr="00A24A7F">
        <w:rPr>
          <w:rFonts w:ascii="Times New Roman" w:hAnsi="Times New Roman"/>
          <w:sz w:val="24"/>
          <w:szCs w:val="24"/>
        </w:rPr>
        <w:t>заболеваний кожи</w:t>
      </w:r>
      <w:r w:rsidRPr="00A24A7F">
        <w:rPr>
          <w:rFonts w:ascii="Times New Roman" w:hAnsi="Times New Roman"/>
          <w:sz w:val="24"/>
          <w:szCs w:val="24"/>
        </w:rPr>
        <w:t xml:space="preserve">, нервной </w:t>
      </w:r>
      <w:r w:rsidR="003D6BA6" w:rsidRPr="00A24A7F">
        <w:rPr>
          <w:rFonts w:ascii="Times New Roman" w:hAnsi="Times New Roman"/>
          <w:sz w:val="24"/>
          <w:szCs w:val="24"/>
        </w:rPr>
        <w:t>системы, гинекологических</w:t>
      </w:r>
      <w:r w:rsidRPr="00A24A7F">
        <w:rPr>
          <w:rFonts w:ascii="Times New Roman" w:hAnsi="Times New Roman"/>
          <w:sz w:val="24"/>
          <w:szCs w:val="24"/>
        </w:rPr>
        <w:t xml:space="preserve"> </w:t>
      </w:r>
      <w:r w:rsidR="003D6BA6" w:rsidRPr="00A24A7F">
        <w:rPr>
          <w:rFonts w:ascii="Times New Roman" w:hAnsi="Times New Roman"/>
          <w:sz w:val="24"/>
          <w:szCs w:val="24"/>
        </w:rPr>
        <w:t>заболеваний, желудочно</w:t>
      </w:r>
      <w:r w:rsidRPr="00A24A7F">
        <w:rPr>
          <w:rFonts w:ascii="Times New Roman" w:hAnsi="Times New Roman"/>
          <w:sz w:val="24"/>
          <w:szCs w:val="24"/>
        </w:rPr>
        <w:t>-кишечного тракта.</w:t>
      </w:r>
    </w:p>
    <w:p w:rsidR="00E2403A" w:rsidRPr="00A24A7F" w:rsidRDefault="00E2403A" w:rsidP="0017292F">
      <w:pPr>
        <w:shd w:val="clear" w:color="auto" w:fill="FFFFFF"/>
        <w:spacing w:after="0"/>
        <w:ind w:firstLine="708"/>
        <w:rPr>
          <w:rFonts w:ascii="Times New Roman" w:hAnsi="Times New Roman"/>
          <w:sz w:val="24"/>
          <w:szCs w:val="24"/>
        </w:rPr>
      </w:pPr>
      <w:r w:rsidRPr="00A24A7F">
        <w:rPr>
          <w:rFonts w:ascii="Times New Roman" w:hAnsi="Times New Roman"/>
          <w:sz w:val="24"/>
          <w:szCs w:val="24"/>
        </w:rPr>
        <w:t>Лечебные минеральные грязи локализуются в соляных озёрах, широко развитых на терри</w:t>
      </w:r>
      <w:r w:rsidR="0017292F">
        <w:rPr>
          <w:rFonts w:ascii="Times New Roman" w:hAnsi="Times New Roman"/>
          <w:sz w:val="24"/>
          <w:szCs w:val="24"/>
        </w:rPr>
        <w:t xml:space="preserve">тории Евпатории. Соляные озера </w:t>
      </w:r>
      <w:r w:rsidRPr="00A24A7F">
        <w:rPr>
          <w:rFonts w:ascii="Times New Roman" w:hAnsi="Times New Roman"/>
          <w:sz w:val="24"/>
          <w:szCs w:val="24"/>
        </w:rPr>
        <w:t xml:space="preserve">являются </w:t>
      </w:r>
      <w:r w:rsidR="00A24A7F">
        <w:rPr>
          <w:rFonts w:ascii="Times New Roman" w:hAnsi="Times New Roman"/>
          <w:sz w:val="24"/>
          <w:szCs w:val="24"/>
        </w:rPr>
        <w:t>источником месторождений</w:t>
      </w:r>
      <w:r w:rsidRPr="00A24A7F">
        <w:rPr>
          <w:rFonts w:ascii="Times New Roman" w:hAnsi="Times New Roman"/>
          <w:sz w:val="24"/>
          <w:szCs w:val="24"/>
        </w:rPr>
        <w:t xml:space="preserve"> лечебных грязей</w:t>
      </w:r>
      <w:r w:rsidR="0017292F">
        <w:rPr>
          <w:rFonts w:ascii="Times New Roman" w:hAnsi="Times New Roman"/>
          <w:sz w:val="24"/>
          <w:szCs w:val="24"/>
        </w:rPr>
        <w:t xml:space="preserve">, запасы которых оценены. </w:t>
      </w:r>
      <w:r w:rsidRPr="00A24A7F">
        <w:rPr>
          <w:rFonts w:ascii="Times New Roman" w:hAnsi="Times New Roman"/>
          <w:sz w:val="24"/>
          <w:szCs w:val="24"/>
        </w:rPr>
        <w:t>Евпаторийское месторождение входит в группу из 4 месторождений лечебных грязей на полуострове.</w:t>
      </w:r>
    </w:p>
    <w:p w:rsidR="00E2403A" w:rsidRPr="00A24A7F" w:rsidRDefault="00E2403A" w:rsidP="00E2403A">
      <w:pPr>
        <w:shd w:val="clear" w:color="auto" w:fill="FFFFFF"/>
        <w:spacing w:after="0"/>
        <w:ind w:firstLine="708"/>
        <w:rPr>
          <w:rFonts w:ascii="Times New Roman" w:hAnsi="Times New Roman"/>
          <w:sz w:val="24"/>
          <w:szCs w:val="24"/>
        </w:rPr>
      </w:pPr>
      <w:r w:rsidRPr="00A24A7F">
        <w:rPr>
          <w:rFonts w:ascii="Times New Roman" w:hAnsi="Times New Roman"/>
          <w:sz w:val="24"/>
          <w:szCs w:val="24"/>
        </w:rPr>
        <w:t>Основу промышленного сектора города Евпатории составляет пищевая промышленность и предприятия по производству и распределению электроэнергии, газа и воды.</w:t>
      </w:r>
    </w:p>
    <w:p w:rsidR="00E2403A" w:rsidRPr="00F2011D" w:rsidRDefault="00E2403A" w:rsidP="00E2403A">
      <w:pPr>
        <w:shd w:val="clear" w:color="auto" w:fill="FFFFFF"/>
        <w:spacing w:after="0"/>
        <w:ind w:firstLine="708"/>
        <w:rPr>
          <w:rFonts w:ascii="Times New Roman" w:hAnsi="Times New Roman"/>
          <w:sz w:val="24"/>
          <w:szCs w:val="24"/>
        </w:rPr>
      </w:pPr>
      <w:r w:rsidRPr="00A24A7F">
        <w:rPr>
          <w:rFonts w:ascii="Times New Roman" w:hAnsi="Times New Roman"/>
          <w:sz w:val="24"/>
          <w:szCs w:val="24"/>
        </w:rPr>
        <w:t xml:space="preserve">В городе имеется железнодорожный пассажирский вокзал, товарная станция с контейнерными площадками, развитая сеть железнодорожных путей, морской грузопассажирский порт и современный автовокзал. Электротранспорт представлен </w:t>
      </w:r>
      <w:r w:rsidRPr="00F2011D">
        <w:rPr>
          <w:rFonts w:ascii="Times New Roman" w:hAnsi="Times New Roman"/>
          <w:sz w:val="24"/>
          <w:szCs w:val="24"/>
        </w:rPr>
        <w:t>единственным в Крыму трамваем (европейская колея).</w:t>
      </w:r>
    </w:p>
    <w:p w:rsidR="00E2403A" w:rsidRPr="00F2011D" w:rsidRDefault="00E2403A" w:rsidP="00E2403A">
      <w:pPr>
        <w:spacing w:after="0"/>
        <w:ind w:firstLine="709"/>
        <w:rPr>
          <w:rFonts w:ascii="Times New Roman" w:eastAsia="Times New Roman" w:hAnsi="Times New Roman"/>
          <w:sz w:val="24"/>
          <w:szCs w:val="24"/>
        </w:rPr>
      </w:pPr>
      <w:r w:rsidRPr="00F2011D">
        <w:rPr>
          <w:rFonts w:ascii="Times New Roman" w:hAnsi="Times New Roman"/>
          <w:sz w:val="24"/>
          <w:szCs w:val="24"/>
        </w:rPr>
        <w:t xml:space="preserve">Евпатория является одним из древнейших городов. </w:t>
      </w:r>
      <w:r w:rsidRPr="00F2011D">
        <w:rPr>
          <w:rFonts w:ascii="Times New Roman" w:eastAsia="MS Mincho" w:hAnsi="Times New Roman"/>
          <w:sz w:val="24"/>
          <w:szCs w:val="24"/>
        </w:rPr>
        <w:t>Город основан в конце YI в. до н.э. и н</w:t>
      </w:r>
      <w:r w:rsidRPr="00F2011D">
        <w:rPr>
          <w:rFonts w:ascii="Times New Roman" w:hAnsi="Times New Roman"/>
          <w:sz w:val="24"/>
          <w:szCs w:val="24"/>
        </w:rPr>
        <w:t>а протяжении своей 2500-летней истории город носил три названия: в античное время - Керкинитида, в средневековье - Гезлев, в новое время - Евпатория.</w:t>
      </w:r>
    </w:p>
    <w:p w:rsidR="00E2403A" w:rsidRPr="00F2011D" w:rsidRDefault="00E2403A" w:rsidP="00E2403A">
      <w:pPr>
        <w:shd w:val="clear" w:color="auto" w:fill="FFFFFF"/>
        <w:spacing w:after="0"/>
        <w:ind w:firstLine="708"/>
        <w:rPr>
          <w:rFonts w:ascii="Times New Roman" w:hAnsi="Times New Roman"/>
          <w:sz w:val="24"/>
          <w:szCs w:val="24"/>
        </w:rPr>
      </w:pPr>
      <w:r w:rsidRPr="00F2011D">
        <w:rPr>
          <w:rFonts w:ascii="Times New Roman" w:hAnsi="Times New Roman"/>
          <w:sz w:val="24"/>
          <w:szCs w:val="24"/>
        </w:rPr>
        <w:t>В Евпатории имеется 192 памятника истории и культуры</w:t>
      </w:r>
      <w:r w:rsidRPr="00F2011D">
        <w:rPr>
          <w:rFonts w:ascii="Times New Roman" w:hAnsi="Times New Roman"/>
          <w:i/>
          <w:spacing w:val="-1"/>
          <w:sz w:val="24"/>
          <w:szCs w:val="24"/>
        </w:rPr>
        <w:t>.</w:t>
      </w:r>
      <w:r w:rsidRPr="00F2011D">
        <w:rPr>
          <w:rFonts w:ascii="Times New Roman" w:hAnsi="Times New Roman"/>
          <w:spacing w:val="-1"/>
          <w:sz w:val="24"/>
          <w:szCs w:val="24"/>
        </w:rPr>
        <w:t xml:space="preserve"> Основными достопримечательностями являются: Свято-Ильинская церковь, Свя</w:t>
      </w:r>
      <w:r w:rsidRPr="00F2011D">
        <w:rPr>
          <w:rFonts w:ascii="Times New Roman" w:hAnsi="Times New Roman"/>
          <w:sz w:val="24"/>
          <w:szCs w:val="24"/>
        </w:rPr>
        <w:t xml:space="preserve">то-Николаевский собор, синагога Егия-Капай, комплекс «Текие дервишей», Армянская церковь святого Николая, комплекс «Караимские кенасы», мечеть «Хан-Джами», Турецкие бани XVI в. </w:t>
      </w:r>
      <w:r w:rsidRPr="00F2011D">
        <w:rPr>
          <w:rFonts w:ascii="Times New Roman" w:hAnsi="Times New Roman"/>
          <w:spacing w:val="-1"/>
          <w:sz w:val="24"/>
          <w:szCs w:val="24"/>
        </w:rPr>
        <w:t>Популярностью пользуются такие объекты, как культурно-этнографический ком</w:t>
      </w:r>
      <w:r w:rsidRPr="00F2011D">
        <w:rPr>
          <w:rFonts w:ascii="Times New Roman" w:hAnsi="Times New Roman"/>
          <w:sz w:val="24"/>
          <w:szCs w:val="24"/>
        </w:rPr>
        <w:t xml:space="preserve">плекс «Джеваль» с воссозданными крепостными воротами средневекового города Гезлев «Одун Базар Къапусы», кафе «Караман» в </w:t>
      </w:r>
      <w:r w:rsidR="00E60765" w:rsidRPr="00F2011D">
        <w:rPr>
          <w:rFonts w:ascii="Times New Roman" w:hAnsi="Times New Roman"/>
          <w:sz w:val="24"/>
          <w:szCs w:val="24"/>
        </w:rPr>
        <w:t>комплексе «</w:t>
      </w:r>
      <w:r w:rsidRPr="00F2011D">
        <w:rPr>
          <w:rFonts w:ascii="Times New Roman" w:hAnsi="Times New Roman"/>
          <w:sz w:val="24"/>
          <w:szCs w:val="24"/>
        </w:rPr>
        <w:t>Караимски</w:t>
      </w:r>
      <w:r w:rsidR="00E60765" w:rsidRPr="00F2011D">
        <w:rPr>
          <w:rFonts w:ascii="Times New Roman" w:hAnsi="Times New Roman"/>
          <w:sz w:val="24"/>
          <w:szCs w:val="24"/>
        </w:rPr>
        <w:t>е кенасы»</w:t>
      </w:r>
      <w:r w:rsidRPr="00F2011D">
        <w:rPr>
          <w:rFonts w:ascii="Times New Roman" w:hAnsi="Times New Roman"/>
          <w:sz w:val="24"/>
          <w:szCs w:val="24"/>
        </w:rPr>
        <w:t xml:space="preserve">, кафе «Йоськин кот» в синагоге Егия-Капай, </w:t>
      </w:r>
      <w:r w:rsidRPr="00F2011D">
        <w:rPr>
          <w:rFonts w:ascii="Times New Roman" w:hAnsi="Times New Roman"/>
          <w:spacing w:val="-1"/>
          <w:sz w:val="24"/>
          <w:szCs w:val="24"/>
        </w:rPr>
        <w:t xml:space="preserve">Музей мировой скульптуры и прикладного искусства города Евпатория, </w:t>
      </w:r>
      <w:r w:rsidRPr="00F2011D">
        <w:rPr>
          <w:rFonts w:ascii="Times New Roman" w:hAnsi="Times New Roman"/>
          <w:sz w:val="24"/>
          <w:szCs w:val="24"/>
        </w:rPr>
        <w:t>аквариум, дельфинарий, дендроп</w:t>
      </w:r>
      <w:r w:rsidR="0093519D" w:rsidRPr="00F2011D">
        <w:rPr>
          <w:rFonts w:ascii="Times New Roman" w:hAnsi="Times New Roman"/>
          <w:sz w:val="24"/>
          <w:szCs w:val="24"/>
        </w:rPr>
        <w:t>арк, развлекатель</w:t>
      </w:r>
      <w:r w:rsidRPr="00F2011D">
        <w:rPr>
          <w:rFonts w:ascii="Times New Roman" w:hAnsi="Times New Roman"/>
          <w:sz w:val="24"/>
          <w:szCs w:val="24"/>
        </w:rPr>
        <w:t>ный комплекс «Динопарк», аквапарк</w:t>
      </w:r>
      <w:r w:rsidRPr="00F2011D">
        <w:rPr>
          <w:rStyle w:val="FontStyle19"/>
        </w:rPr>
        <w:t xml:space="preserve"> «Аквалэнд – у Лукоморья»</w:t>
      </w:r>
      <w:r w:rsidRPr="00F2011D">
        <w:rPr>
          <w:rFonts w:ascii="Times New Roman" w:hAnsi="Times New Roman"/>
          <w:sz w:val="24"/>
          <w:szCs w:val="24"/>
        </w:rPr>
        <w:t>.</w:t>
      </w:r>
    </w:p>
    <w:p w:rsidR="00E2403A" w:rsidRPr="00F2011D" w:rsidRDefault="00E2403A" w:rsidP="00E2403A">
      <w:pPr>
        <w:spacing w:after="0"/>
        <w:ind w:firstLine="709"/>
        <w:rPr>
          <w:rFonts w:ascii="Times New Roman" w:hAnsi="Times New Roman"/>
          <w:sz w:val="24"/>
          <w:szCs w:val="24"/>
        </w:rPr>
      </w:pPr>
      <w:r w:rsidRPr="00F2011D">
        <w:rPr>
          <w:rFonts w:ascii="Times New Roman" w:hAnsi="Times New Roman"/>
          <w:sz w:val="24"/>
          <w:szCs w:val="24"/>
        </w:rPr>
        <w:t>Евпатория известна своими экскурсионными маршрутами — «Малый Иерусалим», «Городище Чайка», «Современная Евпатория» и редкой комбинацией памятников культуры, религии и архитектуры, все это привлекает туристов хотя бы раз посетить этот удивительный город.</w:t>
      </w:r>
    </w:p>
    <w:p w:rsidR="00E2403A" w:rsidRPr="00F2011D" w:rsidRDefault="00E2403A" w:rsidP="00E2403A">
      <w:pPr>
        <w:spacing w:after="0"/>
        <w:ind w:firstLine="709"/>
        <w:rPr>
          <w:rFonts w:ascii="Times New Roman" w:hAnsi="Times New Roman"/>
          <w:sz w:val="24"/>
          <w:szCs w:val="24"/>
        </w:rPr>
      </w:pPr>
      <w:r w:rsidRPr="00F2011D">
        <w:rPr>
          <w:rFonts w:ascii="Times New Roman" w:hAnsi="Times New Roman"/>
          <w:sz w:val="24"/>
          <w:szCs w:val="24"/>
        </w:rPr>
        <w:t xml:space="preserve">Основными </w:t>
      </w:r>
      <w:r w:rsidRPr="00F2011D">
        <w:rPr>
          <w:rFonts w:ascii="Times New Roman" w:hAnsi="Times New Roman"/>
          <w:b/>
          <w:sz w:val="24"/>
          <w:szCs w:val="24"/>
        </w:rPr>
        <w:t>конкурентными преимуществами</w:t>
      </w:r>
      <w:r w:rsidRPr="00F2011D">
        <w:rPr>
          <w:rFonts w:ascii="Times New Roman" w:hAnsi="Times New Roman"/>
          <w:sz w:val="24"/>
          <w:szCs w:val="24"/>
        </w:rPr>
        <w:t xml:space="preserve"> муниципального образования городской округ Евпатория Республики Крым являются:</w:t>
      </w:r>
    </w:p>
    <w:p w:rsidR="00E2403A" w:rsidRPr="000C695B" w:rsidRDefault="00E2403A" w:rsidP="00E2403A">
      <w:pPr>
        <w:spacing w:after="0"/>
        <w:ind w:firstLine="709"/>
        <w:rPr>
          <w:rFonts w:ascii="Times New Roman" w:hAnsi="Times New Roman"/>
          <w:sz w:val="24"/>
          <w:szCs w:val="24"/>
        </w:rPr>
      </w:pPr>
      <w:r w:rsidRPr="00A479E6">
        <w:rPr>
          <w:rFonts w:ascii="Times New Roman" w:hAnsi="Times New Roman"/>
          <w:color w:val="FF0000"/>
          <w:sz w:val="24"/>
          <w:szCs w:val="24"/>
        </w:rPr>
        <w:t xml:space="preserve">- </w:t>
      </w:r>
      <w:r w:rsidRPr="000C695B">
        <w:rPr>
          <w:rFonts w:ascii="Times New Roman" w:hAnsi="Times New Roman"/>
          <w:sz w:val="24"/>
          <w:szCs w:val="24"/>
        </w:rPr>
        <w:t xml:space="preserve">выгодное </w:t>
      </w:r>
      <w:r w:rsidR="00F2011D" w:rsidRPr="000C695B">
        <w:rPr>
          <w:rFonts w:ascii="Times New Roman" w:hAnsi="Times New Roman"/>
          <w:sz w:val="24"/>
          <w:szCs w:val="24"/>
        </w:rPr>
        <w:t>экономико-</w:t>
      </w:r>
      <w:r w:rsidRPr="000C695B">
        <w:rPr>
          <w:rFonts w:ascii="Times New Roman" w:hAnsi="Times New Roman"/>
          <w:sz w:val="24"/>
          <w:szCs w:val="24"/>
        </w:rPr>
        <w:t xml:space="preserve">географическое положение. Евпатория – единственный крупный населенный пункт на территории Западного Крыма. </w:t>
      </w:r>
      <w:r w:rsidR="000C695B" w:rsidRPr="000C695B">
        <w:rPr>
          <w:rFonts w:ascii="Times New Roman" w:hAnsi="Times New Roman"/>
          <w:sz w:val="24"/>
          <w:szCs w:val="24"/>
        </w:rPr>
        <w:t>С позиции мезоположения, з</w:t>
      </w:r>
      <w:r w:rsidRPr="000C695B">
        <w:rPr>
          <w:rFonts w:ascii="Times New Roman" w:hAnsi="Times New Roman"/>
          <w:sz w:val="24"/>
          <w:szCs w:val="24"/>
        </w:rPr>
        <w:t>а счёт развития торговой деятельности, а также использования всех мощностей Евпаторийского торгового порта и железнодорожного узла, Евпатория имеет возможность в будущем стать важным стратегическим перевалочным пунктом грузов как по территории Республики Крым, так и через республику на материковую Россию;</w:t>
      </w:r>
    </w:p>
    <w:p w:rsidR="00E2403A" w:rsidRPr="000C695B" w:rsidRDefault="00E2403A" w:rsidP="00E2403A">
      <w:pPr>
        <w:spacing w:after="0"/>
        <w:ind w:firstLine="709"/>
        <w:rPr>
          <w:rFonts w:ascii="Times New Roman" w:hAnsi="Times New Roman"/>
          <w:sz w:val="24"/>
          <w:szCs w:val="24"/>
        </w:rPr>
      </w:pPr>
      <w:r w:rsidRPr="000C695B">
        <w:rPr>
          <w:rFonts w:ascii="Times New Roman" w:hAnsi="Times New Roman"/>
          <w:sz w:val="24"/>
          <w:szCs w:val="24"/>
        </w:rPr>
        <w:t xml:space="preserve">- благоприятные климатические и природные условия, </w:t>
      </w:r>
      <w:r w:rsidR="000C695B" w:rsidRPr="000C695B">
        <w:rPr>
          <w:rFonts w:ascii="Times New Roman" w:hAnsi="Times New Roman"/>
          <w:sz w:val="24"/>
          <w:szCs w:val="24"/>
        </w:rPr>
        <w:t xml:space="preserve">уникальная </w:t>
      </w:r>
      <w:r w:rsidRPr="000C695B">
        <w:rPr>
          <w:rFonts w:ascii="Times New Roman" w:hAnsi="Times New Roman"/>
          <w:sz w:val="24"/>
          <w:szCs w:val="24"/>
        </w:rPr>
        <w:t>имеющаяся историко-культурная база. Возможность развития туристического и рекреационного потенциалов городского округа. Климат Евпатории мягкий, без резких колебаний температуры, благоприятный для здоровья человека. Евпатория - один из самых солнечных городов</w:t>
      </w:r>
      <w:r w:rsidR="00E60765" w:rsidRPr="000C695B">
        <w:rPr>
          <w:rFonts w:ascii="Times New Roman" w:hAnsi="Times New Roman"/>
          <w:sz w:val="24"/>
          <w:szCs w:val="24"/>
        </w:rPr>
        <w:t xml:space="preserve"> России</w:t>
      </w:r>
      <w:r w:rsidRPr="000C695B">
        <w:rPr>
          <w:rFonts w:ascii="Times New Roman" w:hAnsi="Times New Roman"/>
          <w:sz w:val="24"/>
          <w:szCs w:val="24"/>
        </w:rPr>
        <w:t xml:space="preserve">. </w:t>
      </w:r>
    </w:p>
    <w:p w:rsidR="00E2403A" w:rsidRPr="000C695B" w:rsidRDefault="00E2403A" w:rsidP="00E2403A">
      <w:pPr>
        <w:spacing w:after="0"/>
        <w:ind w:firstLine="709"/>
        <w:rPr>
          <w:rFonts w:ascii="Times New Roman" w:hAnsi="Times New Roman"/>
          <w:sz w:val="24"/>
          <w:szCs w:val="24"/>
        </w:rPr>
      </w:pPr>
      <w:r w:rsidRPr="000C695B">
        <w:rPr>
          <w:rFonts w:ascii="Times New Roman" w:hAnsi="Times New Roman"/>
          <w:sz w:val="24"/>
          <w:szCs w:val="24"/>
        </w:rPr>
        <w:t>Лечебные грязи, рапа озера Мойнаки, термальные источники, минеральные воды, сочетание настоянного на целебных травах степного и морского воздуха, разветвленная сеть лечебно-профилактических учреждений и высококвалифицированные специалисты делаю</w:t>
      </w:r>
      <w:r w:rsidR="000C695B">
        <w:rPr>
          <w:rFonts w:ascii="Times New Roman" w:hAnsi="Times New Roman"/>
          <w:sz w:val="24"/>
          <w:szCs w:val="24"/>
        </w:rPr>
        <w:t>т Евпаторию уникальным курортом в Российской Федерации.</w:t>
      </w:r>
    </w:p>
    <w:p w:rsidR="001F74DC" w:rsidRPr="00A479E6" w:rsidRDefault="001F74DC" w:rsidP="0040536B">
      <w:pPr>
        <w:pStyle w:val="20"/>
      </w:pPr>
    </w:p>
    <w:p w:rsidR="003507DC" w:rsidRPr="00A479E6" w:rsidRDefault="003507DC" w:rsidP="004A494E">
      <w:pPr>
        <w:pStyle w:val="30"/>
        <w:numPr>
          <w:ilvl w:val="0"/>
          <w:numId w:val="0"/>
        </w:numPr>
        <w:jc w:val="left"/>
        <w:rPr>
          <w:color w:val="FF0000"/>
          <w:sz w:val="24"/>
          <w:szCs w:val="24"/>
          <w:lang w:val="ru-RU"/>
        </w:rPr>
        <w:sectPr w:rsidR="003507DC" w:rsidRPr="00A479E6" w:rsidSect="00D07AF1">
          <w:footerReference w:type="default" r:id="rId19"/>
          <w:pgSz w:w="11906" w:h="16838"/>
          <w:pgMar w:top="567" w:right="851" w:bottom="567" w:left="1701" w:header="709" w:footer="210" w:gutter="0"/>
          <w:cols w:space="708"/>
          <w:titlePg/>
          <w:docGrid w:linePitch="360"/>
        </w:sectPr>
      </w:pPr>
      <w:bookmarkStart w:id="6" w:name="_Toc471741379"/>
    </w:p>
    <w:p w:rsidR="00E8532E" w:rsidRPr="00437518" w:rsidRDefault="00E8532E" w:rsidP="004A494E">
      <w:pPr>
        <w:pStyle w:val="30"/>
        <w:numPr>
          <w:ilvl w:val="0"/>
          <w:numId w:val="0"/>
        </w:numPr>
        <w:jc w:val="left"/>
        <w:rPr>
          <w:sz w:val="24"/>
          <w:szCs w:val="24"/>
          <w:lang w:val="ru-RU"/>
        </w:rPr>
      </w:pPr>
    </w:p>
    <w:p w:rsidR="00EB76C7" w:rsidRPr="004926B8" w:rsidRDefault="004926B8" w:rsidP="004926B8">
      <w:pPr>
        <w:pStyle w:val="30"/>
        <w:ind w:left="0" w:firstLine="0"/>
        <w:rPr>
          <w:color w:val="000000" w:themeColor="text1"/>
          <w:sz w:val="24"/>
          <w:szCs w:val="24"/>
          <w:lang w:val="ru-RU"/>
        </w:rPr>
      </w:pPr>
      <w:bookmarkStart w:id="7" w:name="_Toc526778810"/>
      <w:bookmarkStart w:id="8" w:name="_Toc48665846"/>
      <w:bookmarkEnd w:id="6"/>
      <w:r w:rsidRPr="004926B8">
        <w:rPr>
          <w:color w:val="000000" w:themeColor="text1"/>
          <w:sz w:val="24"/>
          <w:szCs w:val="24"/>
          <w:lang w:val="ru-RU"/>
        </w:rPr>
        <w:t>ОРГАНИЗАЦИОННО-ЭКОНОМИЧЕСКАЯ ХАРАКТЕРИСТИКА ГОРОДСКОГО ОКРУГА</w:t>
      </w:r>
      <w:r w:rsidRPr="004926B8">
        <w:rPr>
          <w:sz w:val="24"/>
          <w:szCs w:val="24"/>
          <w:lang w:val="ru-RU"/>
        </w:rPr>
        <w:t xml:space="preserve"> </w:t>
      </w:r>
      <w:r w:rsidRPr="004926B8">
        <w:rPr>
          <w:color w:val="000000" w:themeColor="text1"/>
          <w:sz w:val="24"/>
          <w:szCs w:val="24"/>
          <w:lang w:val="ru-RU"/>
        </w:rPr>
        <w:t>ЕВПАТОРИЯ РЕСПУБЛИКИ КРЫМ</w:t>
      </w:r>
      <w:bookmarkEnd w:id="7"/>
      <w:bookmarkEnd w:id="8"/>
    </w:p>
    <w:p w:rsidR="004926B8" w:rsidRPr="004926B8" w:rsidRDefault="004926B8" w:rsidP="004926B8">
      <w:pPr>
        <w:rPr>
          <w:lang w:eastAsia="ru-RU"/>
        </w:rPr>
      </w:pPr>
    </w:p>
    <w:p w:rsidR="00437518" w:rsidRPr="002C5857" w:rsidRDefault="00437518" w:rsidP="00437518">
      <w:pPr>
        <w:tabs>
          <w:tab w:val="left" w:pos="1134"/>
        </w:tabs>
        <w:autoSpaceDE w:val="0"/>
        <w:autoSpaceDN w:val="0"/>
        <w:adjustRightInd w:val="0"/>
        <w:spacing w:after="0" w:line="240" w:lineRule="auto"/>
        <w:ind w:firstLine="709"/>
        <w:rPr>
          <w:rFonts w:ascii="Times New Roman" w:hAnsi="Times New Roman"/>
          <w:strike/>
          <w:color w:val="000000"/>
          <w:sz w:val="24"/>
          <w:szCs w:val="24"/>
        </w:rPr>
      </w:pPr>
      <w:bookmarkStart w:id="9" w:name="_Hlk518596663"/>
      <w:r w:rsidRPr="00437518">
        <w:rPr>
          <w:rFonts w:ascii="Times New Roman" w:hAnsi="Times New Roman"/>
          <w:sz w:val="24"/>
          <w:szCs w:val="24"/>
        </w:rPr>
        <w:t xml:space="preserve">Евпатория - столица северо-западного и степного Крыма, курорт для детского и семейного отдыха, современный центр рекреационного и </w:t>
      </w:r>
      <w:r w:rsidRPr="002C5857">
        <w:rPr>
          <w:rFonts w:ascii="Times New Roman" w:hAnsi="Times New Roman"/>
          <w:color w:val="000000"/>
          <w:sz w:val="24"/>
          <w:szCs w:val="24"/>
        </w:rPr>
        <w:t>оздоровительного туризма, с богатой историей и культурой.</w:t>
      </w:r>
    </w:p>
    <w:bookmarkEnd w:id="9"/>
    <w:p w:rsidR="00437518" w:rsidRPr="002C5857" w:rsidRDefault="00437518" w:rsidP="00437518">
      <w:pPr>
        <w:shd w:val="clear" w:color="auto" w:fill="FFFFFF"/>
        <w:spacing w:after="0" w:line="240" w:lineRule="auto"/>
        <w:ind w:firstLine="562"/>
        <w:rPr>
          <w:rFonts w:ascii="Times New Roman" w:hAnsi="Times New Roman"/>
          <w:b/>
          <w:color w:val="000000"/>
          <w:sz w:val="24"/>
          <w:szCs w:val="24"/>
        </w:rPr>
      </w:pPr>
      <w:r w:rsidRPr="002C5857">
        <w:rPr>
          <w:rFonts w:ascii="Times New Roman" w:hAnsi="Times New Roman"/>
          <w:color w:val="000000"/>
          <w:sz w:val="24"/>
          <w:szCs w:val="24"/>
        </w:rPr>
        <w:t xml:space="preserve">Отраслевая специализация </w:t>
      </w:r>
      <w:r>
        <w:rPr>
          <w:rFonts w:ascii="Times New Roman" w:hAnsi="Times New Roman"/>
          <w:color w:val="000000"/>
          <w:sz w:val="24"/>
          <w:szCs w:val="24"/>
        </w:rPr>
        <w:t>хозяйства территории муниципального образования</w:t>
      </w:r>
      <w:r w:rsidRPr="002C5857">
        <w:rPr>
          <w:rFonts w:ascii="Times New Roman" w:hAnsi="Times New Roman"/>
          <w:color w:val="000000"/>
          <w:sz w:val="24"/>
          <w:szCs w:val="24"/>
        </w:rPr>
        <w:t xml:space="preserve">: </w:t>
      </w:r>
      <w:r w:rsidRPr="002C5857">
        <w:rPr>
          <w:rFonts w:ascii="Times New Roman" w:hAnsi="Times New Roman"/>
          <w:b/>
          <w:color w:val="000000"/>
          <w:sz w:val="24"/>
          <w:szCs w:val="24"/>
        </w:rPr>
        <w:t>санаторно-курортная сфера и туризм, промышленность, транспорт, строительство.</w:t>
      </w:r>
    </w:p>
    <w:p w:rsidR="00437518" w:rsidRPr="002C5857" w:rsidRDefault="00437518" w:rsidP="00437518">
      <w:pPr>
        <w:spacing w:after="0" w:line="240" w:lineRule="auto"/>
        <w:ind w:firstLine="709"/>
        <w:rPr>
          <w:rFonts w:ascii="Times New Roman" w:hAnsi="Times New Roman"/>
          <w:bCs/>
          <w:sz w:val="20"/>
          <w:szCs w:val="20"/>
        </w:rPr>
      </w:pPr>
      <w:r w:rsidRPr="002C5857">
        <w:rPr>
          <w:rFonts w:ascii="Times New Roman" w:hAnsi="Times New Roman"/>
          <w:color w:val="000000"/>
          <w:sz w:val="24"/>
          <w:szCs w:val="24"/>
        </w:rPr>
        <w:t xml:space="preserve">В городе функционирует </w:t>
      </w:r>
      <w:r w:rsidRPr="002C5857">
        <w:rPr>
          <w:rFonts w:ascii="Times New Roman" w:hAnsi="Times New Roman"/>
          <w:b/>
          <w:color w:val="000000"/>
          <w:sz w:val="24"/>
          <w:szCs w:val="24"/>
        </w:rPr>
        <w:t>155 коллективных средств размещения</w:t>
      </w:r>
      <w:r w:rsidRPr="002C5857">
        <w:rPr>
          <w:rFonts w:ascii="Times New Roman" w:hAnsi="Times New Roman"/>
          <w:color w:val="000000"/>
          <w:sz w:val="24"/>
          <w:szCs w:val="24"/>
        </w:rPr>
        <w:t xml:space="preserve">, </w:t>
      </w:r>
      <w:r w:rsidRPr="002C5857">
        <w:rPr>
          <w:rFonts w:ascii="Times New Roman" w:eastAsia="Times New Roman" w:hAnsi="Times New Roman"/>
          <w:color w:val="000000"/>
          <w:sz w:val="24"/>
          <w:szCs w:val="24"/>
          <w:lang w:eastAsia="ru-RU"/>
        </w:rPr>
        <w:t>включающих в себя гостиницы всех уровней, начиная от</w:t>
      </w:r>
      <w:r w:rsidRPr="001904C6">
        <w:rPr>
          <w:rFonts w:ascii="Times New Roman" w:eastAsia="Times New Roman" w:hAnsi="Times New Roman"/>
          <w:color w:val="000000"/>
          <w:sz w:val="24"/>
          <w:szCs w:val="24"/>
          <w:lang w:eastAsia="ru-RU"/>
        </w:rPr>
        <w:t xml:space="preserve"> </w:t>
      </w:r>
      <w:r w:rsidRPr="002C5857">
        <w:rPr>
          <w:rFonts w:ascii="Times New Roman" w:eastAsia="Times New Roman" w:hAnsi="Times New Roman"/>
          <w:color w:val="000000"/>
          <w:sz w:val="24"/>
          <w:szCs w:val="24"/>
          <w:lang w:eastAsia="ru-RU"/>
        </w:rPr>
        <w:t>мини-отел</w:t>
      </w:r>
      <w:r>
        <w:rPr>
          <w:rFonts w:ascii="Times New Roman" w:eastAsia="Times New Roman" w:hAnsi="Times New Roman"/>
          <w:color w:val="000000"/>
          <w:sz w:val="24"/>
          <w:szCs w:val="24"/>
          <w:lang w:eastAsia="ru-RU"/>
        </w:rPr>
        <w:t>ей</w:t>
      </w:r>
      <w:r w:rsidRPr="002C5857">
        <w:rPr>
          <w:rFonts w:ascii="Times New Roman" w:eastAsia="Times New Roman" w:hAnsi="Times New Roman"/>
          <w:color w:val="000000"/>
          <w:sz w:val="24"/>
          <w:szCs w:val="24"/>
          <w:lang w:eastAsia="ru-RU"/>
        </w:rPr>
        <w:t xml:space="preserve"> «эконом класса» и заканчивая гостиниц</w:t>
      </w:r>
      <w:r>
        <w:rPr>
          <w:rFonts w:ascii="Times New Roman" w:eastAsia="Times New Roman" w:hAnsi="Times New Roman"/>
          <w:color w:val="000000"/>
          <w:sz w:val="24"/>
          <w:szCs w:val="24"/>
          <w:lang w:eastAsia="ru-RU"/>
        </w:rPr>
        <w:t>ами</w:t>
      </w:r>
      <w:r w:rsidRPr="002C5857">
        <w:rPr>
          <w:rFonts w:ascii="Times New Roman" w:eastAsia="Times New Roman" w:hAnsi="Times New Roman"/>
          <w:color w:val="000000"/>
          <w:sz w:val="24"/>
          <w:szCs w:val="24"/>
          <w:lang w:eastAsia="ru-RU"/>
        </w:rPr>
        <w:t xml:space="preserve"> «четыре звезды».</w:t>
      </w:r>
    </w:p>
    <w:p w:rsidR="00437518" w:rsidRPr="002C5857" w:rsidRDefault="00437518" w:rsidP="00437518">
      <w:pPr>
        <w:spacing w:after="0" w:line="240" w:lineRule="auto"/>
        <w:ind w:firstLine="709"/>
        <w:rPr>
          <w:rFonts w:ascii="Times New Roman" w:hAnsi="Times New Roman"/>
          <w:color w:val="000000"/>
          <w:sz w:val="24"/>
          <w:szCs w:val="24"/>
        </w:rPr>
      </w:pPr>
      <w:r w:rsidRPr="002C5857">
        <w:rPr>
          <w:rFonts w:ascii="Times New Roman" w:hAnsi="Times New Roman"/>
          <w:color w:val="000000"/>
          <w:sz w:val="24"/>
          <w:szCs w:val="24"/>
        </w:rPr>
        <w:t>Практически все здравницы имеют современную лечебно-диагностическую базу, позволяющую лечить заболевания сердечно-сосудистой системы, опорно-двигательного аппарата, верхних дыхательных путей, центральной и периферической нервной системы, в т.ч. последствия полиомиелита, урологические и гинекологические заболевания, болезни кожи и нарушения обмена веществ.</w:t>
      </w:r>
    </w:p>
    <w:p w:rsidR="00437518" w:rsidRPr="002C5857" w:rsidRDefault="00437518" w:rsidP="00437518">
      <w:pPr>
        <w:spacing w:after="0" w:line="240" w:lineRule="auto"/>
        <w:ind w:firstLine="709"/>
        <w:rPr>
          <w:rFonts w:ascii="Times New Roman" w:eastAsia="Times New Roman" w:hAnsi="Times New Roman"/>
          <w:sz w:val="24"/>
          <w:szCs w:val="24"/>
          <w:lang w:eastAsia="ru-RU"/>
        </w:rPr>
      </w:pPr>
      <w:r w:rsidRPr="002C5857">
        <w:rPr>
          <w:rFonts w:ascii="Times New Roman" w:eastAsia="Times New Roman" w:hAnsi="Times New Roman"/>
          <w:sz w:val="24"/>
          <w:szCs w:val="24"/>
          <w:lang w:eastAsia="ru-RU"/>
        </w:rPr>
        <w:t xml:space="preserve">В настоящее время среди городов Республики Крым, Евпатория находится на втором месте по количеству санаторно-курортных учреждений, а по наличию детских – на первом. </w:t>
      </w:r>
    </w:p>
    <w:p w:rsidR="00437518" w:rsidRPr="002C5857" w:rsidRDefault="00437518" w:rsidP="00437518">
      <w:pPr>
        <w:spacing w:after="0" w:line="240" w:lineRule="auto"/>
        <w:ind w:firstLine="708"/>
        <w:rPr>
          <w:rFonts w:ascii="Times New Roman" w:hAnsi="Times New Roman"/>
          <w:color w:val="000000"/>
          <w:sz w:val="24"/>
          <w:szCs w:val="24"/>
        </w:rPr>
      </w:pPr>
      <w:r>
        <w:rPr>
          <w:rFonts w:ascii="Times New Roman" w:hAnsi="Times New Roman"/>
          <w:color w:val="000000"/>
          <w:sz w:val="24"/>
          <w:szCs w:val="24"/>
        </w:rPr>
        <w:t xml:space="preserve">Около </w:t>
      </w:r>
      <w:r w:rsidRPr="002C5857">
        <w:rPr>
          <w:rFonts w:ascii="Times New Roman" w:hAnsi="Times New Roman"/>
          <w:color w:val="000000"/>
          <w:sz w:val="24"/>
          <w:szCs w:val="24"/>
        </w:rPr>
        <w:t>54% санаторно-курортных учреждений города Евпатории имеют возможность функционировать круглогодично.</w:t>
      </w:r>
    </w:p>
    <w:p w:rsidR="00437518" w:rsidRPr="002C5857" w:rsidRDefault="00437518" w:rsidP="00437518">
      <w:pPr>
        <w:spacing w:after="0" w:line="240" w:lineRule="auto"/>
        <w:ind w:firstLine="709"/>
        <w:rPr>
          <w:rFonts w:ascii="Times New Roman" w:eastAsia="Times New Roman" w:hAnsi="Times New Roman"/>
          <w:sz w:val="24"/>
          <w:szCs w:val="24"/>
          <w:lang w:eastAsia="ru-RU"/>
        </w:rPr>
      </w:pPr>
      <w:r w:rsidRPr="002C5857">
        <w:rPr>
          <w:rFonts w:ascii="Times New Roman" w:eastAsia="Times New Roman" w:hAnsi="Times New Roman"/>
          <w:sz w:val="24"/>
          <w:szCs w:val="24"/>
          <w:lang w:eastAsia="ru-RU"/>
        </w:rPr>
        <w:t xml:space="preserve">По данным </w:t>
      </w:r>
      <w:r>
        <w:rPr>
          <w:rFonts w:ascii="Times New Roman" w:eastAsia="Times New Roman" w:hAnsi="Times New Roman"/>
          <w:sz w:val="24"/>
          <w:szCs w:val="24"/>
          <w:lang w:eastAsia="ru-RU"/>
        </w:rPr>
        <w:t xml:space="preserve">Аналитического </w:t>
      </w:r>
      <w:r w:rsidR="006C5F9A">
        <w:rPr>
          <w:rFonts w:ascii="Times New Roman" w:eastAsia="Times New Roman" w:hAnsi="Times New Roman"/>
          <w:sz w:val="24"/>
          <w:szCs w:val="24"/>
          <w:lang w:eastAsia="ru-RU"/>
        </w:rPr>
        <w:t>Агентства</w:t>
      </w:r>
      <w:r>
        <w:rPr>
          <w:rFonts w:ascii="Times New Roman" w:eastAsia="Times New Roman" w:hAnsi="Times New Roman"/>
          <w:sz w:val="24"/>
          <w:szCs w:val="24"/>
          <w:lang w:eastAsia="ru-RU"/>
        </w:rPr>
        <w:t xml:space="preserve"> ТурСтат</w:t>
      </w:r>
      <w:r w:rsidRPr="002C5857">
        <w:rPr>
          <w:rFonts w:ascii="Times New Roman" w:eastAsia="Times New Roman" w:hAnsi="Times New Roman"/>
          <w:sz w:val="24"/>
          <w:szCs w:val="24"/>
          <w:lang w:eastAsia="ru-RU"/>
        </w:rPr>
        <w:t xml:space="preserve"> Евпатория вошла в пятерку городов д</w:t>
      </w:r>
      <w:r>
        <w:rPr>
          <w:rFonts w:ascii="Times New Roman" w:eastAsia="Times New Roman" w:hAnsi="Times New Roman"/>
          <w:sz w:val="24"/>
          <w:szCs w:val="24"/>
          <w:lang w:eastAsia="ru-RU"/>
        </w:rPr>
        <w:t>ля семейного отдыха в 2019 году</w:t>
      </w:r>
      <w:r w:rsidRPr="002C5857">
        <w:rPr>
          <w:rFonts w:ascii="Times New Roman" w:eastAsia="Times New Roman" w:hAnsi="Times New Roman"/>
          <w:sz w:val="24"/>
          <w:szCs w:val="24"/>
          <w:lang w:eastAsia="ru-RU"/>
        </w:rPr>
        <w:t xml:space="preserve"> (г.</w:t>
      </w:r>
      <w:r w:rsidR="001A18D4">
        <w:rPr>
          <w:rFonts w:ascii="Times New Roman" w:eastAsia="Times New Roman" w:hAnsi="Times New Roman"/>
          <w:sz w:val="24"/>
          <w:szCs w:val="24"/>
          <w:lang w:eastAsia="ru-RU"/>
        </w:rPr>
        <w:t xml:space="preserve"> </w:t>
      </w:r>
      <w:r w:rsidRPr="002C5857">
        <w:rPr>
          <w:rFonts w:ascii="Times New Roman" w:eastAsia="Times New Roman" w:hAnsi="Times New Roman"/>
          <w:sz w:val="24"/>
          <w:szCs w:val="24"/>
          <w:lang w:eastAsia="ru-RU"/>
        </w:rPr>
        <w:t>Санкт-Петербург, г.</w:t>
      </w:r>
      <w:r w:rsidR="001A18D4">
        <w:rPr>
          <w:rFonts w:ascii="Times New Roman" w:eastAsia="Times New Roman" w:hAnsi="Times New Roman"/>
          <w:sz w:val="24"/>
          <w:szCs w:val="24"/>
          <w:lang w:eastAsia="ru-RU"/>
        </w:rPr>
        <w:t xml:space="preserve"> </w:t>
      </w:r>
      <w:r w:rsidRPr="002C5857">
        <w:rPr>
          <w:rFonts w:ascii="Times New Roman" w:eastAsia="Times New Roman" w:hAnsi="Times New Roman"/>
          <w:sz w:val="24"/>
          <w:szCs w:val="24"/>
          <w:lang w:eastAsia="ru-RU"/>
        </w:rPr>
        <w:t>Сочи, г.</w:t>
      </w:r>
      <w:r w:rsidR="001A18D4">
        <w:rPr>
          <w:rFonts w:ascii="Times New Roman" w:eastAsia="Times New Roman" w:hAnsi="Times New Roman"/>
          <w:sz w:val="24"/>
          <w:szCs w:val="24"/>
          <w:lang w:eastAsia="ru-RU"/>
        </w:rPr>
        <w:t xml:space="preserve"> </w:t>
      </w:r>
      <w:r w:rsidRPr="002C5857">
        <w:rPr>
          <w:rFonts w:ascii="Times New Roman" w:eastAsia="Times New Roman" w:hAnsi="Times New Roman"/>
          <w:sz w:val="24"/>
          <w:szCs w:val="24"/>
          <w:lang w:eastAsia="ru-RU"/>
        </w:rPr>
        <w:t>Ялта, г.</w:t>
      </w:r>
      <w:r w:rsidR="001A18D4">
        <w:rPr>
          <w:rFonts w:ascii="Times New Roman" w:eastAsia="Times New Roman" w:hAnsi="Times New Roman"/>
          <w:sz w:val="24"/>
          <w:szCs w:val="24"/>
          <w:lang w:eastAsia="ru-RU"/>
        </w:rPr>
        <w:t xml:space="preserve"> </w:t>
      </w:r>
      <w:r w:rsidRPr="002C5857">
        <w:rPr>
          <w:rFonts w:ascii="Times New Roman" w:eastAsia="Times New Roman" w:hAnsi="Times New Roman"/>
          <w:sz w:val="24"/>
          <w:szCs w:val="24"/>
          <w:lang w:eastAsia="ru-RU"/>
        </w:rPr>
        <w:t>Евпатория, г.</w:t>
      </w:r>
      <w:r w:rsidR="001A18D4">
        <w:rPr>
          <w:rFonts w:ascii="Times New Roman" w:eastAsia="Times New Roman" w:hAnsi="Times New Roman"/>
          <w:sz w:val="24"/>
          <w:szCs w:val="24"/>
          <w:lang w:eastAsia="ru-RU"/>
        </w:rPr>
        <w:t xml:space="preserve"> </w:t>
      </w:r>
      <w:r w:rsidRPr="002C5857">
        <w:rPr>
          <w:rFonts w:ascii="Times New Roman" w:eastAsia="Times New Roman" w:hAnsi="Times New Roman"/>
          <w:sz w:val="24"/>
          <w:szCs w:val="24"/>
          <w:lang w:eastAsia="ru-RU"/>
        </w:rPr>
        <w:t>Казань).</w:t>
      </w:r>
    </w:p>
    <w:p w:rsidR="00437518" w:rsidRPr="002622F2" w:rsidRDefault="00437518" w:rsidP="00437518">
      <w:pPr>
        <w:spacing w:after="0" w:line="240" w:lineRule="auto"/>
        <w:ind w:firstLine="708"/>
        <w:rPr>
          <w:rFonts w:ascii="Times New Roman" w:hAnsi="Times New Roman"/>
          <w:color w:val="000000"/>
          <w:sz w:val="24"/>
          <w:szCs w:val="24"/>
        </w:rPr>
      </w:pPr>
      <w:r w:rsidRPr="002C5857">
        <w:rPr>
          <w:rFonts w:ascii="Times New Roman" w:hAnsi="Times New Roman"/>
          <w:color w:val="000000"/>
          <w:sz w:val="24"/>
          <w:szCs w:val="24"/>
        </w:rPr>
        <w:t>Всего в 2019 году Евпаторию посетило более 1 млн. 300 тыс. человек</w:t>
      </w:r>
      <w:r>
        <w:rPr>
          <w:rFonts w:ascii="Times New Roman" w:hAnsi="Times New Roman"/>
          <w:color w:val="000000"/>
          <w:sz w:val="24"/>
          <w:szCs w:val="24"/>
        </w:rPr>
        <w:t xml:space="preserve">, что на 30% превышает уровень прошлого года. </w:t>
      </w:r>
      <w:r w:rsidRPr="002C5857">
        <w:rPr>
          <w:rFonts w:ascii="Times New Roman" w:hAnsi="Times New Roman"/>
          <w:color w:val="000000"/>
          <w:sz w:val="24"/>
          <w:szCs w:val="24"/>
        </w:rPr>
        <w:t xml:space="preserve">В 2018 году - более 1 млн. чел. </w:t>
      </w:r>
      <w:r w:rsidRPr="002C5857">
        <w:rPr>
          <w:rFonts w:ascii="Times New Roman" w:hAnsi="Times New Roman"/>
          <w:sz w:val="24"/>
          <w:szCs w:val="24"/>
        </w:rPr>
        <w:t>в том числе 251,6 т</w:t>
      </w:r>
      <w:r>
        <w:rPr>
          <w:rFonts w:ascii="Times New Roman" w:hAnsi="Times New Roman"/>
          <w:sz w:val="24"/>
          <w:szCs w:val="24"/>
        </w:rPr>
        <w:t>ысяч организованных отдыхающих.</w:t>
      </w:r>
    </w:p>
    <w:p w:rsidR="00437518" w:rsidRPr="002C5857" w:rsidRDefault="00437518" w:rsidP="00437518">
      <w:pPr>
        <w:tabs>
          <w:tab w:val="left" w:pos="993"/>
        </w:tabs>
        <w:spacing w:after="0" w:line="240" w:lineRule="auto"/>
        <w:ind w:firstLine="709"/>
        <w:contextualSpacing/>
        <w:rPr>
          <w:rFonts w:ascii="Times New Roman" w:hAnsi="Times New Roman"/>
          <w:color w:val="000000"/>
          <w:sz w:val="24"/>
          <w:szCs w:val="24"/>
        </w:rPr>
      </w:pPr>
      <w:r w:rsidRPr="002C5857">
        <w:rPr>
          <w:rFonts w:ascii="Times New Roman" w:hAnsi="Times New Roman"/>
          <w:color w:val="000000"/>
          <w:sz w:val="24"/>
          <w:szCs w:val="24"/>
        </w:rPr>
        <w:t xml:space="preserve">В 2019 году на курорте функционировало </w:t>
      </w:r>
      <w:r w:rsidRPr="002C5857">
        <w:rPr>
          <w:rFonts w:ascii="Times New Roman" w:hAnsi="Times New Roman"/>
          <w:b/>
          <w:color w:val="000000"/>
          <w:sz w:val="24"/>
          <w:szCs w:val="24"/>
        </w:rPr>
        <w:t>93 пляжа</w:t>
      </w:r>
      <w:r w:rsidRPr="002C5857">
        <w:rPr>
          <w:rFonts w:ascii="Times New Roman" w:hAnsi="Times New Roman"/>
          <w:color w:val="000000"/>
          <w:sz w:val="24"/>
          <w:szCs w:val="24"/>
        </w:rPr>
        <w:t xml:space="preserve">, отвечающих всем требованиям безопасности. </w:t>
      </w:r>
      <w:r>
        <w:rPr>
          <w:rFonts w:ascii="Times New Roman" w:hAnsi="Times New Roman"/>
          <w:color w:val="000000"/>
          <w:sz w:val="24"/>
          <w:szCs w:val="24"/>
        </w:rPr>
        <w:t>Д</w:t>
      </w:r>
      <w:r w:rsidRPr="002C5857">
        <w:rPr>
          <w:rFonts w:ascii="Times New Roman" w:hAnsi="Times New Roman"/>
          <w:color w:val="000000"/>
          <w:sz w:val="24"/>
          <w:szCs w:val="24"/>
        </w:rPr>
        <w:t xml:space="preserve">ля пребывания людей с ограниченными физическими </w:t>
      </w:r>
      <w:r>
        <w:rPr>
          <w:rFonts w:ascii="Times New Roman" w:hAnsi="Times New Roman"/>
          <w:color w:val="000000"/>
          <w:sz w:val="24"/>
          <w:szCs w:val="24"/>
        </w:rPr>
        <w:t>возможностями</w:t>
      </w:r>
      <w:r w:rsidRPr="002C5857">
        <w:rPr>
          <w:rFonts w:ascii="Times New Roman" w:hAnsi="Times New Roman"/>
          <w:color w:val="000000"/>
          <w:sz w:val="24"/>
          <w:szCs w:val="24"/>
        </w:rPr>
        <w:t xml:space="preserve"> были созданы условия на 22 пляжах. Функционировало 2 специализированных пляжа, полностью адаптированных для лиц с ограниченными физическими возможностями (ГБУ Республики Крым «Центр профессиональной реабилитации инвалидов»). </w:t>
      </w:r>
    </w:p>
    <w:p w:rsidR="00437518" w:rsidRPr="002C5857" w:rsidRDefault="00437518" w:rsidP="00437518">
      <w:pPr>
        <w:spacing w:after="0" w:line="240" w:lineRule="auto"/>
        <w:ind w:firstLine="708"/>
        <w:rPr>
          <w:rFonts w:ascii="Times New Roman" w:hAnsi="Times New Roman"/>
          <w:color w:val="000000"/>
          <w:sz w:val="24"/>
          <w:szCs w:val="24"/>
        </w:rPr>
      </w:pPr>
      <w:r w:rsidRPr="002C5857">
        <w:rPr>
          <w:rFonts w:ascii="Times New Roman" w:hAnsi="Times New Roman"/>
          <w:color w:val="000000"/>
          <w:sz w:val="24"/>
          <w:szCs w:val="24"/>
        </w:rPr>
        <w:t>В город</w:t>
      </w:r>
      <w:r>
        <w:rPr>
          <w:rFonts w:ascii="Times New Roman" w:hAnsi="Times New Roman"/>
          <w:color w:val="000000"/>
          <w:sz w:val="24"/>
          <w:szCs w:val="24"/>
        </w:rPr>
        <w:t>ском округе</w:t>
      </w:r>
      <w:r w:rsidRPr="002C5857">
        <w:rPr>
          <w:rFonts w:ascii="Times New Roman" w:hAnsi="Times New Roman"/>
          <w:color w:val="000000"/>
          <w:sz w:val="24"/>
          <w:szCs w:val="24"/>
        </w:rPr>
        <w:t xml:space="preserve"> развиваются, главным образом, те отрасли, которые обеспечивают функционирование и развитие курорт</w:t>
      </w:r>
      <w:r>
        <w:rPr>
          <w:rFonts w:ascii="Times New Roman" w:hAnsi="Times New Roman"/>
          <w:color w:val="000000"/>
          <w:sz w:val="24"/>
          <w:szCs w:val="24"/>
        </w:rPr>
        <w:t>ной деятельности</w:t>
      </w:r>
      <w:r w:rsidRPr="002C5857">
        <w:rPr>
          <w:rFonts w:ascii="Times New Roman" w:hAnsi="Times New Roman"/>
          <w:color w:val="000000"/>
          <w:sz w:val="24"/>
          <w:szCs w:val="24"/>
        </w:rPr>
        <w:t xml:space="preserve">. </w:t>
      </w:r>
      <w:r w:rsidRPr="002C5857">
        <w:rPr>
          <w:rFonts w:ascii="Times New Roman" w:hAnsi="Times New Roman"/>
          <w:b/>
          <w:color w:val="000000"/>
          <w:sz w:val="24"/>
          <w:szCs w:val="24"/>
        </w:rPr>
        <w:t>Работа промышленных предприятий</w:t>
      </w:r>
      <w:r w:rsidRPr="002C5857">
        <w:rPr>
          <w:rFonts w:ascii="Times New Roman" w:hAnsi="Times New Roman"/>
          <w:color w:val="000000"/>
          <w:sz w:val="24"/>
          <w:szCs w:val="24"/>
        </w:rPr>
        <w:t xml:space="preserve"> города тесно взаимосвязана с санаторно-курортными учреждениями </w:t>
      </w:r>
      <w:r>
        <w:rPr>
          <w:rFonts w:ascii="Times New Roman" w:hAnsi="Times New Roman"/>
          <w:color w:val="000000"/>
          <w:sz w:val="24"/>
          <w:szCs w:val="24"/>
        </w:rPr>
        <w:t>муниципального образования</w:t>
      </w:r>
      <w:r w:rsidRPr="002C5857">
        <w:rPr>
          <w:rFonts w:ascii="Times New Roman" w:hAnsi="Times New Roman"/>
          <w:color w:val="000000"/>
          <w:sz w:val="24"/>
          <w:szCs w:val="24"/>
        </w:rPr>
        <w:t xml:space="preserve">. </w:t>
      </w:r>
    </w:p>
    <w:p w:rsidR="00437518" w:rsidRDefault="00437518" w:rsidP="00437518">
      <w:pPr>
        <w:spacing w:after="0" w:line="240" w:lineRule="auto"/>
        <w:ind w:firstLine="708"/>
        <w:rPr>
          <w:rFonts w:ascii="Times New Roman" w:hAnsi="Times New Roman"/>
          <w:color w:val="000000"/>
          <w:sz w:val="24"/>
          <w:szCs w:val="24"/>
        </w:rPr>
      </w:pPr>
      <w:r w:rsidRPr="002C5857">
        <w:rPr>
          <w:rFonts w:ascii="Times New Roman" w:hAnsi="Times New Roman"/>
          <w:color w:val="000000"/>
          <w:sz w:val="24"/>
          <w:szCs w:val="24"/>
        </w:rPr>
        <w:t>В 2019 году в состав хозяйствующих субъектов городского округа Евпатория, по данным Крымстата, входило 127 предприятий промышленности</w:t>
      </w:r>
      <w:r>
        <w:rPr>
          <w:rFonts w:ascii="Times New Roman" w:hAnsi="Times New Roman"/>
          <w:color w:val="000000"/>
          <w:sz w:val="24"/>
          <w:szCs w:val="24"/>
        </w:rPr>
        <w:t>,</w:t>
      </w:r>
      <w:r w:rsidRPr="002C5857">
        <w:rPr>
          <w:rFonts w:ascii="Times New Roman" w:hAnsi="Times New Roman"/>
          <w:color w:val="000000"/>
          <w:sz w:val="24"/>
          <w:szCs w:val="24"/>
        </w:rPr>
        <w:t xml:space="preserve"> в том числе обрабатывающие производства – 107, добыча полезных ископаемых – 10, обеспечение электрической энергией, газом и паром; кондиционирование воздуха – 3, водоснабжение; водоотведение, организация сбора и утилизации отходов, деятельность по ликвидации загрязнений – 7.</w:t>
      </w:r>
    </w:p>
    <w:p w:rsidR="00437518" w:rsidRDefault="00437518" w:rsidP="00437518">
      <w:pPr>
        <w:spacing w:after="0" w:line="240" w:lineRule="auto"/>
        <w:ind w:firstLine="708"/>
        <w:rPr>
          <w:rFonts w:ascii="Times New Roman" w:hAnsi="Times New Roman"/>
          <w:color w:val="000000"/>
          <w:sz w:val="24"/>
          <w:szCs w:val="24"/>
        </w:rPr>
      </w:pPr>
    </w:p>
    <w:p w:rsidR="00437518" w:rsidRDefault="00437518" w:rsidP="00437518">
      <w:pPr>
        <w:spacing w:after="0" w:line="240" w:lineRule="auto"/>
        <w:rPr>
          <w:rFonts w:ascii="Times New Roman" w:hAnsi="Times New Roman"/>
          <w:color w:val="000000"/>
          <w:sz w:val="24"/>
          <w:szCs w:val="24"/>
        </w:rPr>
      </w:pPr>
      <w:r>
        <w:rPr>
          <w:rFonts w:ascii="Times New Roman" w:hAnsi="Times New Roman"/>
          <w:noProof/>
          <w:color w:val="000000"/>
          <w:sz w:val="24"/>
          <w:szCs w:val="24"/>
          <w:lang w:eastAsia="ru-RU"/>
        </w:rPr>
        <w:lastRenderedPageBreak/>
        <w:drawing>
          <wp:inline distT="0" distB="0" distL="0" distR="0" wp14:anchorId="7705C01F" wp14:editId="32A86504">
            <wp:extent cx="5915025" cy="3352800"/>
            <wp:effectExtent l="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37518" w:rsidRDefault="00437518" w:rsidP="00437518">
      <w:pPr>
        <w:spacing w:after="0" w:line="240" w:lineRule="auto"/>
        <w:ind w:firstLine="708"/>
        <w:rPr>
          <w:rFonts w:ascii="Times New Roman" w:hAnsi="Times New Roman"/>
          <w:color w:val="000000"/>
          <w:sz w:val="24"/>
          <w:szCs w:val="24"/>
        </w:rPr>
      </w:pPr>
    </w:p>
    <w:p w:rsidR="00437518" w:rsidRDefault="00437518" w:rsidP="00437518">
      <w:pPr>
        <w:spacing w:after="0" w:line="240" w:lineRule="auto"/>
        <w:ind w:firstLine="708"/>
        <w:rPr>
          <w:rFonts w:ascii="Times New Roman" w:hAnsi="Times New Roman"/>
          <w:color w:val="000000"/>
          <w:sz w:val="24"/>
          <w:szCs w:val="24"/>
        </w:rPr>
      </w:pPr>
      <w:r>
        <w:rPr>
          <w:rFonts w:ascii="Times New Roman" w:hAnsi="Times New Roman"/>
          <w:color w:val="000000"/>
          <w:sz w:val="24"/>
          <w:szCs w:val="24"/>
        </w:rPr>
        <w:t xml:space="preserve">Рисунок 2.1 - </w:t>
      </w:r>
      <w:r w:rsidR="002174A7">
        <w:rPr>
          <w:rFonts w:ascii="Times New Roman" w:hAnsi="Times New Roman"/>
          <w:color w:val="000000"/>
          <w:sz w:val="24"/>
          <w:szCs w:val="24"/>
        </w:rPr>
        <w:t>Количество</w:t>
      </w:r>
      <w:r w:rsidRPr="00437518">
        <w:rPr>
          <w:rFonts w:ascii="Times New Roman" w:hAnsi="Times New Roman"/>
          <w:color w:val="000000"/>
          <w:sz w:val="24"/>
          <w:szCs w:val="24"/>
        </w:rPr>
        <w:t xml:space="preserve"> предприятий промышленности городского округа Евпатория в 2019 году, единиц; %</w:t>
      </w:r>
      <w:r>
        <w:rPr>
          <w:rFonts w:ascii="Times New Roman" w:hAnsi="Times New Roman"/>
          <w:color w:val="000000"/>
          <w:sz w:val="24"/>
          <w:szCs w:val="24"/>
        </w:rPr>
        <w:t>.</w:t>
      </w:r>
    </w:p>
    <w:p w:rsidR="00437518" w:rsidRPr="002C5857" w:rsidRDefault="00437518" w:rsidP="00437518">
      <w:pPr>
        <w:spacing w:after="0" w:line="240" w:lineRule="auto"/>
        <w:ind w:firstLine="708"/>
        <w:rPr>
          <w:rFonts w:ascii="Times New Roman" w:hAnsi="Times New Roman"/>
          <w:color w:val="000000"/>
          <w:sz w:val="24"/>
          <w:szCs w:val="24"/>
        </w:rPr>
      </w:pPr>
    </w:p>
    <w:p w:rsidR="00437518" w:rsidRPr="002C5857" w:rsidRDefault="00437518" w:rsidP="00437518">
      <w:pPr>
        <w:spacing w:after="0" w:line="240" w:lineRule="auto"/>
        <w:ind w:firstLine="708"/>
        <w:rPr>
          <w:rFonts w:ascii="Times New Roman" w:hAnsi="Times New Roman"/>
          <w:color w:val="000000"/>
          <w:sz w:val="24"/>
          <w:szCs w:val="24"/>
        </w:rPr>
      </w:pPr>
      <w:r w:rsidRPr="002C5857">
        <w:rPr>
          <w:rFonts w:ascii="Times New Roman" w:hAnsi="Times New Roman"/>
          <w:color w:val="000000"/>
          <w:sz w:val="24"/>
          <w:szCs w:val="24"/>
        </w:rPr>
        <w:t xml:space="preserve">Основу промышленного </w:t>
      </w:r>
      <w:r>
        <w:rPr>
          <w:rFonts w:ascii="Times New Roman" w:hAnsi="Times New Roman"/>
          <w:color w:val="000000"/>
          <w:sz w:val="24"/>
          <w:szCs w:val="24"/>
        </w:rPr>
        <w:t>комплекса</w:t>
      </w:r>
      <w:r w:rsidRPr="002C5857">
        <w:rPr>
          <w:rFonts w:ascii="Times New Roman" w:hAnsi="Times New Roman"/>
          <w:color w:val="000000"/>
          <w:sz w:val="24"/>
          <w:szCs w:val="24"/>
        </w:rPr>
        <w:t xml:space="preserve"> город</w:t>
      </w:r>
      <w:r>
        <w:rPr>
          <w:rFonts w:ascii="Times New Roman" w:hAnsi="Times New Roman"/>
          <w:color w:val="000000"/>
          <w:sz w:val="24"/>
          <w:szCs w:val="24"/>
        </w:rPr>
        <w:t>ского округа</w:t>
      </w:r>
      <w:r w:rsidRPr="002C5857">
        <w:rPr>
          <w:rFonts w:ascii="Times New Roman" w:hAnsi="Times New Roman"/>
          <w:color w:val="000000"/>
          <w:sz w:val="24"/>
          <w:szCs w:val="24"/>
        </w:rPr>
        <w:t xml:space="preserve"> Евпатори</w:t>
      </w:r>
      <w:r>
        <w:rPr>
          <w:rFonts w:ascii="Times New Roman" w:hAnsi="Times New Roman"/>
          <w:color w:val="000000"/>
          <w:sz w:val="24"/>
          <w:szCs w:val="24"/>
        </w:rPr>
        <w:t>я</w:t>
      </w:r>
      <w:r w:rsidRPr="002C5857">
        <w:rPr>
          <w:rFonts w:ascii="Times New Roman" w:hAnsi="Times New Roman"/>
          <w:color w:val="000000"/>
          <w:sz w:val="24"/>
          <w:szCs w:val="24"/>
        </w:rPr>
        <w:t xml:space="preserve"> составляют предприятия обрабатывающего производства, производства и распределения электроэнергии, газа и воды. </w:t>
      </w:r>
    </w:p>
    <w:p w:rsidR="00437518" w:rsidRPr="002C5857" w:rsidRDefault="00437518" w:rsidP="00437518">
      <w:pPr>
        <w:spacing w:after="0" w:line="240" w:lineRule="auto"/>
        <w:ind w:firstLine="709"/>
        <w:rPr>
          <w:rFonts w:ascii="Times New Roman" w:hAnsi="Times New Roman"/>
          <w:color w:val="000000"/>
          <w:sz w:val="24"/>
          <w:szCs w:val="24"/>
        </w:rPr>
      </w:pPr>
      <w:r w:rsidRPr="002C5857">
        <w:rPr>
          <w:rFonts w:ascii="Times New Roman" w:hAnsi="Times New Roman"/>
          <w:color w:val="000000"/>
          <w:sz w:val="24"/>
          <w:szCs w:val="24"/>
        </w:rPr>
        <w:t xml:space="preserve">В 2019 году объем отгруженных товаров собственного производства, выполненных работ и услуг собственными силами на предприятиях городского округа Евпатория составил 2344,6 млн. рублей, что на 1,8% превысило уровень 2018 года. В том числе на предприятиях обрабатывающих производств – 1063,5 млн. рублей, что составляет 102,6% к уровню 2018 года; по обеспечению электрической энергией, газом и паром, кондиционированию воздуха – 776,5 млн. рублей, что составляет 105,0% к уровню 2018 года; водоснабжения, водоотведения, организации сбора и утилизации отходов, деятельности по ликвидации загрязнений – увеличение на 6,9% по сравнению с 2018 годом. </w:t>
      </w:r>
    </w:p>
    <w:p w:rsidR="00437518" w:rsidRPr="002C5857" w:rsidRDefault="00437518" w:rsidP="00437518">
      <w:pPr>
        <w:spacing w:after="0" w:line="240" w:lineRule="auto"/>
        <w:ind w:firstLine="709"/>
        <w:rPr>
          <w:rFonts w:ascii="Times New Roman" w:hAnsi="Times New Roman"/>
          <w:sz w:val="24"/>
          <w:szCs w:val="24"/>
        </w:rPr>
      </w:pPr>
      <w:r w:rsidRPr="002C5857">
        <w:rPr>
          <w:rFonts w:ascii="Times New Roman" w:hAnsi="Times New Roman"/>
          <w:sz w:val="24"/>
          <w:szCs w:val="24"/>
        </w:rPr>
        <w:t>Основными проблемными вопросами предприятий промышленного комплекса в настоящее время остаются: высокая зависимость производителей от поставок сырья (в том числе из-за срыва поставок) и комплектующих; недостаточная конкурентоспособность производимой продукции; усиление конкуренции со стороны предприятий континентальной России; рост издержек производства за счёт удорожания рабочей силы, увеличения стоимости сырья и полуфабрикатов; устаревшая материально-техническая база (от 50 до 70% износ основных фондов); низкая транспортная доступность.</w:t>
      </w:r>
    </w:p>
    <w:p w:rsidR="00437518" w:rsidRPr="00437518" w:rsidRDefault="00437518" w:rsidP="00437518">
      <w:pPr>
        <w:spacing w:after="0" w:line="240" w:lineRule="auto"/>
        <w:ind w:firstLine="709"/>
        <w:rPr>
          <w:rFonts w:ascii="Times New Roman" w:hAnsi="Times New Roman"/>
          <w:color w:val="000000"/>
          <w:sz w:val="24"/>
          <w:szCs w:val="24"/>
        </w:rPr>
      </w:pPr>
      <w:r w:rsidRPr="00437518">
        <w:rPr>
          <w:rFonts w:ascii="Times New Roman" w:hAnsi="Times New Roman"/>
          <w:color w:val="000000"/>
          <w:sz w:val="24"/>
          <w:szCs w:val="24"/>
        </w:rPr>
        <w:t>В перспективе развитие промышленного комплекса будет определяться преимущественно динамикой внутреннего спроса. Прогнозируется удорожание производства за счет ускорения динамики роста издержек производства при относительном снижении спроса на продукцию. Зависимость скорости реакции рынка на данную динамику будет обуславливать темпы изменения внутреннего спроса.</w:t>
      </w:r>
    </w:p>
    <w:p w:rsidR="00437518" w:rsidRPr="002C5857" w:rsidRDefault="00437518" w:rsidP="00437518">
      <w:pPr>
        <w:autoSpaceDE w:val="0"/>
        <w:autoSpaceDN w:val="0"/>
        <w:adjustRightInd w:val="0"/>
        <w:spacing w:after="0" w:line="240" w:lineRule="auto"/>
        <w:ind w:firstLine="709"/>
        <w:rPr>
          <w:rFonts w:ascii="Times New Roman" w:hAnsi="Times New Roman"/>
          <w:color w:val="000000"/>
          <w:sz w:val="24"/>
          <w:szCs w:val="24"/>
        </w:rPr>
      </w:pPr>
      <w:r w:rsidRPr="002C5857">
        <w:rPr>
          <w:rFonts w:ascii="Times New Roman" w:hAnsi="Times New Roman"/>
          <w:b/>
          <w:color w:val="000000"/>
          <w:sz w:val="24"/>
          <w:szCs w:val="24"/>
        </w:rPr>
        <w:t>Объем работ, выполненных по виду деятельности «Строительство»</w:t>
      </w:r>
      <w:r w:rsidRPr="002C5857">
        <w:rPr>
          <w:rFonts w:ascii="Times New Roman" w:hAnsi="Times New Roman"/>
          <w:color w:val="000000"/>
          <w:sz w:val="24"/>
          <w:szCs w:val="24"/>
        </w:rPr>
        <w:t>, включая работы, выполненные хозяйственным способом, в 2019 году предприятиями и организациями городского округа Евпатория составил 117503,1 тыс. рублей, или 60,8% в сопоставимых ценах к соответствующему периоду прошлого года. Удельный вес в общем объеме по Республике Крым составил 0,1%.</w:t>
      </w:r>
    </w:p>
    <w:p w:rsidR="00437518" w:rsidRPr="002C5857" w:rsidRDefault="00437518" w:rsidP="00437518">
      <w:pPr>
        <w:autoSpaceDE w:val="0"/>
        <w:autoSpaceDN w:val="0"/>
        <w:adjustRightInd w:val="0"/>
        <w:spacing w:after="0" w:line="240" w:lineRule="auto"/>
        <w:ind w:firstLine="709"/>
        <w:rPr>
          <w:rFonts w:ascii="Times New Roman" w:hAnsi="Times New Roman"/>
          <w:color w:val="000000"/>
          <w:sz w:val="24"/>
          <w:szCs w:val="24"/>
        </w:rPr>
      </w:pPr>
      <w:r w:rsidRPr="002C5857">
        <w:rPr>
          <w:rFonts w:ascii="Times New Roman" w:hAnsi="Times New Roman"/>
          <w:color w:val="000000"/>
          <w:sz w:val="24"/>
          <w:szCs w:val="24"/>
        </w:rPr>
        <w:t xml:space="preserve">В 2019 году в городском округе </w:t>
      </w:r>
      <w:r w:rsidRPr="002C5857">
        <w:rPr>
          <w:rFonts w:ascii="Times New Roman" w:hAnsi="Times New Roman"/>
          <w:b/>
          <w:color w:val="000000"/>
          <w:sz w:val="24"/>
          <w:szCs w:val="24"/>
        </w:rPr>
        <w:t>введено в эксплуатацию</w:t>
      </w:r>
      <w:r w:rsidRPr="002C5857">
        <w:rPr>
          <w:rFonts w:ascii="Times New Roman" w:hAnsi="Times New Roman"/>
          <w:color w:val="000000"/>
          <w:sz w:val="24"/>
          <w:szCs w:val="24"/>
        </w:rPr>
        <w:t xml:space="preserve"> 36876 м</w:t>
      </w:r>
      <w:r w:rsidRPr="002C5857">
        <w:rPr>
          <w:rFonts w:ascii="Times New Roman" w:hAnsi="Times New Roman"/>
          <w:sz w:val="24"/>
          <w:szCs w:val="24"/>
          <w:vertAlign w:val="superscript"/>
        </w:rPr>
        <w:t>2</w:t>
      </w:r>
      <w:r w:rsidRPr="002C5857">
        <w:rPr>
          <w:rFonts w:ascii="Times New Roman" w:hAnsi="Times New Roman"/>
          <w:color w:val="000000"/>
          <w:sz w:val="24"/>
          <w:szCs w:val="24"/>
        </w:rPr>
        <w:t xml:space="preserve"> общей площади жилых домов, что составляет 4,7% общего объема жилья, введенного в </w:t>
      </w:r>
      <w:r>
        <w:rPr>
          <w:rFonts w:ascii="Times New Roman" w:hAnsi="Times New Roman"/>
          <w:color w:val="000000"/>
          <w:sz w:val="24"/>
          <w:szCs w:val="24"/>
        </w:rPr>
        <w:t>Р</w:t>
      </w:r>
      <w:r w:rsidRPr="002C5857">
        <w:rPr>
          <w:rFonts w:ascii="Times New Roman" w:hAnsi="Times New Roman"/>
          <w:color w:val="000000"/>
          <w:sz w:val="24"/>
          <w:szCs w:val="24"/>
        </w:rPr>
        <w:t>еспублике</w:t>
      </w:r>
      <w:r>
        <w:rPr>
          <w:rFonts w:ascii="Times New Roman" w:hAnsi="Times New Roman"/>
          <w:color w:val="000000"/>
          <w:sz w:val="24"/>
          <w:szCs w:val="24"/>
        </w:rPr>
        <w:t xml:space="preserve"> Крым</w:t>
      </w:r>
      <w:r w:rsidRPr="002C5857">
        <w:rPr>
          <w:rFonts w:ascii="Times New Roman" w:hAnsi="Times New Roman"/>
          <w:color w:val="000000"/>
          <w:sz w:val="24"/>
          <w:szCs w:val="24"/>
        </w:rPr>
        <w:t xml:space="preserve">. Общая площадь введенного в эксплуатацию жилья в 2019 году по сравнению с уровнем 2018 </w:t>
      </w:r>
      <w:r w:rsidRPr="002C5857">
        <w:rPr>
          <w:rFonts w:ascii="Times New Roman" w:hAnsi="Times New Roman"/>
          <w:color w:val="000000"/>
          <w:sz w:val="24"/>
          <w:szCs w:val="24"/>
        </w:rPr>
        <w:lastRenderedPageBreak/>
        <w:t>года уменьшилась на 39,0%. Населением за счет собственных и заемных средств построено 16019 м</w:t>
      </w:r>
      <w:r w:rsidRPr="002C5857">
        <w:rPr>
          <w:rFonts w:ascii="Times New Roman" w:hAnsi="Times New Roman"/>
          <w:sz w:val="24"/>
          <w:szCs w:val="24"/>
          <w:vertAlign w:val="superscript"/>
        </w:rPr>
        <w:t>2</w:t>
      </w:r>
      <w:r w:rsidRPr="002C5857">
        <w:rPr>
          <w:rFonts w:ascii="Times New Roman" w:hAnsi="Times New Roman"/>
          <w:color w:val="000000"/>
          <w:sz w:val="24"/>
          <w:szCs w:val="24"/>
        </w:rPr>
        <w:t xml:space="preserve"> общей площади, или 43,4% общего объема жилья, введенного в городском округе в 2019 году. </w:t>
      </w:r>
    </w:p>
    <w:p w:rsidR="00437518" w:rsidRPr="002C5857" w:rsidRDefault="00437518" w:rsidP="00437518">
      <w:pPr>
        <w:autoSpaceDE w:val="0"/>
        <w:autoSpaceDN w:val="0"/>
        <w:adjustRightInd w:val="0"/>
        <w:spacing w:after="0" w:line="240" w:lineRule="auto"/>
        <w:ind w:firstLine="709"/>
        <w:rPr>
          <w:rFonts w:ascii="Times New Roman" w:hAnsi="Times New Roman"/>
          <w:color w:val="000000"/>
          <w:sz w:val="24"/>
          <w:szCs w:val="24"/>
        </w:rPr>
      </w:pPr>
      <w:r w:rsidRPr="002C5857">
        <w:rPr>
          <w:rFonts w:ascii="Times New Roman" w:hAnsi="Times New Roman"/>
          <w:color w:val="000000"/>
          <w:sz w:val="24"/>
          <w:szCs w:val="24"/>
        </w:rPr>
        <w:t xml:space="preserve">Город Евпатория </w:t>
      </w:r>
      <w:r>
        <w:rPr>
          <w:rFonts w:ascii="Times New Roman" w:hAnsi="Times New Roman"/>
          <w:color w:val="000000"/>
          <w:sz w:val="24"/>
          <w:szCs w:val="24"/>
        </w:rPr>
        <w:t xml:space="preserve">является достаточно </w:t>
      </w:r>
      <w:r w:rsidRPr="002C5857">
        <w:rPr>
          <w:rFonts w:ascii="Times New Roman" w:hAnsi="Times New Roman"/>
          <w:color w:val="000000"/>
          <w:sz w:val="24"/>
          <w:szCs w:val="24"/>
        </w:rPr>
        <w:t xml:space="preserve">развитым </w:t>
      </w:r>
      <w:r w:rsidRPr="002C5857">
        <w:rPr>
          <w:rFonts w:ascii="Times New Roman" w:hAnsi="Times New Roman"/>
          <w:b/>
          <w:color w:val="000000"/>
          <w:sz w:val="24"/>
          <w:szCs w:val="24"/>
        </w:rPr>
        <w:t>транспортным узлом</w:t>
      </w:r>
      <w:r w:rsidRPr="002C5857">
        <w:rPr>
          <w:rFonts w:ascii="Times New Roman" w:hAnsi="Times New Roman"/>
          <w:color w:val="000000"/>
          <w:sz w:val="24"/>
          <w:szCs w:val="24"/>
        </w:rPr>
        <w:t xml:space="preserve"> в Республике Крым. В городе имеется железнодорожный пассажирский вокзал, товарная станция с контейнерными площадками, развитая сеть железнодорожных путей, морской грузопассажирский порт и современный автовокзал. </w:t>
      </w:r>
    </w:p>
    <w:p w:rsidR="00437518" w:rsidRPr="002C5857" w:rsidRDefault="00437518" w:rsidP="00437518">
      <w:pPr>
        <w:spacing w:after="0" w:line="240" w:lineRule="auto"/>
        <w:ind w:firstLine="708"/>
        <w:rPr>
          <w:rFonts w:ascii="Times New Roman" w:hAnsi="Times New Roman"/>
          <w:color w:val="000000"/>
          <w:sz w:val="24"/>
          <w:szCs w:val="24"/>
        </w:rPr>
      </w:pPr>
      <w:r w:rsidRPr="002C5857">
        <w:rPr>
          <w:rFonts w:ascii="Times New Roman" w:hAnsi="Times New Roman"/>
          <w:color w:val="000000"/>
          <w:sz w:val="24"/>
          <w:szCs w:val="24"/>
        </w:rPr>
        <w:t xml:space="preserve">Основными видами перевозок пассажиров на городских маршрутах являются трамвайные и автобусные перевозки. </w:t>
      </w:r>
    </w:p>
    <w:p w:rsidR="00437518" w:rsidRPr="002C5857" w:rsidRDefault="00437518" w:rsidP="00437518">
      <w:pPr>
        <w:spacing w:after="0" w:line="240" w:lineRule="auto"/>
        <w:ind w:firstLine="709"/>
        <w:rPr>
          <w:rFonts w:ascii="Times New Roman" w:hAnsi="Times New Roman"/>
          <w:color w:val="000000"/>
          <w:sz w:val="24"/>
          <w:szCs w:val="24"/>
        </w:rPr>
      </w:pPr>
      <w:r w:rsidRPr="002C5857">
        <w:rPr>
          <w:rFonts w:ascii="Times New Roman" w:hAnsi="Times New Roman"/>
          <w:b/>
          <w:color w:val="000000"/>
          <w:sz w:val="24"/>
          <w:szCs w:val="24"/>
        </w:rPr>
        <w:t>Электротранспорт</w:t>
      </w:r>
      <w:r w:rsidRPr="002C5857">
        <w:rPr>
          <w:rFonts w:ascii="Times New Roman" w:hAnsi="Times New Roman"/>
          <w:color w:val="000000"/>
          <w:sz w:val="24"/>
          <w:szCs w:val="24"/>
        </w:rPr>
        <w:t xml:space="preserve"> представлен единственным в Крыму трамваем. Перевозки пассажиров осуществляются по 4 трамвайным маршрутам, из них</w:t>
      </w:r>
      <w:r>
        <w:rPr>
          <w:rFonts w:ascii="Times New Roman" w:hAnsi="Times New Roman"/>
          <w:color w:val="000000"/>
          <w:sz w:val="24"/>
          <w:szCs w:val="24"/>
        </w:rPr>
        <w:t xml:space="preserve"> №1 и №3 – постоянные и</w:t>
      </w:r>
      <w:r w:rsidRPr="002C5857">
        <w:rPr>
          <w:rFonts w:ascii="Times New Roman" w:hAnsi="Times New Roman"/>
          <w:color w:val="000000"/>
          <w:sz w:val="24"/>
          <w:szCs w:val="24"/>
        </w:rPr>
        <w:t xml:space="preserve"> №2 и №4 - сезонные. Протяженность трамвайных путей составляет более 20 км.</w:t>
      </w:r>
    </w:p>
    <w:p w:rsidR="00437518" w:rsidRPr="002C5857" w:rsidRDefault="00437518" w:rsidP="00437518">
      <w:pPr>
        <w:spacing w:after="0" w:line="240" w:lineRule="auto"/>
        <w:ind w:firstLine="709"/>
        <w:rPr>
          <w:rFonts w:ascii="Times New Roman" w:hAnsi="Times New Roman"/>
          <w:color w:val="000000"/>
          <w:sz w:val="24"/>
          <w:szCs w:val="24"/>
        </w:rPr>
      </w:pPr>
      <w:r w:rsidRPr="002C5857">
        <w:rPr>
          <w:rFonts w:ascii="Times New Roman" w:hAnsi="Times New Roman"/>
          <w:color w:val="000000"/>
          <w:sz w:val="24"/>
          <w:szCs w:val="24"/>
        </w:rPr>
        <w:t xml:space="preserve">За 2019 год электротранспортом городского округа Евпатория перевезено 3656,8 тыс. человек, что составляет 79,0% к уровню 2018 года (2018г. – 4631,8 тыс. чел.). </w:t>
      </w:r>
    </w:p>
    <w:p w:rsidR="00437518" w:rsidRPr="002C5857" w:rsidRDefault="00437518" w:rsidP="00437518">
      <w:pPr>
        <w:spacing w:after="0" w:line="240" w:lineRule="auto"/>
        <w:ind w:firstLine="709"/>
        <w:rPr>
          <w:rFonts w:ascii="Times New Roman" w:hAnsi="Times New Roman"/>
          <w:color w:val="000000"/>
          <w:sz w:val="24"/>
          <w:szCs w:val="24"/>
        </w:rPr>
      </w:pPr>
      <w:r w:rsidRPr="002C5857">
        <w:rPr>
          <w:rFonts w:ascii="Times New Roman" w:hAnsi="Times New Roman"/>
          <w:b/>
          <w:color w:val="000000"/>
          <w:sz w:val="24"/>
          <w:szCs w:val="24"/>
        </w:rPr>
        <w:t>Городская сеть автобусных маршрутов</w:t>
      </w:r>
      <w:r w:rsidRPr="002C5857">
        <w:rPr>
          <w:rFonts w:ascii="Times New Roman" w:hAnsi="Times New Roman"/>
          <w:color w:val="000000"/>
          <w:sz w:val="24"/>
          <w:szCs w:val="24"/>
        </w:rPr>
        <w:t xml:space="preserve"> общего пользования представлена 8 маршрутами, общей протяженностью 210 км. На маршрутах работает 63 автобуса, в том числе 42 единицы 2018-2019 годов выпуска. </w:t>
      </w:r>
    </w:p>
    <w:p w:rsidR="00437518" w:rsidRPr="002C5857" w:rsidRDefault="00437518" w:rsidP="00437518">
      <w:pPr>
        <w:spacing w:after="0" w:line="240" w:lineRule="auto"/>
        <w:ind w:firstLine="708"/>
        <w:rPr>
          <w:rFonts w:ascii="Times New Roman" w:hAnsi="Times New Roman"/>
          <w:color w:val="000000"/>
          <w:sz w:val="24"/>
          <w:szCs w:val="24"/>
        </w:rPr>
      </w:pPr>
      <w:r w:rsidRPr="002C5857">
        <w:rPr>
          <w:rFonts w:ascii="Times New Roman" w:hAnsi="Times New Roman"/>
          <w:color w:val="000000"/>
          <w:sz w:val="24"/>
          <w:szCs w:val="24"/>
        </w:rPr>
        <w:t xml:space="preserve">За 2019 год услугами автомобильного транспорта общего пользования городского округа Евпатория по оперативным данным воспользовались 13565,5 тысяч пассажиров, что на 31,1% больше объема пассажироперевозок за 2018 год </w:t>
      </w:r>
      <w:r w:rsidRPr="002C5857">
        <w:rPr>
          <w:rFonts w:ascii="Times New Roman" w:hAnsi="Times New Roman"/>
          <w:sz w:val="24"/>
          <w:szCs w:val="24"/>
        </w:rPr>
        <w:t>(10 345,7 тыс</w:t>
      </w:r>
      <w:r w:rsidRPr="002C5857">
        <w:rPr>
          <w:rFonts w:ascii="Times New Roman" w:hAnsi="Times New Roman"/>
          <w:color w:val="000000"/>
          <w:sz w:val="24"/>
          <w:szCs w:val="24"/>
        </w:rPr>
        <w:t>. пассажиров).</w:t>
      </w:r>
    </w:p>
    <w:p w:rsidR="00437518" w:rsidRPr="002C5857" w:rsidRDefault="00437518" w:rsidP="00437518">
      <w:pPr>
        <w:spacing w:after="0" w:line="240" w:lineRule="auto"/>
        <w:ind w:firstLine="708"/>
        <w:rPr>
          <w:rFonts w:ascii="Times New Roman" w:hAnsi="Times New Roman"/>
          <w:color w:val="000000"/>
          <w:sz w:val="24"/>
          <w:szCs w:val="24"/>
        </w:rPr>
      </w:pPr>
      <w:r w:rsidRPr="002C5857">
        <w:rPr>
          <w:rFonts w:ascii="Times New Roman" w:hAnsi="Times New Roman"/>
          <w:color w:val="000000"/>
          <w:sz w:val="24"/>
          <w:szCs w:val="24"/>
        </w:rPr>
        <w:t xml:space="preserve">По данным оперативной отчетности автомобильным транспортом крупных и средних организаций городского округа Евпатория за 2019 год выполнено 0,9% общего объема автомобильных грузоперевозок Республики Крым. Этим видом транспорта перевезено 39,5 тыс. тонн грузов и выполнено 4,0 млн. тонно-километров грузооборота, что соответственно на 2,3% и на 9,7% больше, чем за 2018 год. </w:t>
      </w:r>
    </w:p>
    <w:p w:rsidR="00437518" w:rsidRPr="002C5857" w:rsidRDefault="00437518" w:rsidP="00437518">
      <w:pPr>
        <w:spacing w:after="0" w:line="240" w:lineRule="auto"/>
        <w:ind w:firstLine="708"/>
        <w:rPr>
          <w:rFonts w:ascii="Times New Roman" w:hAnsi="Times New Roman"/>
          <w:color w:val="000000"/>
          <w:sz w:val="24"/>
          <w:szCs w:val="24"/>
          <w:lang w:eastAsia="ru-RU"/>
        </w:rPr>
      </w:pPr>
      <w:r>
        <w:rPr>
          <w:rFonts w:ascii="Times New Roman" w:hAnsi="Times New Roman"/>
          <w:color w:val="000000"/>
          <w:sz w:val="24"/>
          <w:szCs w:val="24"/>
          <w:lang w:eastAsia="ru-RU"/>
        </w:rPr>
        <w:t>В</w:t>
      </w:r>
      <w:r w:rsidRPr="002C5857">
        <w:rPr>
          <w:rFonts w:ascii="Times New Roman" w:hAnsi="Times New Roman"/>
          <w:color w:val="000000"/>
          <w:sz w:val="24"/>
          <w:szCs w:val="24"/>
          <w:lang w:eastAsia="ru-RU"/>
        </w:rPr>
        <w:t xml:space="preserve"> 2019 год</w:t>
      </w:r>
      <w:r>
        <w:rPr>
          <w:rFonts w:ascii="Times New Roman" w:hAnsi="Times New Roman"/>
          <w:color w:val="000000"/>
          <w:sz w:val="24"/>
          <w:szCs w:val="24"/>
          <w:lang w:eastAsia="ru-RU"/>
        </w:rPr>
        <w:t>у</w:t>
      </w:r>
      <w:r w:rsidRPr="002C5857">
        <w:rPr>
          <w:rFonts w:ascii="Times New Roman" w:hAnsi="Times New Roman"/>
          <w:color w:val="000000"/>
          <w:sz w:val="24"/>
          <w:szCs w:val="24"/>
          <w:lang w:eastAsia="ru-RU"/>
        </w:rPr>
        <w:t xml:space="preserve"> на территории муниципального</w:t>
      </w:r>
      <w:r>
        <w:rPr>
          <w:rFonts w:ascii="Times New Roman" w:hAnsi="Times New Roman"/>
          <w:color w:val="000000"/>
          <w:sz w:val="24"/>
          <w:szCs w:val="24"/>
          <w:lang w:eastAsia="ru-RU"/>
        </w:rPr>
        <w:t xml:space="preserve"> образования городской</w:t>
      </w:r>
      <w:r w:rsidRPr="002C5857">
        <w:rPr>
          <w:rFonts w:ascii="Times New Roman" w:hAnsi="Times New Roman"/>
          <w:color w:val="000000"/>
          <w:sz w:val="24"/>
          <w:szCs w:val="24"/>
          <w:lang w:eastAsia="ru-RU"/>
        </w:rPr>
        <w:t xml:space="preserve"> округ Евпатория функционировало 1450 </w:t>
      </w:r>
      <w:r w:rsidRPr="002C5857">
        <w:rPr>
          <w:rFonts w:ascii="Times New Roman" w:hAnsi="Times New Roman"/>
          <w:b/>
          <w:color w:val="000000"/>
          <w:sz w:val="24"/>
          <w:szCs w:val="24"/>
          <w:lang w:eastAsia="ru-RU"/>
        </w:rPr>
        <w:t>предприятия торговли</w:t>
      </w:r>
      <w:r w:rsidRPr="002C5857">
        <w:rPr>
          <w:rFonts w:ascii="Times New Roman" w:hAnsi="Times New Roman"/>
          <w:color w:val="000000"/>
          <w:sz w:val="24"/>
          <w:szCs w:val="24"/>
          <w:lang w:eastAsia="ru-RU"/>
        </w:rPr>
        <w:t xml:space="preserve">, общественного питания и бытового обслуживания, в том числе: предприятий торговли - 744, предприятий общественного питания - 278 на 5628 посадочных мест; предприятий бытового обслуживания – 262. </w:t>
      </w:r>
    </w:p>
    <w:p w:rsidR="00437518" w:rsidRPr="002C5857" w:rsidRDefault="00437518" w:rsidP="00437518">
      <w:pPr>
        <w:shd w:val="clear" w:color="auto" w:fill="FFFFFF"/>
        <w:spacing w:after="0" w:line="240" w:lineRule="auto"/>
        <w:ind w:firstLine="708"/>
        <w:rPr>
          <w:rFonts w:ascii="Times New Roman" w:hAnsi="Times New Roman"/>
          <w:sz w:val="24"/>
          <w:szCs w:val="24"/>
          <w:lang w:eastAsia="ru-RU"/>
        </w:rPr>
      </w:pPr>
      <w:r w:rsidRPr="002C5857">
        <w:rPr>
          <w:rFonts w:ascii="Times New Roman" w:eastAsia="SimSun" w:hAnsi="Times New Roman"/>
          <w:sz w:val="24"/>
          <w:szCs w:val="24"/>
        </w:rPr>
        <w:t xml:space="preserve">Дополнительно в летний период, </w:t>
      </w:r>
      <w:r w:rsidRPr="002C5857">
        <w:rPr>
          <w:rFonts w:ascii="Times New Roman" w:hAnsi="Times New Roman"/>
          <w:sz w:val="24"/>
          <w:szCs w:val="24"/>
        </w:rPr>
        <w:t xml:space="preserve">согласно разработанной и утвержденной схеме, на территории городского округа было размещено более 600 нестационарных торговых объектов (летние площадки, павильоны, палатки и т.д.), в том числе более 100 сборно-разборных конструкций по реализации экскурсионных билетов. </w:t>
      </w:r>
      <w:r w:rsidRPr="002C5857">
        <w:rPr>
          <w:rFonts w:ascii="Times New Roman" w:eastAsia="SimSun" w:hAnsi="Times New Roman"/>
          <w:sz w:val="24"/>
          <w:szCs w:val="24"/>
        </w:rPr>
        <w:t>Ф</w:t>
      </w:r>
      <w:r w:rsidRPr="002C5857">
        <w:rPr>
          <w:rFonts w:ascii="Times New Roman" w:hAnsi="Times New Roman"/>
          <w:sz w:val="24"/>
          <w:szCs w:val="24"/>
          <w:lang w:eastAsia="ru-RU"/>
        </w:rPr>
        <w:t xml:space="preserve">ункционируют 63 объекта фирменной торговли крымских товаропроизводителей (по сравнению с 2018 годом увеличилось на 10,0%): </w:t>
      </w:r>
      <w:r w:rsidR="002174A7">
        <w:rPr>
          <w:rFonts w:ascii="Times New Roman" w:hAnsi="Times New Roman"/>
          <w:sz w:val="24"/>
          <w:szCs w:val="24"/>
          <w:lang w:eastAsia="ru-RU"/>
        </w:rPr>
        <w:t>ООО «Дочерняя компания «Мегатрейд-Юг», Евпаторийский хлебокомбинат – филиал АО «Крымхлеб», ООО «ДМ «Новатор», ООО «Черноморский завод продтоваров»</w:t>
      </w:r>
      <w:r w:rsidRPr="002C5857">
        <w:rPr>
          <w:rFonts w:ascii="Times New Roman" w:hAnsi="Times New Roman"/>
          <w:sz w:val="24"/>
          <w:szCs w:val="24"/>
          <w:lang w:eastAsia="ru-RU"/>
        </w:rPr>
        <w:t>, ООО «Царь Хлеб», ТМ «Мясной двор», ТМ «Зиминские колбасы», ТМ «Дружба народов», ТМ «Гезлевские колбасы», ТМ «Евпаторий</w:t>
      </w:r>
      <w:r w:rsidR="002174A7">
        <w:rPr>
          <w:rFonts w:ascii="Times New Roman" w:hAnsi="Times New Roman"/>
          <w:sz w:val="24"/>
          <w:szCs w:val="24"/>
          <w:lang w:eastAsia="ru-RU"/>
        </w:rPr>
        <w:t>ские колбасы», ТМ «Добрый смак»</w:t>
      </w:r>
      <w:r w:rsidRPr="002C5857">
        <w:rPr>
          <w:rFonts w:ascii="Times New Roman" w:hAnsi="Times New Roman"/>
          <w:sz w:val="24"/>
          <w:szCs w:val="24"/>
          <w:lang w:eastAsia="ru-RU"/>
        </w:rPr>
        <w:t>. Дополнительно в 2019 году были открыты 2 нестационарных объекта фирменной торговой сети ТМ «Мясной двор» (Сакский р-н), 1 павильон ТМ «Гезлевские колбасы».</w:t>
      </w:r>
    </w:p>
    <w:p w:rsidR="00437518" w:rsidRPr="002C5857" w:rsidRDefault="00437518" w:rsidP="00437518">
      <w:pPr>
        <w:spacing w:after="0" w:line="240" w:lineRule="auto"/>
        <w:ind w:firstLine="709"/>
        <w:rPr>
          <w:rFonts w:ascii="Times New Roman" w:hAnsi="Times New Roman"/>
          <w:sz w:val="24"/>
          <w:szCs w:val="24"/>
        </w:rPr>
      </w:pPr>
      <w:r w:rsidRPr="002C5857">
        <w:rPr>
          <w:rFonts w:ascii="Times New Roman" w:hAnsi="Times New Roman"/>
          <w:sz w:val="24"/>
          <w:szCs w:val="24"/>
        </w:rPr>
        <w:t>Для удовлетворения покупательского спроса населения и отдыхающих город</w:t>
      </w:r>
      <w:r>
        <w:rPr>
          <w:rFonts w:ascii="Times New Roman" w:hAnsi="Times New Roman"/>
          <w:sz w:val="24"/>
          <w:szCs w:val="24"/>
        </w:rPr>
        <w:t>ского округа</w:t>
      </w:r>
      <w:r w:rsidRPr="002C5857">
        <w:rPr>
          <w:rFonts w:ascii="Times New Roman" w:hAnsi="Times New Roman"/>
          <w:sz w:val="24"/>
          <w:szCs w:val="24"/>
        </w:rPr>
        <w:t xml:space="preserve"> функционируют </w:t>
      </w:r>
      <w:r w:rsidRPr="002C5857">
        <w:rPr>
          <w:rFonts w:ascii="Times New Roman" w:eastAsia="SimSun" w:hAnsi="Times New Roman"/>
          <w:sz w:val="24"/>
          <w:szCs w:val="24"/>
        </w:rPr>
        <w:t xml:space="preserve">4 рынка на 1100 торговых мест, из них: 2 универсальных (смешанных) рынка, 1 авторынок, 1 рынок непродовольственных товаров. Осуществляют деятельность 2 торгово-сервисных комплекса рыночного типа. Дополнительно в летний период </w:t>
      </w:r>
      <w:r w:rsidRPr="002C5857">
        <w:rPr>
          <w:rFonts w:ascii="Times New Roman" w:hAnsi="Times New Roman"/>
          <w:sz w:val="24"/>
          <w:szCs w:val="24"/>
        </w:rPr>
        <w:t>работают 5 сезонных ярмарок, в том числе 3 по реализации сувенирных изделий, товаров народных промыслов и ремесел (на туристическом маршруте «Малый Иерусалим», «Греческий базар» и «Керкинитида» (наб. им. Горького - ул. Дувановская) с размещением 140 мест.</w:t>
      </w:r>
    </w:p>
    <w:p w:rsidR="00437518" w:rsidRPr="002C5857" w:rsidRDefault="00437518" w:rsidP="00437518">
      <w:pPr>
        <w:autoSpaceDE w:val="0"/>
        <w:autoSpaceDN w:val="0"/>
        <w:adjustRightInd w:val="0"/>
        <w:spacing w:after="0" w:line="240" w:lineRule="auto"/>
        <w:ind w:firstLine="708"/>
        <w:rPr>
          <w:rFonts w:ascii="Times New Roman" w:hAnsi="Times New Roman"/>
          <w:sz w:val="24"/>
          <w:szCs w:val="24"/>
        </w:rPr>
      </w:pPr>
      <w:r w:rsidRPr="002C5857">
        <w:rPr>
          <w:rFonts w:ascii="Times New Roman" w:hAnsi="Times New Roman"/>
          <w:sz w:val="24"/>
          <w:szCs w:val="24"/>
        </w:rPr>
        <w:t>С целью насыщения продовольственного рынка, продвижения продукции крымских сельхозпроизводителей на территории муниципального образования городской округ Евпатория Республики Крым еженедельно проводятся ярмарочные мероприятия выходного дня. О</w:t>
      </w:r>
      <w:r w:rsidRPr="002C5857">
        <w:rPr>
          <w:rFonts w:ascii="Times New Roman" w:eastAsia="SimSun" w:hAnsi="Times New Roman"/>
          <w:sz w:val="24"/>
          <w:szCs w:val="24"/>
        </w:rPr>
        <w:t xml:space="preserve">рганизована работа 2-х постоянно действующих ярмарок: муниципальной универсальной ярмарки по ул. Чапаева - пр. Победы на 250 торговых мест, </w:t>
      </w:r>
      <w:r w:rsidRPr="002C5857">
        <w:rPr>
          <w:rFonts w:ascii="Times New Roman" w:hAnsi="Times New Roman"/>
          <w:sz w:val="24"/>
          <w:szCs w:val="24"/>
        </w:rPr>
        <w:t>универсальной ярмарки по ул.51 Армии, напротив ст.</w:t>
      </w:r>
      <w:r w:rsidR="006C5F9A">
        <w:rPr>
          <w:rFonts w:ascii="Times New Roman" w:hAnsi="Times New Roman"/>
          <w:sz w:val="24"/>
          <w:szCs w:val="24"/>
        </w:rPr>
        <w:t xml:space="preserve"> </w:t>
      </w:r>
      <w:r w:rsidRPr="002C5857">
        <w:rPr>
          <w:rFonts w:ascii="Times New Roman" w:hAnsi="Times New Roman"/>
          <w:sz w:val="24"/>
          <w:szCs w:val="24"/>
        </w:rPr>
        <w:t>Дружба на 55 мест</w:t>
      </w:r>
      <w:r w:rsidRPr="002C5857">
        <w:rPr>
          <w:rFonts w:ascii="Times New Roman" w:eastAsia="SimSun" w:hAnsi="Times New Roman"/>
          <w:sz w:val="24"/>
          <w:szCs w:val="24"/>
        </w:rPr>
        <w:t xml:space="preserve">. </w:t>
      </w:r>
      <w:r w:rsidRPr="002C5857">
        <w:rPr>
          <w:rFonts w:ascii="Times New Roman" w:hAnsi="Times New Roman"/>
          <w:sz w:val="24"/>
          <w:szCs w:val="24"/>
        </w:rPr>
        <w:t xml:space="preserve"> За 2019 год проведено 1422 </w:t>
      </w:r>
      <w:r w:rsidRPr="002C5857">
        <w:rPr>
          <w:rFonts w:ascii="Times New Roman" w:hAnsi="Times New Roman"/>
          <w:sz w:val="24"/>
          <w:szCs w:val="24"/>
        </w:rPr>
        <w:lastRenderedPageBreak/>
        <w:t>ярмарочных мероприятия. В число ярмарочных мероприятий вошли: 4 универсальные ярмарки, 688 мини-ярмарок выходного дня и еженедельные ярмарочные мероприятия на торговых местах (площадках) в спальных районах города, 730 ежедневных ярмарочных мероприятий (на 2-х постоянно действующих ярмарках).</w:t>
      </w:r>
    </w:p>
    <w:p w:rsidR="00437518" w:rsidRPr="002C5857" w:rsidRDefault="00437518" w:rsidP="00437518">
      <w:pPr>
        <w:spacing w:after="0" w:line="240" w:lineRule="auto"/>
        <w:ind w:firstLine="709"/>
        <w:rPr>
          <w:rFonts w:ascii="Times New Roman" w:hAnsi="Times New Roman"/>
          <w:sz w:val="24"/>
          <w:szCs w:val="24"/>
        </w:rPr>
      </w:pPr>
      <w:r w:rsidRPr="002C5857">
        <w:rPr>
          <w:rFonts w:ascii="Times New Roman" w:hAnsi="Times New Roman"/>
          <w:sz w:val="24"/>
          <w:szCs w:val="24"/>
        </w:rPr>
        <w:t>Анализ состояния потребительского рынка за 2019 год показал, что сохранилась динамика развития сети стационарных предприятий торговли, модернизируется материально-техническая база, расширяется ассортимент товаров и услуг.</w:t>
      </w:r>
      <w:r w:rsidRPr="002C5857">
        <w:rPr>
          <w:rFonts w:ascii="Times New Roman" w:hAnsi="Times New Roman"/>
          <w:sz w:val="24"/>
          <w:szCs w:val="24"/>
          <w:lang w:eastAsia="ru-RU"/>
        </w:rPr>
        <w:t xml:space="preserve"> За 2019 год открыто 4 предприятия торговли: магазин «Пуд», пр. Победы, 12; магазин «Корзина», пр. Победы, 47 «А»; магазин «Гастроном», ул. Революции, 52 «Г»; магазин «Продукты», ул. Революции, 55.</w:t>
      </w:r>
    </w:p>
    <w:p w:rsidR="00437518" w:rsidRPr="002C5857" w:rsidRDefault="00437518" w:rsidP="00437518">
      <w:pPr>
        <w:suppressAutoHyphens/>
        <w:spacing w:after="0" w:line="240" w:lineRule="auto"/>
        <w:ind w:firstLine="709"/>
        <w:rPr>
          <w:rFonts w:ascii="Times New Roman" w:hAnsi="Times New Roman"/>
          <w:sz w:val="24"/>
          <w:szCs w:val="24"/>
        </w:rPr>
      </w:pPr>
      <w:r w:rsidRPr="002C5857">
        <w:rPr>
          <w:rFonts w:ascii="Times New Roman" w:hAnsi="Times New Roman"/>
          <w:sz w:val="24"/>
          <w:szCs w:val="24"/>
        </w:rPr>
        <w:t>С целью обеспечения оперативного контроля за ценовой ситуацией и наличием продовольственных товаров первой необходимости на потребительском рынке городского округа Евпатория еженедельно проводится мониторинг цен на социально значимые продовольственные товары, реализуемые на потребительском рынке, их наличием в торговой сети и на рынках города.  За 2019 год мониторинг проведен в 170 объектах розничной торговли.</w:t>
      </w:r>
    </w:p>
    <w:p w:rsidR="00437518" w:rsidRPr="002C5857" w:rsidRDefault="00437518" w:rsidP="00437518">
      <w:pPr>
        <w:spacing w:after="0" w:line="240" w:lineRule="auto"/>
        <w:ind w:firstLine="709"/>
        <w:rPr>
          <w:rFonts w:ascii="Times New Roman" w:hAnsi="Times New Roman"/>
          <w:sz w:val="24"/>
          <w:szCs w:val="24"/>
        </w:rPr>
      </w:pPr>
      <w:r w:rsidRPr="002C5857">
        <w:rPr>
          <w:rFonts w:ascii="Times New Roman" w:hAnsi="Times New Roman"/>
          <w:sz w:val="24"/>
          <w:szCs w:val="24"/>
        </w:rPr>
        <w:t>Для обеспечения стабилизации ценовой ситуации на потребительском рынке города заключен Меморандум взаимопонимания между администрацией города Евпатории Республики Крым, производителями продовольственных товаров и субъектами системы розничной торговли с 98 субъектами хозяйствования (195 объектов торговли).  Субъектам хозяйствования рекомендовано формировать розничные цены на отдельные виды социально значимых продовольственных товаров с применением экономически обоснованного размера торговой надбавки до 12 процентов.</w:t>
      </w:r>
    </w:p>
    <w:p w:rsidR="00437518" w:rsidRPr="002C5857" w:rsidRDefault="00437518" w:rsidP="00437518">
      <w:pPr>
        <w:spacing w:after="0" w:line="240" w:lineRule="auto"/>
        <w:ind w:firstLine="708"/>
        <w:rPr>
          <w:rFonts w:ascii="Times New Roman" w:hAnsi="Times New Roman"/>
          <w:sz w:val="24"/>
          <w:szCs w:val="24"/>
        </w:rPr>
      </w:pPr>
      <w:r w:rsidRPr="002C5857">
        <w:rPr>
          <w:rFonts w:ascii="Times New Roman" w:hAnsi="Times New Roman"/>
          <w:sz w:val="24"/>
          <w:szCs w:val="24"/>
        </w:rPr>
        <w:t>Индекс потребительских цен в Республике Крым в декабре 2019 года составил 100,1% к предыдущему месяцу и 102,6% к декабрю 2018 года.</w:t>
      </w:r>
    </w:p>
    <w:p w:rsidR="00437518" w:rsidRPr="002C5857" w:rsidRDefault="00437518" w:rsidP="00437518">
      <w:pPr>
        <w:spacing w:after="0" w:line="240" w:lineRule="auto"/>
        <w:ind w:firstLine="708"/>
        <w:rPr>
          <w:rFonts w:ascii="Times New Roman" w:hAnsi="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0"/>
        <w:gridCol w:w="3260"/>
        <w:gridCol w:w="3197"/>
      </w:tblGrid>
      <w:tr w:rsidR="00437518" w:rsidRPr="002C5857" w:rsidTr="00CD5D37">
        <w:trPr>
          <w:trHeight w:val="109"/>
        </w:trPr>
        <w:tc>
          <w:tcPr>
            <w:tcW w:w="3080" w:type="dxa"/>
            <w:vMerge w:val="restart"/>
          </w:tcPr>
          <w:p w:rsidR="00437518" w:rsidRPr="002C5857" w:rsidRDefault="00437518" w:rsidP="00CD5D37">
            <w:pPr>
              <w:autoSpaceDE w:val="0"/>
              <w:autoSpaceDN w:val="0"/>
              <w:adjustRightInd w:val="0"/>
              <w:spacing w:after="0" w:line="240" w:lineRule="auto"/>
              <w:rPr>
                <w:rFonts w:ascii="Times New Roman" w:hAnsi="Times New Roman"/>
                <w:color w:val="000000"/>
                <w:sz w:val="24"/>
                <w:szCs w:val="24"/>
                <w:lang w:eastAsia="ru-RU"/>
              </w:rPr>
            </w:pPr>
          </w:p>
        </w:tc>
        <w:tc>
          <w:tcPr>
            <w:tcW w:w="6457" w:type="dxa"/>
            <w:gridSpan w:val="2"/>
          </w:tcPr>
          <w:p w:rsidR="00437518" w:rsidRPr="002C5857" w:rsidRDefault="00437518" w:rsidP="00CD5D37">
            <w:pPr>
              <w:autoSpaceDE w:val="0"/>
              <w:autoSpaceDN w:val="0"/>
              <w:adjustRightInd w:val="0"/>
              <w:spacing w:after="0" w:line="240" w:lineRule="auto"/>
              <w:jc w:val="center"/>
              <w:rPr>
                <w:rFonts w:ascii="Times New Roman" w:hAnsi="Times New Roman"/>
                <w:color w:val="000000"/>
                <w:sz w:val="24"/>
                <w:szCs w:val="24"/>
                <w:lang w:eastAsia="ru-RU"/>
              </w:rPr>
            </w:pPr>
            <w:r w:rsidRPr="002C5857">
              <w:rPr>
                <w:rFonts w:ascii="Times New Roman" w:hAnsi="Times New Roman"/>
                <w:sz w:val="24"/>
                <w:szCs w:val="24"/>
              </w:rPr>
              <w:t xml:space="preserve">Декабрь </w:t>
            </w:r>
            <w:r w:rsidRPr="002C5857">
              <w:rPr>
                <w:rFonts w:ascii="Times New Roman" w:hAnsi="Times New Roman"/>
                <w:i/>
                <w:iCs/>
                <w:color w:val="000000"/>
                <w:sz w:val="24"/>
                <w:szCs w:val="24"/>
                <w:lang w:eastAsia="ru-RU"/>
              </w:rPr>
              <w:t>2019 г.</w:t>
            </w:r>
          </w:p>
        </w:tc>
      </w:tr>
      <w:tr w:rsidR="00437518" w:rsidRPr="002C5857" w:rsidTr="00CD5D37">
        <w:trPr>
          <w:trHeight w:val="109"/>
        </w:trPr>
        <w:tc>
          <w:tcPr>
            <w:tcW w:w="3080" w:type="dxa"/>
            <w:vMerge/>
          </w:tcPr>
          <w:p w:rsidR="00437518" w:rsidRPr="002C5857" w:rsidRDefault="00437518" w:rsidP="00CD5D37">
            <w:pPr>
              <w:autoSpaceDE w:val="0"/>
              <w:autoSpaceDN w:val="0"/>
              <w:adjustRightInd w:val="0"/>
              <w:spacing w:after="0" w:line="240" w:lineRule="auto"/>
              <w:rPr>
                <w:rFonts w:ascii="Times New Roman" w:hAnsi="Times New Roman"/>
                <w:color w:val="000000"/>
                <w:sz w:val="24"/>
                <w:szCs w:val="24"/>
                <w:lang w:eastAsia="ru-RU"/>
              </w:rPr>
            </w:pPr>
          </w:p>
        </w:tc>
        <w:tc>
          <w:tcPr>
            <w:tcW w:w="3260" w:type="dxa"/>
          </w:tcPr>
          <w:p w:rsidR="00437518" w:rsidRPr="002C5857" w:rsidRDefault="00437518" w:rsidP="00CD5D37">
            <w:pPr>
              <w:autoSpaceDE w:val="0"/>
              <w:autoSpaceDN w:val="0"/>
              <w:adjustRightInd w:val="0"/>
              <w:spacing w:after="0" w:line="240" w:lineRule="auto"/>
              <w:jc w:val="center"/>
              <w:rPr>
                <w:rFonts w:ascii="Times New Roman" w:hAnsi="Times New Roman"/>
                <w:color w:val="000000"/>
                <w:sz w:val="24"/>
                <w:szCs w:val="24"/>
                <w:lang w:eastAsia="ru-RU"/>
              </w:rPr>
            </w:pPr>
            <w:r w:rsidRPr="002C5857">
              <w:rPr>
                <w:rFonts w:ascii="Times New Roman" w:hAnsi="Times New Roman"/>
                <w:i/>
                <w:iCs/>
                <w:color w:val="000000"/>
                <w:sz w:val="24"/>
                <w:szCs w:val="24"/>
                <w:lang w:eastAsia="ru-RU"/>
              </w:rPr>
              <w:t>к предыдущему месяцу</w:t>
            </w:r>
          </w:p>
        </w:tc>
        <w:tc>
          <w:tcPr>
            <w:tcW w:w="3197" w:type="dxa"/>
          </w:tcPr>
          <w:p w:rsidR="00437518" w:rsidRPr="002C5857" w:rsidRDefault="00437518" w:rsidP="00CD5D37">
            <w:pPr>
              <w:autoSpaceDE w:val="0"/>
              <w:autoSpaceDN w:val="0"/>
              <w:adjustRightInd w:val="0"/>
              <w:spacing w:after="0" w:line="240" w:lineRule="auto"/>
              <w:jc w:val="center"/>
              <w:rPr>
                <w:rFonts w:ascii="Times New Roman" w:hAnsi="Times New Roman"/>
                <w:color w:val="000000"/>
                <w:sz w:val="24"/>
                <w:szCs w:val="24"/>
                <w:lang w:eastAsia="ru-RU"/>
              </w:rPr>
            </w:pPr>
            <w:r w:rsidRPr="002C5857">
              <w:rPr>
                <w:rFonts w:ascii="Times New Roman" w:hAnsi="Times New Roman"/>
                <w:i/>
                <w:iCs/>
                <w:color w:val="000000"/>
                <w:sz w:val="24"/>
                <w:szCs w:val="24"/>
                <w:lang w:eastAsia="ru-RU"/>
              </w:rPr>
              <w:t>к декабрю предыдущего года</w:t>
            </w:r>
          </w:p>
        </w:tc>
      </w:tr>
      <w:tr w:rsidR="00437518" w:rsidRPr="002C5857" w:rsidTr="00CD5D37">
        <w:trPr>
          <w:trHeight w:val="109"/>
        </w:trPr>
        <w:tc>
          <w:tcPr>
            <w:tcW w:w="3080" w:type="dxa"/>
          </w:tcPr>
          <w:p w:rsidR="00437518" w:rsidRPr="002C5857" w:rsidRDefault="00437518" w:rsidP="00CD5D37">
            <w:pPr>
              <w:autoSpaceDE w:val="0"/>
              <w:autoSpaceDN w:val="0"/>
              <w:adjustRightInd w:val="0"/>
              <w:spacing w:after="0" w:line="240" w:lineRule="auto"/>
              <w:rPr>
                <w:rFonts w:ascii="Times New Roman" w:hAnsi="Times New Roman"/>
                <w:color w:val="000000"/>
                <w:sz w:val="24"/>
                <w:szCs w:val="24"/>
                <w:lang w:eastAsia="ru-RU"/>
              </w:rPr>
            </w:pPr>
            <w:r w:rsidRPr="002C5857">
              <w:rPr>
                <w:rFonts w:ascii="Times New Roman" w:hAnsi="Times New Roman"/>
                <w:color w:val="000000"/>
                <w:sz w:val="24"/>
                <w:szCs w:val="24"/>
                <w:lang w:eastAsia="ru-RU"/>
              </w:rPr>
              <w:t xml:space="preserve">Республика Крым </w:t>
            </w:r>
          </w:p>
        </w:tc>
        <w:tc>
          <w:tcPr>
            <w:tcW w:w="3260" w:type="dxa"/>
          </w:tcPr>
          <w:p w:rsidR="00437518" w:rsidRPr="002C5857" w:rsidRDefault="00437518" w:rsidP="00CD5D37">
            <w:pPr>
              <w:autoSpaceDE w:val="0"/>
              <w:autoSpaceDN w:val="0"/>
              <w:adjustRightInd w:val="0"/>
              <w:spacing w:after="0" w:line="240" w:lineRule="auto"/>
              <w:jc w:val="center"/>
              <w:rPr>
                <w:rFonts w:ascii="Times New Roman" w:hAnsi="Times New Roman"/>
                <w:color w:val="000000"/>
                <w:sz w:val="24"/>
                <w:szCs w:val="24"/>
                <w:lang w:eastAsia="ru-RU"/>
              </w:rPr>
            </w:pPr>
            <w:r w:rsidRPr="002C5857">
              <w:rPr>
                <w:rFonts w:ascii="Times New Roman" w:hAnsi="Times New Roman"/>
                <w:color w:val="000000"/>
                <w:sz w:val="24"/>
                <w:szCs w:val="24"/>
                <w:lang w:eastAsia="ru-RU"/>
              </w:rPr>
              <w:t>100,1</w:t>
            </w:r>
          </w:p>
        </w:tc>
        <w:tc>
          <w:tcPr>
            <w:tcW w:w="3197" w:type="dxa"/>
          </w:tcPr>
          <w:p w:rsidR="00437518" w:rsidRPr="002C5857" w:rsidRDefault="00437518" w:rsidP="00CD5D37">
            <w:pPr>
              <w:autoSpaceDE w:val="0"/>
              <w:autoSpaceDN w:val="0"/>
              <w:adjustRightInd w:val="0"/>
              <w:spacing w:after="0" w:line="240" w:lineRule="auto"/>
              <w:jc w:val="center"/>
              <w:rPr>
                <w:rFonts w:ascii="Times New Roman" w:hAnsi="Times New Roman"/>
                <w:color w:val="000000"/>
                <w:sz w:val="24"/>
                <w:szCs w:val="24"/>
                <w:lang w:eastAsia="ru-RU"/>
              </w:rPr>
            </w:pPr>
            <w:r w:rsidRPr="002C5857">
              <w:rPr>
                <w:rFonts w:ascii="Times New Roman" w:hAnsi="Times New Roman"/>
                <w:color w:val="000000"/>
                <w:sz w:val="24"/>
                <w:szCs w:val="24"/>
                <w:lang w:eastAsia="ru-RU"/>
              </w:rPr>
              <w:t>102,6</w:t>
            </w:r>
          </w:p>
        </w:tc>
      </w:tr>
    </w:tbl>
    <w:p w:rsidR="00437518" w:rsidRPr="002C5857" w:rsidRDefault="00437518" w:rsidP="00437518">
      <w:pPr>
        <w:spacing w:after="0" w:line="240" w:lineRule="auto"/>
        <w:ind w:firstLine="708"/>
        <w:rPr>
          <w:rFonts w:ascii="Times New Roman" w:hAnsi="Times New Roman"/>
          <w:sz w:val="24"/>
          <w:szCs w:val="24"/>
        </w:rPr>
      </w:pPr>
    </w:p>
    <w:p w:rsidR="00437518" w:rsidRPr="002C5857" w:rsidRDefault="00437518" w:rsidP="00437518">
      <w:pPr>
        <w:spacing w:after="0" w:line="240" w:lineRule="auto"/>
        <w:ind w:firstLine="709"/>
        <w:rPr>
          <w:rFonts w:ascii="Times New Roman" w:hAnsi="Times New Roman"/>
          <w:color w:val="000000"/>
          <w:sz w:val="24"/>
          <w:szCs w:val="24"/>
        </w:rPr>
      </w:pPr>
      <w:r w:rsidRPr="002C5857">
        <w:rPr>
          <w:rFonts w:ascii="Times New Roman" w:hAnsi="Times New Roman"/>
          <w:color w:val="000000"/>
          <w:sz w:val="24"/>
          <w:szCs w:val="24"/>
        </w:rPr>
        <w:t xml:space="preserve">По информации Единого реестра </w:t>
      </w:r>
      <w:r w:rsidRPr="002C5857">
        <w:rPr>
          <w:rFonts w:ascii="Times New Roman" w:hAnsi="Times New Roman"/>
          <w:b/>
          <w:color w:val="000000"/>
          <w:sz w:val="24"/>
          <w:szCs w:val="24"/>
        </w:rPr>
        <w:t>субъектов малого и среднего предпринимательства</w:t>
      </w:r>
      <w:r w:rsidRPr="002C5857">
        <w:rPr>
          <w:rFonts w:ascii="Times New Roman" w:hAnsi="Times New Roman"/>
          <w:color w:val="000000"/>
          <w:sz w:val="24"/>
          <w:szCs w:val="24"/>
        </w:rPr>
        <w:t xml:space="preserve"> ФНС по состоянию на 10.01.2020 количество субъектов малого и среднего предпринимательства городского округа Евпатория Республики Крым составляет 5382 субъекта, в том числе: 1242 юридических лиц, 4140 индивидуальных предпринимателей, из них 5289 микропредприятий, 89 малых и 4 средних предприятий. </w:t>
      </w:r>
    </w:p>
    <w:p w:rsidR="00437518" w:rsidRPr="002C5857" w:rsidRDefault="00437518" w:rsidP="00437518">
      <w:pPr>
        <w:spacing w:after="0" w:line="240" w:lineRule="auto"/>
        <w:ind w:firstLine="709"/>
        <w:rPr>
          <w:rFonts w:ascii="Times New Roman" w:eastAsia="Times New Roman" w:hAnsi="Times New Roman"/>
          <w:sz w:val="24"/>
          <w:szCs w:val="24"/>
          <w:lang w:eastAsia="ru-RU"/>
        </w:rPr>
      </w:pPr>
      <w:r w:rsidRPr="002C5857">
        <w:rPr>
          <w:rFonts w:ascii="Times New Roman" w:eastAsia="Times New Roman" w:hAnsi="Times New Roman"/>
          <w:sz w:val="24"/>
          <w:szCs w:val="24"/>
          <w:lang w:eastAsia="ru-RU"/>
        </w:rPr>
        <w:t>По итогам 2019 года зарегистрировано 800 вновь созданных субъектов малого и среднего предпринимательства, из них 709 индивидуальных предпринимателей и 91 юридическое лицо.</w:t>
      </w:r>
    </w:p>
    <w:p w:rsidR="00437518" w:rsidRPr="002C5857" w:rsidRDefault="00437518" w:rsidP="00437518">
      <w:pPr>
        <w:spacing w:after="0" w:line="240" w:lineRule="auto"/>
        <w:ind w:firstLine="709"/>
        <w:rPr>
          <w:rFonts w:ascii="Times New Roman" w:eastAsia="Times New Roman" w:hAnsi="Times New Roman"/>
          <w:sz w:val="24"/>
          <w:szCs w:val="24"/>
          <w:lang w:eastAsia="ru-RU"/>
        </w:rPr>
      </w:pPr>
      <w:r w:rsidRPr="002C5857">
        <w:rPr>
          <w:rFonts w:ascii="Times New Roman" w:eastAsia="Times New Roman" w:hAnsi="Times New Roman"/>
          <w:sz w:val="24"/>
          <w:szCs w:val="24"/>
          <w:lang w:eastAsia="ru-RU"/>
        </w:rPr>
        <w:t>Сравнительный анализ состояния государственной регистрации субъектов малого и среднего предпринимательства городского округа Евпатория установил, что в 2019 году было вновь создано на 20 субъектов предпринимательской деятельности меньше, чем в 2018 году.</w:t>
      </w:r>
    </w:p>
    <w:p w:rsidR="00437518" w:rsidRDefault="00437518" w:rsidP="00437518">
      <w:pPr>
        <w:spacing w:after="0" w:line="240" w:lineRule="auto"/>
        <w:ind w:firstLine="709"/>
        <w:rPr>
          <w:rFonts w:ascii="Times New Roman" w:eastAsia="Times New Roman" w:hAnsi="Times New Roman"/>
          <w:sz w:val="24"/>
          <w:szCs w:val="24"/>
          <w:lang w:eastAsia="ru-RU"/>
        </w:rPr>
      </w:pPr>
      <w:r w:rsidRPr="002C5857">
        <w:rPr>
          <w:rFonts w:ascii="Times New Roman" w:eastAsia="Times New Roman" w:hAnsi="Times New Roman"/>
          <w:sz w:val="24"/>
          <w:szCs w:val="24"/>
          <w:lang w:eastAsia="ru-RU"/>
        </w:rPr>
        <w:t xml:space="preserve">В связи с переходом на осуществление сезонной деятельности количество субъектов малого и среднего предпринимательства городского округа ежегодно уменьшается. Так, на 10.01.2020 количество СМСП составило 5382 ед., показатель снизился по сравнению с прошлым годом на 64 единицы. </w:t>
      </w:r>
    </w:p>
    <w:p w:rsidR="00437518" w:rsidRPr="002C5857" w:rsidRDefault="00437518" w:rsidP="00437518">
      <w:pPr>
        <w:spacing w:after="0" w:line="240" w:lineRule="auto"/>
        <w:ind w:firstLine="709"/>
        <w:rPr>
          <w:rFonts w:ascii="Times New Roman" w:eastAsia="Times New Roman" w:hAnsi="Times New Roman"/>
          <w:sz w:val="24"/>
          <w:szCs w:val="24"/>
          <w:lang w:eastAsia="ru-RU"/>
        </w:rPr>
      </w:pPr>
      <w:r w:rsidRPr="002C5857">
        <w:rPr>
          <w:rFonts w:ascii="Times New Roman" w:eastAsia="Times New Roman" w:hAnsi="Times New Roman"/>
          <w:sz w:val="24"/>
          <w:szCs w:val="24"/>
          <w:lang w:eastAsia="ru-RU"/>
        </w:rPr>
        <w:t>Все вновь зарегистрированные субъекты предпринимательской деятельности относятся к категории «Микропредприятие», из них планируют осуществлять деятельность в сфере торговли — 348 ед., предоставлять услуги общественного питания — 50 ед., в строительстве — 44 ед., выполнять операции с недвижимостью — 39 ед., предоставлять транспортные услуги — 28 ед., в сфере туризма — 6 ед., в гостиничном хозяйстве — 10 ед. и другие экономические виды деятельности — 257 ед.</w:t>
      </w:r>
    </w:p>
    <w:p w:rsidR="00437518" w:rsidRPr="002C5857" w:rsidRDefault="00437518" w:rsidP="00437518">
      <w:pPr>
        <w:spacing w:after="0" w:line="240" w:lineRule="auto"/>
        <w:ind w:firstLine="709"/>
        <w:rPr>
          <w:rFonts w:ascii="Times New Roman" w:eastAsia="Times New Roman" w:hAnsi="Times New Roman"/>
          <w:sz w:val="24"/>
          <w:szCs w:val="24"/>
          <w:lang w:eastAsia="ru-RU"/>
        </w:rPr>
      </w:pPr>
      <w:r w:rsidRPr="002C5857">
        <w:rPr>
          <w:rFonts w:ascii="Times New Roman" w:eastAsia="Times New Roman" w:hAnsi="Times New Roman"/>
          <w:sz w:val="24"/>
          <w:szCs w:val="24"/>
          <w:lang w:eastAsia="ru-RU"/>
        </w:rPr>
        <w:t>В городском округе Евпатория доминирующей отраслью предпринимательства продолжает оставаться сфера услуг.</w:t>
      </w:r>
    </w:p>
    <w:p w:rsidR="00437518" w:rsidRDefault="00437518" w:rsidP="00437518">
      <w:pPr>
        <w:spacing w:after="0" w:line="240" w:lineRule="auto"/>
        <w:ind w:firstLine="709"/>
        <w:rPr>
          <w:rFonts w:ascii="Times New Roman" w:eastAsia="Times New Roman" w:hAnsi="Times New Roman"/>
          <w:sz w:val="24"/>
          <w:szCs w:val="24"/>
          <w:lang w:eastAsia="ru-RU"/>
        </w:rPr>
      </w:pPr>
      <w:r w:rsidRPr="002C5857">
        <w:rPr>
          <w:rFonts w:ascii="Times New Roman" w:eastAsia="Times New Roman" w:hAnsi="Times New Roman"/>
          <w:sz w:val="24"/>
          <w:szCs w:val="24"/>
          <w:lang w:eastAsia="ru-RU"/>
        </w:rPr>
        <w:lastRenderedPageBreak/>
        <w:t>Анализ структуры субъектов малого и среднего предпринимательства по экономическим видам деятельности установил, что субъекты предпринимательства городского округа Евпатория осуществляют деятельность: в торговл</w:t>
      </w:r>
      <w:r>
        <w:rPr>
          <w:rFonts w:ascii="Times New Roman" w:eastAsia="Times New Roman" w:hAnsi="Times New Roman"/>
          <w:sz w:val="24"/>
          <w:szCs w:val="24"/>
          <w:lang w:eastAsia="ru-RU"/>
        </w:rPr>
        <w:t>е</w:t>
      </w:r>
      <w:r w:rsidRPr="002C5857">
        <w:rPr>
          <w:rFonts w:ascii="Times New Roman" w:eastAsia="Times New Roman" w:hAnsi="Times New Roman"/>
          <w:sz w:val="24"/>
          <w:szCs w:val="24"/>
          <w:lang w:eastAsia="ru-RU"/>
        </w:rPr>
        <w:t xml:space="preserve"> — 2513 ед. (46,7%), общественном питании— 278 ед. (5,2%), в производственной </w:t>
      </w:r>
      <w:r>
        <w:rPr>
          <w:rFonts w:ascii="Times New Roman" w:eastAsia="Times New Roman" w:hAnsi="Times New Roman"/>
          <w:sz w:val="24"/>
          <w:szCs w:val="24"/>
          <w:lang w:eastAsia="ru-RU"/>
        </w:rPr>
        <w:t>сфере</w:t>
      </w:r>
      <w:r w:rsidRPr="002C5857">
        <w:rPr>
          <w:rFonts w:ascii="Times New Roman" w:eastAsia="Times New Roman" w:hAnsi="Times New Roman"/>
          <w:sz w:val="24"/>
          <w:szCs w:val="24"/>
          <w:lang w:eastAsia="ru-RU"/>
        </w:rPr>
        <w:t xml:space="preserve"> — 225 ед. (4,2%), сельском хозяйстве - 81 ед. (1,5%), строительстве — 314 ед. (5,8%), гостиничном хозяйстве — 119 ед. (2,2%), сфере туризма — 72 ед. (1,3%), по предоставлению транспортных услуг — </w:t>
      </w:r>
      <w:r>
        <w:rPr>
          <w:rFonts w:ascii="Times New Roman" w:eastAsia="Times New Roman" w:hAnsi="Times New Roman"/>
          <w:sz w:val="24"/>
          <w:szCs w:val="24"/>
          <w:lang w:eastAsia="ru-RU"/>
        </w:rPr>
        <w:t>174</w:t>
      </w:r>
      <w:r w:rsidRPr="002C5857">
        <w:rPr>
          <w:rFonts w:ascii="Times New Roman" w:eastAsia="Times New Roman" w:hAnsi="Times New Roman"/>
          <w:sz w:val="24"/>
          <w:szCs w:val="24"/>
          <w:lang w:eastAsia="ru-RU"/>
        </w:rPr>
        <w:t xml:space="preserve"> ед. (3,2%), выполнению операций с недвижимостью — 404 ед. (7,5%), в сфере образования — 50 ед. (</w:t>
      </w:r>
      <w:r>
        <w:rPr>
          <w:rFonts w:ascii="Times New Roman" w:eastAsia="Times New Roman" w:hAnsi="Times New Roman"/>
          <w:sz w:val="24"/>
          <w:szCs w:val="24"/>
          <w:lang w:eastAsia="ru-RU"/>
        </w:rPr>
        <w:t>1,0</w:t>
      </w:r>
      <w:r w:rsidRPr="002C5857">
        <w:rPr>
          <w:rFonts w:ascii="Times New Roman" w:eastAsia="Times New Roman" w:hAnsi="Times New Roman"/>
          <w:sz w:val="24"/>
          <w:szCs w:val="24"/>
          <w:lang w:eastAsia="ru-RU"/>
        </w:rPr>
        <w:t>%), прочая — 1152 ед. (21,4%).</w:t>
      </w:r>
    </w:p>
    <w:p w:rsidR="00437518" w:rsidRDefault="00437518" w:rsidP="00437518">
      <w:pPr>
        <w:spacing w:after="0" w:line="240" w:lineRule="auto"/>
        <w:ind w:firstLine="709"/>
        <w:rPr>
          <w:rFonts w:ascii="Times New Roman" w:eastAsia="Times New Roman" w:hAnsi="Times New Roman"/>
          <w:sz w:val="24"/>
          <w:szCs w:val="24"/>
          <w:lang w:eastAsia="ru-RU"/>
        </w:rPr>
      </w:pPr>
    </w:p>
    <w:p w:rsidR="00437518" w:rsidRDefault="00437518" w:rsidP="00437518">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13818C2" wp14:editId="601A76D5">
            <wp:extent cx="5895975" cy="4362450"/>
            <wp:effectExtent l="0" t="0" r="952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7518" w:rsidRDefault="00437518" w:rsidP="00437518">
      <w:pPr>
        <w:spacing w:after="0" w:line="240" w:lineRule="auto"/>
        <w:ind w:firstLine="709"/>
        <w:rPr>
          <w:rFonts w:ascii="Times New Roman" w:hAnsi="Times New Roman"/>
          <w:color w:val="000000"/>
          <w:sz w:val="24"/>
          <w:szCs w:val="24"/>
        </w:rPr>
      </w:pPr>
      <w:r>
        <w:rPr>
          <w:rFonts w:ascii="Times New Roman" w:hAnsi="Times New Roman"/>
          <w:color w:val="000000"/>
          <w:sz w:val="24"/>
          <w:szCs w:val="24"/>
        </w:rPr>
        <w:t xml:space="preserve">Рисунок 2.2 - </w:t>
      </w:r>
      <w:r w:rsidRPr="00437518">
        <w:rPr>
          <w:rFonts w:ascii="Times New Roman" w:hAnsi="Times New Roman"/>
          <w:color w:val="000000"/>
          <w:sz w:val="24"/>
          <w:szCs w:val="24"/>
        </w:rPr>
        <w:t>Структура субъектов малого и среднего предпринимательства по видам экономической деятельности в 2019 году, %</w:t>
      </w:r>
      <w:r>
        <w:rPr>
          <w:rFonts w:ascii="Times New Roman" w:hAnsi="Times New Roman"/>
          <w:color w:val="000000"/>
          <w:sz w:val="24"/>
          <w:szCs w:val="24"/>
        </w:rPr>
        <w:t>.</w:t>
      </w:r>
    </w:p>
    <w:p w:rsidR="00437518" w:rsidRPr="002C5857" w:rsidRDefault="00437518" w:rsidP="00437518">
      <w:pPr>
        <w:spacing w:after="0" w:line="240" w:lineRule="auto"/>
        <w:ind w:firstLine="709"/>
        <w:rPr>
          <w:rFonts w:ascii="Times New Roman" w:eastAsia="Times New Roman" w:hAnsi="Times New Roman"/>
          <w:sz w:val="24"/>
          <w:szCs w:val="24"/>
          <w:lang w:eastAsia="ru-RU"/>
        </w:rPr>
      </w:pPr>
    </w:p>
    <w:p w:rsidR="00437518" w:rsidRPr="002C5857" w:rsidRDefault="00437518" w:rsidP="00437518">
      <w:pPr>
        <w:spacing w:after="0" w:line="240" w:lineRule="auto"/>
        <w:ind w:firstLine="709"/>
        <w:rPr>
          <w:rFonts w:ascii="Times New Roman" w:hAnsi="Times New Roman"/>
          <w:sz w:val="24"/>
          <w:szCs w:val="24"/>
        </w:rPr>
      </w:pPr>
      <w:r w:rsidRPr="002C5857">
        <w:rPr>
          <w:rFonts w:ascii="Times New Roman" w:hAnsi="Times New Roman"/>
          <w:sz w:val="24"/>
          <w:szCs w:val="24"/>
        </w:rPr>
        <w:t xml:space="preserve">С целью обеспечения благоприятных условий для развития малого и среднего предпринимательства </w:t>
      </w:r>
      <w:r w:rsidRPr="002C5857">
        <w:rPr>
          <w:rFonts w:ascii="Times New Roman" w:eastAsia="Times New Roman" w:hAnsi="Times New Roman"/>
          <w:sz w:val="24"/>
          <w:szCs w:val="24"/>
          <w:lang w:eastAsia="ru-RU"/>
        </w:rPr>
        <w:t>органами администрации города Евпатории проводится работа по реализации муниципальной программы «Развитие субъектов малого и среднего предпринимательства городского округа Евпатория Республики Крым», региональных проектов национального проекта «Малое и среднее предпринимательство и поддержка индивидуальной предпринимательской инициативы».</w:t>
      </w:r>
    </w:p>
    <w:p w:rsidR="00437518" w:rsidRPr="002C5857" w:rsidRDefault="00437518" w:rsidP="00437518">
      <w:pPr>
        <w:spacing w:after="0" w:line="240" w:lineRule="auto"/>
        <w:ind w:firstLine="708"/>
        <w:rPr>
          <w:rFonts w:ascii="Times New Roman" w:eastAsia="Courier New" w:hAnsi="Times New Roman"/>
          <w:bCs/>
          <w:sz w:val="24"/>
          <w:szCs w:val="24"/>
          <w:lang w:eastAsia="ru-RU"/>
        </w:rPr>
      </w:pPr>
      <w:r w:rsidRPr="002C5857">
        <w:rPr>
          <w:rFonts w:ascii="Times New Roman" w:hAnsi="Times New Roman"/>
          <w:sz w:val="24"/>
          <w:szCs w:val="24"/>
        </w:rPr>
        <w:t>Количество субъектов малого и среднего предпринимательства</w:t>
      </w:r>
      <w:r w:rsidRPr="002C5857">
        <w:rPr>
          <w:rFonts w:ascii="Times New Roman" w:hAnsi="Times New Roman"/>
          <w:sz w:val="24"/>
          <w:szCs w:val="24"/>
          <w:shd w:val="clear" w:color="auto" w:fill="FFFFFF"/>
        </w:rPr>
        <w:t xml:space="preserve"> городского округа</w:t>
      </w:r>
      <w:r w:rsidRPr="002C5857">
        <w:rPr>
          <w:rFonts w:ascii="Times New Roman" w:hAnsi="Times New Roman"/>
          <w:sz w:val="24"/>
          <w:szCs w:val="24"/>
        </w:rPr>
        <w:t xml:space="preserve">, получивших консультационную и информационную поддержку в 2019 году, составило </w:t>
      </w:r>
      <w:r w:rsidRPr="002C5857">
        <w:rPr>
          <w:rFonts w:ascii="Times New Roman" w:hAnsi="Times New Roman"/>
          <w:sz w:val="24"/>
          <w:szCs w:val="24"/>
          <w:shd w:val="clear" w:color="auto" w:fill="FFFFFF"/>
        </w:rPr>
        <w:t xml:space="preserve">7590 </w:t>
      </w:r>
      <w:r w:rsidRPr="002C5857">
        <w:rPr>
          <w:rFonts w:ascii="Times New Roman" w:hAnsi="Times New Roman"/>
          <w:sz w:val="24"/>
          <w:szCs w:val="24"/>
        </w:rPr>
        <w:t>единиц</w:t>
      </w:r>
      <w:r w:rsidRPr="002C5857">
        <w:rPr>
          <w:rFonts w:ascii="Times New Roman" w:hAnsi="Times New Roman"/>
          <w:sz w:val="24"/>
          <w:szCs w:val="24"/>
          <w:shd w:val="clear" w:color="auto" w:fill="FFFFFF"/>
        </w:rPr>
        <w:t>.</w:t>
      </w:r>
    </w:p>
    <w:p w:rsidR="00437518" w:rsidRPr="002C5857" w:rsidRDefault="00437518" w:rsidP="00437518">
      <w:pPr>
        <w:spacing w:after="0" w:line="240" w:lineRule="auto"/>
        <w:ind w:firstLine="652"/>
        <w:rPr>
          <w:rFonts w:ascii="Times New Roman" w:eastAsia="Times New Roman" w:hAnsi="Times New Roman"/>
          <w:sz w:val="24"/>
          <w:szCs w:val="24"/>
          <w:lang w:eastAsia="ru-RU"/>
        </w:rPr>
      </w:pPr>
      <w:r w:rsidRPr="002C5857">
        <w:rPr>
          <w:rFonts w:ascii="Times New Roman" w:eastAsia="Times New Roman" w:hAnsi="Times New Roman"/>
          <w:sz w:val="24"/>
          <w:szCs w:val="24"/>
          <w:lang w:eastAsia="ru-RU"/>
        </w:rPr>
        <w:t>Данная поддержка оказывалась путем организации деятельности Центра поддержки и развития предпринимательства городского округа, содействия деятельности представительства регионального Дома предпринимателя в Евпатории, работы «горячих линий», проведения 46 бесплатных мероприятий, направленных на повышение правовой   грамотности  субъектов малого и среднего предпринимательства, начинающих предпринимателей, в том числе 4 образовательных курса, 9 семинаров, 12 встреч-совещаний «Час предпринимательства», 6 круглых столов, 2 тематических совещания по проблемным вопросам бизнеса, 1 тренинг, 12 мастер-классов, а также</w:t>
      </w:r>
      <w:r w:rsidRPr="002C5857">
        <w:rPr>
          <w:rFonts w:ascii="Times New Roman" w:eastAsia="Times New Roman" w:hAnsi="Times New Roman"/>
          <w:color w:val="FF0000"/>
          <w:sz w:val="24"/>
          <w:szCs w:val="24"/>
          <w:lang w:eastAsia="ru-RU"/>
        </w:rPr>
        <w:t xml:space="preserve"> </w:t>
      </w:r>
      <w:r w:rsidRPr="002C5857">
        <w:rPr>
          <w:rFonts w:ascii="Times New Roman" w:eastAsia="Times New Roman" w:hAnsi="Times New Roman"/>
          <w:sz w:val="24"/>
          <w:szCs w:val="24"/>
          <w:lang w:eastAsia="ru-RU"/>
        </w:rPr>
        <w:t>путем</w:t>
      </w:r>
      <w:r w:rsidRPr="002C5857">
        <w:rPr>
          <w:rFonts w:ascii="Times New Roman" w:eastAsia="Times New Roman" w:hAnsi="Times New Roman"/>
          <w:color w:val="FF0000"/>
          <w:sz w:val="24"/>
          <w:szCs w:val="24"/>
          <w:lang w:eastAsia="ru-RU"/>
        </w:rPr>
        <w:t xml:space="preserve"> </w:t>
      </w:r>
      <w:r w:rsidRPr="002C5857">
        <w:rPr>
          <w:rFonts w:ascii="Times New Roman" w:eastAsia="Times New Roman" w:hAnsi="Times New Roman"/>
          <w:sz w:val="24"/>
          <w:szCs w:val="24"/>
          <w:lang w:eastAsia="ru-RU"/>
        </w:rPr>
        <w:t xml:space="preserve">размещения актуальных </w:t>
      </w:r>
      <w:r w:rsidRPr="002C5857">
        <w:rPr>
          <w:rFonts w:ascii="Times New Roman" w:eastAsia="Times New Roman" w:hAnsi="Times New Roman"/>
          <w:sz w:val="24"/>
          <w:szCs w:val="24"/>
          <w:lang w:eastAsia="ru-RU"/>
        </w:rPr>
        <w:lastRenderedPageBreak/>
        <w:t xml:space="preserve">информационных материалов сферы предпринимательства на официальном сайте городского округа Евпатория Республики Крым </w:t>
      </w:r>
      <w:hyperlink r:id="rId22" w:history="1">
        <w:r w:rsidRPr="002C5857">
          <w:rPr>
            <w:rFonts w:ascii="Times New Roman" w:eastAsia="Times New Roman" w:hAnsi="Times New Roman"/>
            <w:sz w:val="24"/>
            <w:szCs w:val="24"/>
            <w:lang w:eastAsia="ru-RU"/>
          </w:rPr>
          <w:t>http://my-evp.ru/</w:t>
        </w:r>
      </w:hyperlink>
      <w:r w:rsidRPr="002C5857">
        <w:rPr>
          <w:rFonts w:ascii="Times New Roman" w:eastAsia="Times New Roman" w:hAnsi="Times New Roman"/>
          <w:sz w:val="24"/>
          <w:szCs w:val="24"/>
          <w:lang w:eastAsia="ru-RU"/>
        </w:rPr>
        <w:t xml:space="preserve"> и сайте Центра поддержки и развития предпринимательства.</w:t>
      </w:r>
    </w:p>
    <w:p w:rsidR="00437518" w:rsidRPr="00525D55" w:rsidRDefault="00437518" w:rsidP="00437518">
      <w:pPr>
        <w:spacing w:after="0" w:line="240" w:lineRule="auto"/>
        <w:ind w:firstLine="709"/>
        <w:rPr>
          <w:rFonts w:ascii="Times New Roman" w:eastAsia="Times New Roman" w:hAnsi="Times New Roman"/>
          <w:sz w:val="24"/>
          <w:szCs w:val="24"/>
        </w:rPr>
      </w:pPr>
      <w:r>
        <w:rPr>
          <w:rFonts w:ascii="Times New Roman" w:eastAsia="Times New Roman" w:hAnsi="Times New Roman"/>
          <w:sz w:val="24"/>
          <w:szCs w:val="24"/>
          <w:lang w:eastAsia="ru-RU"/>
        </w:rPr>
        <w:t>В</w:t>
      </w:r>
      <w:r w:rsidRPr="00B1475F">
        <w:rPr>
          <w:rFonts w:ascii="Times New Roman" w:eastAsia="Times New Roman" w:hAnsi="Times New Roman"/>
          <w:sz w:val="24"/>
          <w:szCs w:val="24"/>
          <w:lang w:eastAsia="ru-RU"/>
        </w:rPr>
        <w:t xml:space="preserve"> 2019 год</w:t>
      </w:r>
      <w:r>
        <w:rPr>
          <w:rFonts w:ascii="Times New Roman" w:eastAsia="Times New Roman" w:hAnsi="Times New Roman"/>
          <w:sz w:val="24"/>
          <w:szCs w:val="24"/>
          <w:lang w:eastAsia="ru-RU"/>
        </w:rPr>
        <w:t>у</w:t>
      </w:r>
      <w:r w:rsidRPr="00B1475F">
        <w:rPr>
          <w:rFonts w:ascii="Times New Roman" w:eastAsia="Times New Roman" w:hAnsi="Times New Roman"/>
          <w:sz w:val="24"/>
          <w:szCs w:val="24"/>
          <w:lang w:eastAsia="ru-RU"/>
        </w:rPr>
        <w:t xml:space="preserve"> в </w:t>
      </w:r>
      <w:r w:rsidRPr="00BD4F21">
        <w:rPr>
          <w:rFonts w:ascii="Times New Roman" w:eastAsia="Times New Roman" w:hAnsi="Times New Roman"/>
          <w:b/>
          <w:sz w:val="24"/>
          <w:szCs w:val="24"/>
          <w:lang w:eastAsia="ru-RU"/>
        </w:rPr>
        <w:t>бюджет городского округа</w:t>
      </w:r>
      <w:r w:rsidRPr="00B1475F">
        <w:rPr>
          <w:rFonts w:ascii="Times New Roman" w:eastAsia="Times New Roman" w:hAnsi="Times New Roman"/>
          <w:sz w:val="24"/>
          <w:szCs w:val="24"/>
          <w:lang w:eastAsia="ru-RU"/>
        </w:rPr>
        <w:t xml:space="preserve"> Евпатория Республики Крым поступило 2,9 млрд. рублей,</w:t>
      </w:r>
      <w:r w:rsidRPr="00B1475F">
        <w:t xml:space="preserve"> </w:t>
      </w:r>
      <w:r w:rsidRPr="00525D55">
        <w:rPr>
          <w:rFonts w:ascii="Times New Roman" w:eastAsia="Times New Roman" w:hAnsi="Times New Roman"/>
          <w:sz w:val="24"/>
          <w:szCs w:val="24"/>
        </w:rPr>
        <w:t xml:space="preserve">что на 1059,9 млн. рублей меньше доходов, полученных за </w:t>
      </w:r>
      <w:r>
        <w:rPr>
          <w:rFonts w:ascii="Times New Roman" w:eastAsia="Times New Roman" w:hAnsi="Times New Roman"/>
          <w:sz w:val="24"/>
          <w:szCs w:val="24"/>
        </w:rPr>
        <w:t>2018 год</w:t>
      </w:r>
      <w:r w:rsidRPr="00525D55">
        <w:rPr>
          <w:rFonts w:ascii="Times New Roman" w:eastAsia="Times New Roman" w:hAnsi="Times New Roman"/>
          <w:sz w:val="24"/>
          <w:szCs w:val="24"/>
        </w:rPr>
        <w:t>.</w:t>
      </w:r>
    </w:p>
    <w:p w:rsidR="00437518" w:rsidRPr="00FB533D" w:rsidRDefault="00437518" w:rsidP="00437518">
      <w:pPr>
        <w:spacing w:after="0" w:line="240" w:lineRule="auto"/>
        <w:ind w:firstLine="709"/>
        <w:rPr>
          <w:rFonts w:ascii="Times New Roman" w:eastAsia="Times New Roman" w:hAnsi="Times New Roman"/>
          <w:sz w:val="24"/>
          <w:szCs w:val="24"/>
          <w:lang w:eastAsia="ru-RU"/>
        </w:rPr>
      </w:pPr>
      <w:r w:rsidRPr="00FB533D">
        <w:rPr>
          <w:rFonts w:ascii="Times New Roman" w:eastAsia="Times New Roman" w:hAnsi="Times New Roman"/>
          <w:sz w:val="24"/>
          <w:szCs w:val="24"/>
          <w:lang w:eastAsia="ru-RU"/>
        </w:rPr>
        <w:t>Доходов в виде налоговых и неналоговых поступлений получено 1 238,9 млн. рублей, годовые плановые показатели выполнены на 126,8%. По сравнению с аналогичным периодом 2018 года поступления увеличились на 264,6 млн. рублей или на 27,2%.</w:t>
      </w:r>
    </w:p>
    <w:p w:rsidR="00437518" w:rsidRPr="00441053" w:rsidRDefault="00437518" w:rsidP="00437518">
      <w:pPr>
        <w:spacing w:after="0" w:line="240" w:lineRule="auto"/>
        <w:ind w:firstLine="709"/>
        <w:rPr>
          <w:rFonts w:ascii="Times New Roman" w:eastAsia="Times New Roman" w:hAnsi="Times New Roman"/>
          <w:sz w:val="24"/>
          <w:szCs w:val="24"/>
          <w:lang w:eastAsia="ru-RU"/>
        </w:rPr>
      </w:pPr>
      <w:r w:rsidRPr="00441053">
        <w:rPr>
          <w:rFonts w:ascii="Times New Roman" w:eastAsia="Times New Roman" w:hAnsi="Times New Roman"/>
          <w:sz w:val="24"/>
          <w:szCs w:val="24"/>
        </w:rPr>
        <w:t>Наибольший удельный</w:t>
      </w:r>
      <w:r w:rsidRPr="00441053">
        <w:rPr>
          <w:rFonts w:ascii="Times New Roman" w:eastAsia="Times New Roman" w:hAnsi="Times New Roman"/>
          <w:sz w:val="24"/>
          <w:szCs w:val="24"/>
          <w:lang w:eastAsia="ru-RU"/>
        </w:rPr>
        <w:t xml:space="preserve"> вес в структуре налоговых и неналоговых доходов занимает налог на доходы физических лиц, поступления которого составили 423,2 млн. рублей или 34,2 % в общем объеме налоговых и неналоговых доходов. Обеспечено выполнение плановых показателей 2019 года на 100,3 %. По сравнению с аналогичным периодом 2018 года поступления увеличились на 50,5 млн. рублей или на 13,6 %.</w:t>
      </w:r>
    </w:p>
    <w:p w:rsidR="00437518" w:rsidRPr="00E161E3" w:rsidRDefault="00437518" w:rsidP="00437518">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E161E3">
        <w:rPr>
          <w:rFonts w:ascii="Times New Roman" w:eastAsia="Times New Roman" w:hAnsi="Times New Roman"/>
          <w:sz w:val="24"/>
          <w:szCs w:val="24"/>
          <w:lang w:eastAsia="ru-RU"/>
        </w:rPr>
        <w:t xml:space="preserve"> 2019 год</w:t>
      </w:r>
      <w:r>
        <w:rPr>
          <w:rFonts w:ascii="Times New Roman" w:eastAsia="Times New Roman" w:hAnsi="Times New Roman"/>
          <w:sz w:val="24"/>
          <w:szCs w:val="24"/>
          <w:lang w:eastAsia="ru-RU"/>
        </w:rPr>
        <w:t>у</w:t>
      </w:r>
      <w:r w:rsidRPr="00E161E3">
        <w:rPr>
          <w:rFonts w:ascii="Times New Roman" w:eastAsia="Times New Roman" w:hAnsi="Times New Roman"/>
          <w:sz w:val="24"/>
          <w:szCs w:val="24"/>
          <w:lang w:eastAsia="ru-RU"/>
        </w:rPr>
        <w:t xml:space="preserve"> в бюджет городского округа Евпатория Республики Крым поступило безвозмездных поступлений от других бюджетов бюджетной системы Российской Федерации в сумме 1,7 млрд. рублей при плановых показателях 2,4 млрд. рублей или 70,8%. </w:t>
      </w:r>
    </w:p>
    <w:p w:rsidR="00437518" w:rsidRPr="0079479E" w:rsidRDefault="00437518" w:rsidP="00437518">
      <w:pPr>
        <w:spacing w:after="0" w:line="240" w:lineRule="auto"/>
        <w:ind w:firstLine="709"/>
        <w:rPr>
          <w:rFonts w:ascii="Times New Roman" w:eastAsia="Times New Roman" w:hAnsi="Times New Roman"/>
          <w:sz w:val="24"/>
          <w:szCs w:val="24"/>
          <w:lang w:eastAsia="ru-RU"/>
        </w:rPr>
      </w:pPr>
      <w:r w:rsidRPr="0079479E">
        <w:rPr>
          <w:rFonts w:ascii="Times New Roman" w:eastAsia="Times New Roman" w:hAnsi="Times New Roman"/>
          <w:b/>
          <w:sz w:val="24"/>
          <w:szCs w:val="24"/>
          <w:lang w:eastAsia="ru-RU"/>
        </w:rPr>
        <w:t>Расходование средств местного бюджета</w:t>
      </w:r>
      <w:r w:rsidRPr="0079479E">
        <w:rPr>
          <w:rFonts w:ascii="Times New Roman" w:eastAsia="Times New Roman" w:hAnsi="Times New Roman"/>
          <w:sz w:val="24"/>
          <w:szCs w:val="24"/>
          <w:lang w:eastAsia="ru-RU"/>
        </w:rPr>
        <w:t xml:space="preserve"> продолжалось в рамках 17 муниципальных программ, разработанных в соответствии с приоритетами социально-экономического развития городского округа и с учетом </w:t>
      </w:r>
      <w:r w:rsidR="006C5F9A" w:rsidRPr="0079479E">
        <w:rPr>
          <w:rFonts w:ascii="Times New Roman" w:eastAsia="Times New Roman" w:hAnsi="Times New Roman"/>
          <w:sz w:val="24"/>
          <w:szCs w:val="24"/>
          <w:lang w:eastAsia="ru-RU"/>
        </w:rPr>
        <w:t>положений,</w:t>
      </w:r>
      <w:r w:rsidRPr="0079479E">
        <w:rPr>
          <w:rFonts w:ascii="Times New Roman" w:eastAsia="Times New Roman" w:hAnsi="Times New Roman"/>
          <w:sz w:val="24"/>
          <w:szCs w:val="24"/>
          <w:lang w:eastAsia="ru-RU"/>
        </w:rPr>
        <w:t xml:space="preserve"> соответствующих федеральных целевых программ Российской Федерации, государственных программ Российской Федерации и Республики Крым. В общем объеме расходов 96,3% составляют программные расходы, это 2,8 млрд. рублей.</w:t>
      </w:r>
    </w:p>
    <w:p w:rsidR="00437518" w:rsidRPr="0079479E" w:rsidRDefault="00437518" w:rsidP="00437518">
      <w:pPr>
        <w:spacing w:after="0" w:line="240" w:lineRule="auto"/>
        <w:ind w:firstLine="709"/>
        <w:rPr>
          <w:rFonts w:ascii="Times New Roman" w:eastAsia="Times New Roman" w:hAnsi="Times New Roman"/>
          <w:sz w:val="24"/>
          <w:szCs w:val="24"/>
          <w:lang w:eastAsia="ru-RU"/>
        </w:rPr>
      </w:pPr>
      <w:r w:rsidRPr="0079479E">
        <w:rPr>
          <w:rFonts w:ascii="Times New Roman" w:eastAsia="Times New Roman" w:hAnsi="Times New Roman"/>
          <w:sz w:val="24"/>
          <w:szCs w:val="24"/>
          <w:lang w:eastAsia="ru-RU"/>
        </w:rPr>
        <w:t>В 2019 году израсходовано 2,9 млрд. рублей (2 929,3 млн. рублей</w:t>
      </w:r>
      <w:r w:rsidRPr="0079479E">
        <w:rPr>
          <w:rFonts w:ascii="Times New Roman" w:eastAsia="Times New Roman" w:hAnsi="Times New Roman"/>
          <w:sz w:val="24"/>
          <w:szCs w:val="24"/>
        </w:rPr>
        <w:t xml:space="preserve">). </w:t>
      </w:r>
      <w:r w:rsidRPr="0079479E">
        <w:rPr>
          <w:rFonts w:ascii="Times New Roman" w:eastAsia="Times New Roman" w:hAnsi="Times New Roman"/>
          <w:sz w:val="24"/>
          <w:szCs w:val="24"/>
          <w:lang w:eastAsia="ru-RU"/>
        </w:rPr>
        <w:t>Сохраняется со</w:t>
      </w:r>
      <w:r>
        <w:rPr>
          <w:rFonts w:ascii="Times New Roman" w:eastAsia="Times New Roman" w:hAnsi="Times New Roman"/>
          <w:sz w:val="24"/>
          <w:szCs w:val="24"/>
          <w:lang w:eastAsia="ru-RU"/>
        </w:rPr>
        <w:t>циальная направленность бюджета,</w:t>
      </w:r>
      <w:r w:rsidRPr="0079479E">
        <w:rPr>
          <w:rFonts w:ascii="Times New Roman" w:eastAsia="Times New Roman" w:hAnsi="Times New Roman"/>
          <w:sz w:val="24"/>
          <w:szCs w:val="24"/>
          <w:lang w:eastAsia="ru-RU"/>
        </w:rPr>
        <w:t xml:space="preserve"> на финансирование:</w:t>
      </w:r>
    </w:p>
    <w:p w:rsidR="00437518" w:rsidRPr="0079479E" w:rsidRDefault="00437518" w:rsidP="00914A22">
      <w:pPr>
        <w:numPr>
          <w:ilvl w:val="0"/>
          <w:numId w:val="60"/>
        </w:numPr>
        <w:spacing w:after="0" w:line="240" w:lineRule="auto"/>
        <w:ind w:left="426"/>
        <w:rPr>
          <w:rFonts w:ascii="Times New Roman" w:eastAsia="Times New Roman" w:hAnsi="Times New Roman"/>
          <w:sz w:val="24"/>
          <w:szCs w:val="24"/>
          <w:lang w:eastAsia="ru-RU"/>
        </w:rPr>
      </w:pPr>
      <w:r w:rsidRPr="0079479E">
        <w:rPr>
          <w:rFonts w:ascii="Times New Roman" w:eastAsia="Times New Roman" w:hAnsi="Times New Roman"/>
          <w:sz w:val="24"/>
          <w:szCs w:val="24"/>
          <w:lang w:eastAsia="ru-RU"/>
        </w:rPr>
        <w:t xml:space="preserve">социальной сферы направлено 2,2 млрд. рублей или </w:t>
      </w:r>
      <w:r>
        <w:rPr>
          <w:rFonts w:ascii="Times New Roman" w:eastAsia="Times New Roman" w:hAnsi="Times New Roman"/>
          <w:sz w:val="24"/>
          <w:szCs w:val="24"/>
          <w:lang w:eastAsia="ru-RU"/>
        </w:rPr>
        <w:t>75,9</w:t>
      </w:r>
      <w:r w:rsidRPr="0079479E">
        <w:rPr>
          <w:rFonts w:ascii="Times New Roman" w:eastAsia="Times New Roman" w:hAnsi="Times New Roman"/>
          <w:sz w:val="24"/>
          <w:szCs w:val="24"/>
          <w:lang w:eastAsia="ru-RU"/>
        </w:rPr>
        <w:t xml:space="preserve"> % всех расходов бюджета:</w:t>
      </w:r>
    </w:p>
    <w:p w:rsidR="00437518" w:rsidRPr="0079479E" w:rsidRDefault="00437518" w:rsidP="00914A22">
      <w:pPr>
        <w:numPr>
          <w:ilvl w:val="0"/>
          <w:numId w:val="61"/>
        </w:numPr>
        <w:spacing w:after="0" w:line="240" w:lineRule="auto"/>
        <w:rPr>
          <w:rFonts w:ascii="Times New Roman" w:eastAsia="Times New Roman" w:hAnsi="Times New Roman"/>
          <w:sz w:val="24"/>
          <w:szCs w:val="24"/>
          <w:lang w:eastAsia="ru-RU"/>
        </w:rPr>
      </w:pPr>
      <w:r w:rsidRPr="0079479E">
        <w:rPr>
          <w:rFonts w:ascii="Times New Roman" w:eastAsia="Times New Roman" w:hAnsi="Times New Roman"/>
          <w:sz w:val="24"/>
          <w:szCs w:val="24"/>
          <w:lang w:eastAsia="ru-RU"/>
        </w:rPr>
        <w:t>образование – 49,7 % (1,5 млрд. рублей);</w:t>
      </w:r>
    </w:p>
    <w:p w:rsidR="00437518" w:rsidRPr="0079479E" w:rsidRDefault="00437518" w:rsidP="00914A22">
      <w:pPr>
        <w:numPr>
          <w:ilvl w:val="0"/>
          <w:numId w:val="61"/>
        </w:numPr>
        <w:spacing w:after="0" w:line="240" w:lineRule="auto"/>
        <w:rPr>
          <w:rFonts w:ascii="Times New Roman" w:eastAsia="Times New Roman" w:hAnsi="Times New Roman"/>
          <w:sz w:val="24"/>
          <w:szCs w:val="24"/>
          <w:lang w:eastAsia="ru-RU"/>
        </w:rPr>
      </w:pPr>
      <w:r w:rsidRPr="0079479E">
        <w:rPr>
          <w:rFonts w:ascii="Times New Roman" w:eastAsia="Times New Roman" w:hAnsi="Times New Roman"/>
          <w:sz w:val="24"/>
          <w:szCs w:val="24"/>
          <w:lang w:eastAsia="ru-RU"/>
        </w:rPr>
        <w:t>социальная политика – 15,7 % (458,7 млн. рублей);</w:t>
      </w:r>
    </w:p>
    <w:p w:rsidR="00437518" w:rsidRPr="0079479E" w:rsidRDefault="00437518" w:rsidP="00914A22">
      <w:pPr>
        <w:numPr>
          <w:ilvl w:val="0"/>
          <w:numId w:val="61"/>
        </w:numPr>
        <w:spacing w:after="0" w:line="240" w:lineRule="auto"/>
        <w:rPr>
          <w:rFonts w:ascii="Times New Roman" w:eastAsia="Times New Roman" w:hAnsi="Times New Roman"/>
          <w:sz w:val="24"/>
          <w:szCs w:val="24"/>
          <w:lang w:eastAsia="ru-RU"/>
        </w:rPr>
      </w:pPr>
      <w:r w:rsidRPr="0079479E">
        <w:rPr>
          <w:rFonts w:ascii="Times New Roman" w:eastAsia="Times New Roman" w:hAnsi="Times New Roman"/>
          <w:sz w:val="24"/>
          <w:szCs w:val="24"/>
          <w:lang w:eastAsia="ru-RU"/>
        </w:rPr>
        <w:t>культура – 3,2 % (94,9 млн. рублей);</w:t>
      </w:r>
    </w:p>
    <w:p w:rsidR="00437518" w:rsidRPr="0079479E" w:rsidRDefault="00437518" w:rsidP="00914A22">
      <w:pPr>
        <w:numPr>
          <w:ilvl w:val="0"/>
          <w:numId w:val="61"/>
        </w:numPr>
        <w:spacing w:after="0" w:line="240" w:lineRule="auto"/>
        <w:rPr>
          <w:rFonts w:ascii="Times New Roman" w:eastAsia="Times New Roman" w:hAnsi="Times New Roman"/>
          <w:sz w:val="24"/>
          <w:szCs w:val="24"/>
          <w:lang w:eastAsia="ru-RU"/>
        </w:rPr>
      </w:pPr>
      <w:r w:rsidRPr="0079479E">
        <w:rPr>
          <w:rFonts w:ascii="Times New Roman" w:eastAsia="Times New Roman" w:hAnsi="Times New Roman"/>
          <w:sz w:val="24"/>
          <w:szCs w:val="24"/>
          <w:lang w:eastAsia="ru-RU"/>
        </w:rPr>
        <w:t>физическая культура и спорт – 6,6 % (193,9 млн. рублей);</w:t>
      </w:r>
    </w:p>
    <w:p w:rsidR="00437518" w:rsidRPr="0079479E" w:rsidRDefault="00437518" w:rsidP="00914A22">
      <w:pPr>
        <w:numPr>
          <w:ilvl w:val="0"/>
          <w:numId w:val="61"/>
        </w:numPr>
        <w:spacing w:after="0" w:line="240" w:lineRule="auto"/>
        <w:rPr>
          <w:rFonts w:ascii="Times New Roman" w:eastAsia="Times New Roman" w:hAnsi="Times New Roman"/>
          <w:sz w:val="24"/>
          <w:szCs w:val="24"/>
          <w:lang w:eastAsia="ru-RU"/>
        </w:rPr>
      </w:pPr>
      <w:r w:rsidRPr="0079479E">
        <w:rPr>
          <w:rFonts w:ascii="Times New Roman" w:eastAsia="Times New Roman" w:hAnsi="Times New Roman"/>
          <w:sz w:val="24"/>
          <w:szCs w:val="24"/>
          <w:lang w:eastAsia="ru-RU"/>
        </w:rPr>
        <w:t>средства массовой информации – 0,7 % (21,7 млн. рублей);</w:t>
      </w:r>
    </w:p>
    <w:p w:rsidR="00437518" w:rsidRPr="0079479E" w:rsidRDefault="00437518" w:rsidP="00914A22">
      <w:pPr>
        <w:numPr>
          <w:ilvl w:val="0"/>
          <w:numId w:val="60"/>
        </w:numPr>
        <w:spacing w:after="0" w:line="240" w:lineRule="auto"/>
        <w:ind w:left="426"/>
        <w:rPr>
          <w:rFonts w:ascii="Times New Roman" w:eastAsia="Times New Roman" w:hAnsi="Times New Roman"/>
          <w:sz w:val="24"/>
          <w:szCs w:val="24"/>
          <w:lang w:eastAsia="ru-RU"/>
        </w:rPr>
      </w:pPr>
      <w:r w:rsidRPr="0079479E">
        <w:rPr>
          <w:rFonts w:ascii="Times New Roman" w:eastAsia="Times New Roman" w:hAnsi="Times New Roman"/>
          <w:sz w:val="24"/>
          <w:szCs w:val="24"/>
          <w:lang w:eastAsia="ru-RU"/>
        </w:rPr>
        <w:t xml:space="preserve">национальной экономики (развитие отраслей) - 6,7 % (196,5 млн. рублей); </w:t>
      </w:r>
    </w:p>
    <w:p w:rsidR="00437518" w:rsidRPr="0079479E" w:rsidRDefault="00437518" w:rsidP="00914A22">
      <w:pPr>
        <w:numPr>
          <w:ilvl w:val="0"/>
          <w:numId w:val="60"/>
        </w:numPr>
        <w:spacing w:after="0" w:line="240" w:lineRule="auto"/>
        <w:ind w:left="426"/>
        <w:rPr>
          <w:rFonts w:ascii="Times New Roman" w:eastAsia="Times New Roman" w:hAnsi="Times New Roman"/>
          <w:sz w:val="24"/>
          <w:szCs w:val="24"/>
          <w:lang w:eastAsia="ru-RU"/>
        </w:rPr>
      </w:pPr>
      <w:r w:rsidRPr="0079479E">
        <w:rPr>
          <w:rFonts w:ascii="Times New Roman" w:eastAsia="Times New Roman" w:hAnsi="Times New Roman"/>
          <w:sz w:val="24"/>
          <w:szCs w:val="24"/>
          <w:lang w:eastAsia="ru-RU"/>
        </w:rPr>
        <w:t>жилищно-коммунального хозяйства - 12,2 % (357,9 млн. рублей);</w:t>
      </w:r>
    </w:p>
    <w:p w:rsidR="00437518" w:rsidRPr="0079479E" w:rsidRDefault="00437518" w:rsidP="00914A22">
      <w:pPr>
        <w:numPr>
          <w:ilvl w:val="0"/>
          <w:numId w:val="60"/>
        </w:numPr>
        <w:spacing w:after="0" w:line="240" w:lineRule="auto"/>
        <w:ind w:left="426"/>
        <w:rPr>
          <w:rFonts w:ascii="Times New Roman" w:eastAsia="Times New Roman" w:hAnsi="Times New Roman"/>
          <w:sz w:val="24"/>
          <w:szCs w:val="24"/>
          <w:lang w:eastAsia="ru-RU"/>
        </w:rPr>
      </w:pPr>
      <w:r w:rsidRPr="0079479E">
        <w:rPr>
          <w:rFonts w:ascii="Times New Roman" w:eastAsia="Times New Roman" w:hAnsi="Times New Roman"/>
          <w:sz w:val="24"/>
          <w:szCs w:val="24"/>
          <w:lang w:eastAsia="ru-RU"/>
        </w:rPr>
        <w:t>решение общегосударственных вопросов – 4,7 % (137,6 млн. рублей).</w:t>
      </w:r>
    </w:p>
    <w:p w:rsidR="00437518" w:rsidRPr="00441053" w:rsidRDefault="00437518" w:rsidP="00437518">
      <w:pPr>
        <w:spacing w:after="0" w:line="240" w:lineRule="auto"/>
        <w:ind w:firstLine="709"/>
        <w:rPr>
          <w:rFonts w:ascii="Times New Roman" w:eastAsia="Times New Roman" w:hAnsi="Times New Roman"/>
          <w:sz w:val="24"/>
          <w:szCs w:val="24"/>
          <w:lang w:eastAsia="ru-RU"/>
        </w:rPr>
      </w:pPr>
      <w:r w:rsidRPr="00441053">
        <w:rPr>
          <w:rFonts w:ascii="Times New Roman" w:eastAsia="Times New Roman" w:hAnsi="Times New Roman"/>
          <w:sz w:val="24"/>
          <w:szCs w:val="24"/>
          <w:lang w:eastAsia="ru-RU"/>
        </w:rPr>
        <w:t>В бюджете городского округа остается значительным участие вышестоящих бюджетов: из общей суммы расходов почти 63,1 % или 1 847,4 млн. рублей – это расходы, произведенные за счёт дотаций, субвенций, субсидий и иных межбюджетных трансфертов из бюджета Республики Крым.</w:t>
      </w:r>
    </w:p>
    <w:p w:rsidR="00437518" w:rsidRDefault="00437518" w:rsidP="00437518">
      <w:pPr>
        <w:spacing w:after="0" w:line="240" w:lineRule="auto"/>
        <w:ind w:firstLine="709"/>
        <w:rPr>
          <w:rFonts w:ascii="Times New Roman" w:hAnsi="Times New Roman"/>
          <w:bCs/>
          <w:color w:val="000000"/>
          <w:sz w:val="24"/>
          <w:szCs w:val="24"/>
        </w:rPr>
      </w:pPr>
      <w:r w:rsidRPr="002C5857">
        <w:rPr>
          <w:rFonts w:ascii="Times New Roman" w:hAnsi="Times New Roman"/>
          <w:b/>
          <w:bCs/>
          <w:color w:val="000000"/>
          <w:sz w:val="24"/>
          <w:szCs w:val="24"/>
        </w:rPr>
        <w:t>Сальдированный финансовый результат</w:t>
      </w:r>
      <w:r w:rsidRPr="002C5857">
        <w:rPr>
          <w:rFonts w:ascii="Times New Roman" w:hAnsi="Times New Roman"/>
          <w:bCs/>
          <w:color w:val="000000"/>
          <w:sz w:val="24"/>
          <w:szCs w:val="24"/>
        </w:rPr>
        <w:t xml:space="preserve"> деятельности организаций до налогообложения городского округа Евпатория (кроме субъектов малого предпринимательства, государственных и муниципальных учреждений, банков, страховых и прочих финансово-кредитных организаций) в 2019 году составил 115,4 млн. рублей прибыли, по сравнению с уровнем 2018 года прибыль уменьшилась на 12,8%. </w:t>
      </w:r>
    </w:p>
    <w:p w:rsidR="00437518" w:rsidRPr="002C5857" w:rsidRDefault="00437518" w:rsidP="00437518">
      <w:pPr>
        <w:autoSpaceDE w:val="0"/>
        <w:autoSpaceDN w:val="0"/>
        <w:adjustRightInd w:val="0"/>
        <w:spacing w:after="0" w:line="240" w:lineRule="auto"/>
        <w:ind w:firstLine="709"/>
        <w:rPr>
          <w:rFonts w:ascii="Times New Roman" w:hAnsi="Times New Roman"/>
          <w:bCs/>
          <w:color w:val="000000"/>
          <w:sz w:val="24"/>
          <w:szCs w:val="24"/>
        </w:rPr>
      </w:pPr>
      <w:r w:rsidRPr="002C5857">
        <w:rPr>
          <w:rFonts w:ascii="Times New Roman" w:hAnsi="Times New Roman"/>
          <w:bCs/>
          <w:color w:val="000000"/>
          <w:sz w:val="24"/>
          <w:szCs w:val="24"/>
        </w:rPr>
        <w:t xml:space="preserve">В 2019 году прибыльными организациями, удельный вес которых в общем количестве составил 61,5%, получено 185,1 млн. рублей прибыли, что на 36,9% больше, чем в 2018 году. </w:t>
      </w:r>
    </w:p>
    <w:p w:rsidR="00437518" w:rsidRPr="002C5857" w:rsidRDefault="00437518" w:rsidP="00437518">
      <w:pPr>
        <w:autoSpaceDE w:val="0"/>
        <w:autoSpaceDN w:val="0"/>
        <w:adjustRightInd w:val="0"/>
        <w:spacing w:after="0" w:line="240" w:lineRule="auto"/>
        <w:ind w:firstLine="709"/>
        <w:rPr>
          <w:rFonts w:ascii="Times New Roman" w:hAnsi="Times New Roman"/>
          <w:color w:val="000000"/>
          <w:sz w:val="24"/>
          <w:szCs w:val="24"/>
        </w:rPr>
      </w:pPr>
      <w:r w:rsidRPr="002C5857">
        <w:rPr>
          <w:rFonts w:ascii="Times New Roman" w:hAnsi="Times New Roman"/>
          <w:color w:val="000000"/>
          <w:sz w:val="24"/>
          <w:szCs w:val="24"/>
        </w:rPr>
        <w:t xml:space="preserve">Доля убыточных организаций в 2019 году составила 38,5%, что на 30,8 п.п. больше, чем в прошлом году. Сумма допущенных убытков по сравнению с 2018 годом увеличилась в 24,5 раза и составила 69,7 млн. рублей. </w:t>
      </w:r>
    </w:p>
    <w:p w:rsidR="00437518" w:rsidRPr="002C5857" w:rsidRDefault="00437518" w:rsidP="00437518">
      <w:pPr>
        <w:pStyle w:val="Default"/>
        <w:ind w:firstLine="708"/>
        <w:jc w:val="both"/>
      </w:pPr>
      <w:r w:rsidRPr="002C5857">
        <w:rPr>
          <w:b/>
          <w:bCs/>
        </w:rPr>
        <w:t xml:space="preserve">Дебиторская задолженность </w:t>
      </w:r>
      <w:r w:rsidRPr="002C5857">
        <w:t xml:space="preserve">организаций городского округа Евпатория на конец </w:t>
      </w:r>
      <w:r w:rsidRPr="002C5857">
        <w:rPr>
          <w:bCs/>
        </w:rPr>
        <w:t>декабря</w:t>
      </w:r>
      <w:r w:rsidRPr="002C5857">
        <w:t xml:space="preserve"> 2019 года составила 846,0 млн. рублей и по сравнению с концом ноября 2019 года не изменилась. Удельный вес организаций, имеющих просроченную дебиторскую задолженность, составил 34,6%. Темп роста просроченной дебиторской задолженности к концу предыдущего месяца равен 90,9%, а удельный вес просроченной задолженности в общем объеме задолженности на конец декабря 2019 года составил 3,6%. </w:t>
      </w:r>
    </w:p>
    <w:p w:rsidR="00437518" w:rsidRPr="002C5857" w:rsidRDefault="00437518" w:rsidP="00437518">
      <w:pPr>
        <w:autoSpaceDE w:val="0"/>
        <w:autoSpaceDN w:val="0"/>
        <w:adjustRightInd w:val="0"/>
        <w:spacing w:after="0" w:line="240" w:lineRule="auto"/>
        <w:ind w:firstLine="709"/>
        <w:rPr>
          <w:rFonts w:ascii="Times New Roman" w:hAnsi="Times New Roman"/>
          <w:sz w:val="24"/>
          <w:szCs w:val="24"/>
        </w:rPr>
      </w:pPr>
      <w:r w:rsidRPr="002C5857">
        <w:rPr>
          <w:rFonts w:ascii="Times New Roman" w:hAnsi="Times New Roman"/>
          <w:b/>
          <w:bCs/>
          <w:sz w:val="24"/>
          <w:szCs w:val="24"/>
        </w:rPr>
        <w:lastRenderedPageBreak/>
        <w:t xml:space="preserve">Кредиторская задолженность </w:t>
      </w:r>
      <w:r w:rsidRPr="002C5857">
        <w:rPr>
          <w:rFonts w:ascii="Times New Roman" w:hAnsi="Times New Roman"/>
          <w:sz w:val="24"/>
          <w:szCs w:val="24"/>
        </w:rPr>
        <w:t>организаций городского округа Евпатория на конец декабря 2019 года составила 1234,8 млн. рублей и по сравнению с концом ноября 2019 года уменьшилась на 5,9%. Удельный вес организаций, имеющих просроченную кредиторскую задолженность, равен 11,5%. Сумма просроченной кредиторской задолженности по отношению к концу предыдущего месяца уменьшилась на 2,8%, а удельный вес просроченной задолженности в общем объеме задолженности на конец декабря 2019 года составил 3,7%.</w:t>
      </w:r>
    </w:p>
    <w:p w:rsidR="00437518" w:rsidRPr="002C5857" w:rsidRDefault="00437518" w:rsidP="00437518">
      <w:pPr>
        <w:autoSpaceDE w:val="0"/>
        <w:autoSpaceDN w:val="0"/>
        <w:adjustRightInd w:val="0"/>
        <w:spacing w:after="0" w:line="240" w:lineRule="auto"/>
        <w:ind w:firstLine="709"/>
        <w:rPr>
          <w:rFonts w:ascii="Times New Roman" w:hAnsi="Times New Roman"/>
          <w:sz w:val="24"/>
          <w:szCs w:val="24"/>
        </w:rPr>
      </w:pPr>
      <w:r w:rsidRPr="002C5857">
        <w:rPr>
          <w:rFonts w:ascii="Times New Roman" w:hAnsi="Times New Roman"/>
          <w:sz w:val="24"/>
          <w:szCs w:val="24"/>
        </w:rPr>
        <w:t xml:space="preserve">В 2019 году организациями (без субъектов малого предпринимательства и объема инвестиций, не наблюдаемых прямыми статистическими методами) использовано 1545,0 млн. рублей </w:t>
      </w:r>
      <w:r w:rsidRPr="002C5857">
        <w:rPr>
          <w:rFonts w:ascii="Times New Roman" w:hAnsi="Times New Roman"/>
          <w:b/>
          <w:sz w:val="24"/>
          <w:szCs w:val="24"/>
        </w:rPr>
        <w:t>инвестиций в основной капитал</w:t>
      </w:r>
      <w:r w:rsidRPr="002C5857">
        <w:rPr>
          <w:rFonts w:ascii="Times New Roman" w:hAnsi="Times New Roman"/>
          <w:sz w:val="24"/>
          <w:szCs w:val="24"/>
        </w:rPr>
        <w:t xml:space="preserve">. Объем инвестиций в основной капитал в 2019 году по сравнению с 2018 годом (в сопоставимых ценах) увеличился на 21,9%. </w:t>
      </w:r>
    </w:p>
    <w:p w:rsidR="00437518" w:rsidRPr="002C5857" w:rsidRDefault="00437518" w:rsidP="00437518">
      <w:pPr>
        <w:autoSpaceDE w:val="0"/>
        <w:autoSpaceDN w:val="0"/>
        <w:adjustRightInd w:val="0"/>
        <w:spacing w:after="0" w:line="240" w:lineRule="auto"/>
        <w:ind w:firstLine="709"/>
        <w:rPr>
          <w:rFonts w:ascii="Times New Roman" w:hAnsi="Times New Roman"/>
          <w:sz w:val="24"/>
          <w:szCs w:val="24"/>
        </w:rPr>
      </w:pPr>
      <w:r w:rsidRPr="002C5857">
        <w:rPr>
          <w:rFonts w:ascii="Times New Roman" w:hAnsi="Times New Roman"/>
          <w:sz w:val="24"/>
          <w:szCs w:val="24"/>
        </w:rPr>
        <w:t xml:space="preserve">Инвестиции были направлены на приобретение машин, оборудования, включая хозяйственный инвентарь, и другие объекты – 736,8 млн. рублей (47,7% общего объема инвестиций), на строительство зданий (кроме жилых) и сооружений – 755,4 млн. рублей (48,9%). </w:t>
      </w:r>
    </w:p>
    <w:p w:rsidR="00437518" w:rsidRPr="002C5857" w:rsidRDefault="00437518" w:rsidP="00437518">
      <w:pPr>
        <w:autoSpaceDE w:val="0"/>
        <w:autoSpaceDN w:val="0"/>
        <w:adjustRightInd w:val="0"/>
        <w:spacing w:after="0" w:line="240" w:lineRule="auto"/>
        <w:ind w:firstLine="709"/>
        <w:rPr>
          <w:rFonts w:ascii="Times New Roman" w:hAnsi="Times New Roman"/>
          <w:sz w:val="24"/>
          <w:szCs w:val="24"/>
        </w:rPr>
      </w:pPr>
      <w:r w:rsidRPr="002C5857">
        <w:rPr>
          <w:rFonts w:ascii="Times New Roman" w:hAnsi="Times New Roman"/>
          <w:sz w:val="24"/>
          <w:szCs w:val="24"/>
        </w:rPr>
        <w:t xml:space="preserve">Доля привлеченных средств организаций составила 54,2% от общего объема инвестиций (838,0 млн. рублей), 78,5% из привлеченных средств финансирования составляют бюджетные средства. </w:t>
      </w:r>
    </w:p>
    <w:p w:rsidR="00437518" w:rsidRDefault="00437518" w:rsidP="00437518">
      <w:pPr>
        <w:tabs>
          <w:tab w:val="left" w:pos="567"/>
        </w:tabs>
        <w:spacing w:after="0" w:line="240" w:lineRule="auto"/>
        <w:ind w:firstLine="709"/>
        <w:rPr>
          <w:rFonts w:ascii="Times New Roman" w:hAnsi="Times New Roman"/>
          <w:sz w:val="24"/>
          <w:szCs w:val="24"/>
        </w:rPr>
      </w:pPr>
      <w:r w:rsidRPr="002C5857">
        <w:rPr>
          <w:rFonts w:ascii="Times New Roman" w:hAnsi="Times New Roman"/>
          <w:sz w:val="24"/>
          <w:szCs w:val="24"/>
        </w:rPr>
        <w:t>В обеспечение электрической энергией, газом и паром; кондиционирование воздуха направлено 513,0 млн. рублей (33,2% от общего объема инвестиций), в здравоохранение и социальные услуги – 365,5 млн. рублей (23,7%), в образование – 223,6 млн. рублей (14,5%).</w:t>
      </w:r>
    </w:p>
    <w:p w:rsidR="00437518" w:rsidRDefault="00437518" w:rsidP="00437518">
      <w:pPr>
        <w:tabs>
          <w:tab w:val="left" w:pos="567"/>
        </w:tabs>
        <w:spacing w:after="0" w:line="240" w:lineRule="auto"/>
        <w:ind w:firstLine="709"/>
        <w:rPr>
          <w:rFonts w:ascii="Times New Roman" w:hAnsi="Times New Roman"/>
          <w:sz w:val="24"/>
          <w:szCs w:val="24"/>
        </w:rPr>
      </w:pPr>
    </w:p>
    <w:p w:rsidR="00437518" w:rsidRDefault="00437518" w:rsidP="00437518">
      <w:pPr>
        <w:tabs>
          <w:tab w:val="left" w:pos="567"/>
        </w:tabs>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14:anchorId="724DB799" wp14:editId="2A89554E">
            <wp:extent cx="5972175" cy="3476625"/>
            <wp:effectExtent l="0" t="0" r="9525"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D5D37" w:rsidRPr="00CD5D37" w:rsidRDefault="00CD5D37" w:rsidP="00CD5D37">
      <w:pPr>
        <w:tabs>
          <w:tab w:val="left" w:pos="567"/>
        </w:tabs>
        <w:ind w:firstLine="709"/>
        <w:rPr>
          <w:rFonts w:ascii="Times New Roman" w:hAnsi="Times New Roman"/>
          <w:color w:val="000000"/>
          <w:sz w:val="24"/>
          <w:szCs w:val="24"/>
        </w:rPr>
      </w:pPr>
      <w:r>
        <w:rPr>
          <w:rFonts w:ascii="Times New Roman" w:hAnsi="Times New Roman"/>
          <w:color w:val="000000"/>
          <w:sz w:val="24"/>
          <w:szCs w:val="24"/>
        </w:rPr>
        <w:t xml:space="preserve">Рисунок 2.3 </w:t>
      </w:r>
      <w:r w:rsidR="00BE1CEE">
        <w:rPr>
          <w:rFonts w:ascii="Times New Roman" w:hAnsi="Times New Roman"/>
          <w:color w:val="000000"/>
          <w:sz w:val="24"/>
          <w:szCs w:val="24"/>
        </w:rPr>
        <w:t>–</w:t>
      </w:r>
      <w:r>
        <w:rPr>
          <w:rFonts w:ascii="Times New Roman" w:hAnsi="Times New Roman"/>
          <w:color w:val="000000"/>
          <w:sz w:val="24"/>
          <w:szCs w:val="24"/>
        </w:rPr>
        <w:t xml:space="preserve"> </w:t>
      </w:r>
      <w:r w:rsidR="00BE1CEE">
        <w:rPr>
          <w:rFonts w:ascii="Times New Roman" w:hAnsi="Times New Roman"/>
          <w:color w:val="000000"/>
          <w:sz w:val="24"/>
          <w:szCs w:val="24"/>
        </w:rPr>
        <w:t>Удельный вес и</w:t>
      </w:r>
      <w:r w:rsidRPr="00CD5D37">
        <w:rPr>
          <w:rFonts w:ascii="Times New Roman" w:hAnsi="Times New Roman"/>
          <w:color w:val="000000"/>
          <w:sz w:val="24"/>
          <w:szCs w:val="24"/>
        </w:rPr>
        <w:t>нвестици</w:t>
      </w:r>
      <w:r w:rsidR="00BE1CEE">
        <w:rPr>
          <w:rFonts w:ascii="Times New Roman" w:hAnsi="Times New Roman"/>
          <w:color w:val="000000"/>
          <w:sz w:val="24"/>
          <w:szCs w:val="24"/>
        </w:rPr>
        <w:t>й</w:t>
      </w:r>
      <w:r w:rsidRPr="00CD5D37">
        <w:rPr>
          <w:rFonts w:ascii="Times New Roman" w:hAnsi="Times New Roman"/>
          <w:color w:val="000000"/>
          <w:sz w:val="24"/>
          <w:szCs w:val="24"/>
        </w:rPr>
        <w:t xml:space="preserve"> в основной капитал по видам экономической деятельности за 2019 год, %</w:t>
      </w:r>
      <w:r>
        <w:rPr>
          <w:rFonts w:ascii="Times New Roman" w:hAnsi="Times New Roman"/>
          <w:color w:val="000000"/>
          <w:sz w:val="24"/>
          <w:szCs w:val="24"/>
        </w:rPr>
        <w:t>.</w:t>
      </w:r>
    </w:p>
    <w:p w:rsidR="00437518" w:rsidRPr="002C5857" w:rsidRDefault="00437518" w:rsidP="00437518">
      <w:pPr>
        <w:pStyle w:val="afc"/>
        <w:spacing w:before="0" w:beforeAutospacing="0" w:after="0" w:afterAutospacing="0"/>
        <w:ind w:firstLine="709"/>
        <w:rPr>
          <w:bCs/>
        </w:rPr>
      </w:pPr>
      <w:r w:rsidRPr="002C5857">
        <w:rPr>
          <w:bCs/>
        </w:rPr>
        <w:t>Внедряется практика по формированию доступной информационной среды для инвестора на территории муниципального образования городской округ Евпатория Республики Крым.</w:t>
      </w:r>
    </w:p>
    <w:p w:rsidR="00437518" w:rsidRPr="002C5857" w:rsidRDefault="00437518" w:rsidP="00437518">
      <w:pPr>
        <w:pStyle w:val="afc"/>
        <w:spacing w:before="0" w:beforeAutospacing="0" w:after="0" w:afterAutospacing="0"/>
        <w:ind w:firstLine="709"/>
        <w:rPr>
          <w:bCs/>
        </w:rPr>
      </w:pPr>
      <w:r w:rsidRPr="002C5857">
        <w:rPr>
          <w:bCs/>
        </w:rPr>
        <w:t>В целях привлечения инвестиций в реальный сектор экономики города администраци</w:t>
      </w:r>
      <w:r>
        <w:rPr>
          <w:bCs/>
        </w:rPr>
        <w:t>я</w:t>
      </w:r>
      <w:r w:rsidRPr="002C5857">
        <w:rPr>
          <w:bCs/>
        </w:rPr>
        <w:t xml:space="preserve"> города Евпатории Республики Крым принимает участие в российских и международных форумах (Ялтинский международный экономический форум, Петербургский международный экономический форум), выставках, ярмарках и других мероприятиях экономической направленности.</w:t>
      </w:r>
    </w:p>
    <w:p w:rsidR="00437518" w:rsidRPr="002C5857" w:rsidRDefault="00437518" w:rsidP="00437518">
      <w:pPr>
        <w:pStyle w:val="afc"/>
        <w:spacing w:before="0" w:beforeAutospacing="0" w:after="0" w:afterAutospacing="0"/>
        <w:ind w:firstLine="709"/>
      </w:pPr>
      <w:r w:rsidRPr="002C5857">
        <w:rPr>
          <w:bCs/>
        </w:rPr>
        <w:t xml:space="preserve">Для формирования и обновления базы данных свободных земельных участков, реестров зданий, сооружений, площадок, возможных для реализации инвестиционных </w:t>
      </w:r>
      <w:r w:rsidRPr="002C5857">
        <w:rPr>
          <w:bCs/>
        </w:rPr>
        <w:lastRenderedPageBreak/>
        <w:t>проектов, п</w:t>
      </w:r>
      <w:r w:rsidRPr="002C5857">
        <w:t>одготовлен актуализированный перечень инвестиционно-привлекательных земельных участков,</w:t>
      </w:r>
      <w:r w:rsidRPr="002C5857">
        <w:rPr>
          <w:b/>
        </w:rPr>
        <w:t xml:space="preserve"> </w:t>
      </w:r>
      <w:r w:rsidRPr="002C5857">
        <w:t>которые могут быть предоставлены под реализацию инновационно-инвестиционных проектов по различным направлениям.</w:t>
      </w:r>
    </w:p>
    <w:p w:rsidR="00437518" w:rsidRPr="00BD4F21" w:rsidRDefault="00437518" w:rsidP="00437518">
      <w:pPr>
        <w:pStyle w:val="afc"/>
        <w:shd w:val="clear" w:color="auto" w:fill="FFFFFF"/>
        <w:spacing w:before="0" w:beforeAutospacing="0" w:after="0" w:afterAutospacing="0"/>
        <w:ind w:firstLine="709"/>
        <w:textAlignment w:val="baseline"/>
      </w:pPr>
      <w:r w:rsidRPr="00BD4F21">
        <w:t>На территории муниципального образования городской округ Евпатория Республики Крым реализуются 9 инвестиционных проектов. Объ</w:t>
      </w:r>
      <w:r w:rsidR="000879FC">
        <w:t>ем инвестиционных вложений – 4,6</w:t>
      </w:r>
      <w:r w:rsidRPr="00BD4F21">
        <w:t xml:space="preserve"> млрд.</w:t>
      </w:r>
      <w:r w:rsidR="000879FC">
        <w:t xml:space="preserve"> руб., запланировано создание 60</w:t>
      </w:r>
      <w:r w:rsidRPr="00BD4F21">
        <w:t>6 рабочих мест.</w:t>
      </w:r>
    </w:p>
    <w:p w:rsidR="00437518" w:rsidRPr="002C5857" w:rsidRDefault="00437518" w:rsidP="00437518">
      <w:pPr>
        <w:spacing w:after="0" w:line="240" w:lineRule="auto"/>
        <w:ind w:firstLine="709"/>
        <w:rPr>
          <w:rFonts w:ascii="Times New Roman" w:hAnsi="Times New Roman"/>
          <w:sz w:val="24"/>
          <w:szCs w:val="24"/>
        </w:rPr>
      </w:pPr>
      <w:r w:rsidRPr="002C5857">
        <w:rPr>
          <w:rFonts w:ascii="Times New Roman" w:hAnsi="Times New Roman"/>
          <w:sz w:val="24"/>
          <w:szCs w:val="24"/>
        </w:rPr>
        <w:t>Планируется также в период за 2019-2020 годы увеличение инвестиций за счет удешевления кредитных ресурсов банка, в рамках подписанного Соглашения о сотрудничестве в сфере инвестиционной деятельности между администрацией города Евпатории Республики Крым и РНКБ Банком (ПАО).</w:t>
      </w:r>
    </w:p>
    <w:p w:rsidR="00437518" w:rsidRPr="002C5857" w:rsidRDefault="00437518" w:rsidP="00437518">
      <w:pPr>
        <w:spacing w:after="0" w:line="240" w:lineRule="auto"/>
        <w:ind w:firstLine="709"/>
        <w:rPr>
          <w:rFonts w:ascii="Times New Roman" w:hAnsi="Times New Roman"/>
          <w:sz w:val="24"/>
          <w:szCs w:val="24"/>
        </w:rPr>
      </w:pPr>
      <w:r w:rsidRPr="002C5857">
        <w:rPr>
          <w:rFonts w:ascii="Times New Roman" w:hAnsi="Times New Roman"/>
          <w:sz w:val="24"/>
          <w:szCs w:val="24"/>
        </w:rPr>
        <w:t>Основным приоритетным направлением в последующие годы остается привлечение крупных частных инвесторов в реальный сектор экономики муниципального образования городской округ Евпатория Республики Крым, которые в перспективе принесут поступления в муниципальный бюджет.</w:t>
      </w:r>
    </w:p>
    <w:p w:rsidR="00437518" w:rsidRPr="002C5857" w:rsidRDefault="00437518" w:rsidP="00437518">
      <w:pPr>
        <w:spacing w:after="0" w:line="240" w:lineRule="auto"/>
        <w:ind w:firstLine="709"/>
        <w:rPr>
          <w:rStyle w:val="a5"/>
          <w:rFonts w:ascii="Times New Roman" w:eastAsia="Arial Unicode MS" w:hAnsi="Times New Roman"/>
          <w:sz w:val="24"/>
          <w:szCs w:val="24"/>
        </w:rPr>
      </w:pPr>
      <w:r w:rsidRPr="002C5857">
        <w:rPr>
          <w:rFonts w:ascii="Times New Roman" w:eastAsia="Lucida Sans Unicode" w:hAnsi="Times New Roman"/>
          <w:color w:val="000000"/>
          <w:sz w:val="24"/>
          <w:szCs w:val="24"/>
          <w:lang w:bidi="en-US"/>
        </w:rPr>
        <w:t>Р</w:t>
      </w:r>
      <w:r w:rsidRPr="002C5857">
        <w:rPr>
          <w:rFonts w:ascii="Times New Roman" w:hAnsi="Times New Roman"/>
          <w:color w:val="000000"/>
          <w:sz w:val="24"/>
          <w:szCs w:val="24"/>
        </w:rPr>
        <w:t xml:space="preserve">еализуются 52 проекта свободной экономической зоны (СЭЗ). </w:t>
      </w:r>
      <w:r w:rsidRPr="002C5857">
        <w:rPr>
          <w:rFonts w:ascii="Times New Roman" w:hAnsi="Times New Roman"/>
          <w:sz w:val="24"/>
          <w:szCs w:val="24"/>
        </w:rPr>
        <w:t xml:space="preserve">В течение 3-х лет (2019-2021 гг.) при успешной реализации проектов в рамках СЭЗ будет создано ориентировочно 1200 рабочих мест. </w:t>
      </w:r>
      <w:r w:rsidRPr="002C5857">
        <w:rPr>
          <w:rFonts w:ascii="Times New Roman" w:eastAsia="Lucida Sans Unicode" w:hAnsi="Times New Roman"/>
          <w:color w:val="000000"/>
          <w:sz w:val="24"/>
          <w:szCs w:val="24"/>
          <w:lang w:bidi="en-US"/>
        </w:rPr>
        <w:t>Объем инвестиционных вложений – более 1,0 млрд. руб.</w:t>
      </w:r>
    </w:p>
    <w:p w:rsidR="00437518" w:rsidRPr="002C5857" w:rsidRDefault="00437518" w:rsidP="00437518">
      <w:pPr>
        <w:spacing w:after="0" w:line="240" w:lineRule="auto"/>
        <w:ind w:firstLine="709"/>
        <w:rPr>
          <w:rFonts w:ascii="Times New Roman" w:hAnsi="Times New Roman"/>
          <w:color w:val="000000"/>
          <w:sz w:val="24"/>
          <w:szCs w:val="24"/>
        </w:rPr>
      </w:pPr>
      <w:r w:rsidRPr="002C5857">
        <w:rPr>
          <w:rFonts w:ascii="Times New Roman" w:hAnsi="Times New Roman"/>
          <w:color w:val="000000"/>
          <w:sz w:val="24"/>
          <w:szCs w:val="24"/>
        </w:rPr>
        <w:t xml:space="preserve">Основным источником доходов большинства трудоспособного населения является заработная плата, которая оказывает доминирующее влияние на уровень жизни. </w:t>
      </w:r>
    </w:p>
    <w:p w:rsidR="00437518" w:rsidRPr="002C5857" w:rsidRDefault="00437518" w:rsidP="00437518">
      <w:pPr>
        <w:autoSpaceDE w:val="0"/>
        <w:autoSpaceDN w:val="0"/>
        <w:adjustRightInd w:val="0"/>
        <w:spacing w:after="0" w:line="240" w:lineRule="auto"/>
        <w:ind w:firstLine="709"/>
        <w:rPr>
          <w:lang w:eastAsia="ru-RU"/>
        </w:rPr>
      </w:pPr>
      <w:r w:rsidRPr="002C5857">
        <w:rPr>
          <w:rFonts w:ascii="Times New Roman" w:hAnsi="Times New Roman"/>
          <w:b/>
          <w:spacing w:val="-4"/>
          <w:kern w:val="2"/>
          <w:sz w:val="24"/>
          <w:szCs w:val="24"/>
        </w:rPr>
        <w:t>Среднемесячная номинальная начисленная заработная плата</w:t>
      </w:r>
      <w:r w:rsidRPr="002C5857">
        <w:rPr>
          <w:rFonts w:ascii="Times New Roman" w:hAnsi="Times New Roman"/>
          <w:spacing w:val="-4"/>
          <w:kern w:val="2"/>
          <w:sz w:val="24"/>
          <w:szCs w:val="24"/>
        </w:rPr>
        <w:t xml:space="preserve"> (без выплат социального характера) </w:t>
      </w:r>
      <w:r w:rsidRPr="002C5857">
        <w:rPr>
          <w:rFonts w:ascii="Times New Roman" w:hAnsi="Times New Roman"/>
          <w:sz w:val="24"/>
          <w:szCs w:val="24"/>
        </w:rPr>
        <w:t xml:space="preserve">одного работника организаций, не относящихся к субъектам малого предпринимательства, по городскому округу Евпатория в </w:t>
      </w:r>
      <w:r w:rsidRPr="002C5857">
        <w:rPr>
          <w:rFonts w:ascii="Times New Roman" w:hAnsi="Times New Roman"/>
          <w:spacing w:val="-4"/>
          <w:kern w:val="2"/>
          <w:sz w:val="24"/>
          <w:szCs w:val="24"/>
        </w:rPr>
        <w:t xml:space="preserve">2019 году составила </w:t>
      </w:r>
      <w:r w:rsidRPr="002C5857">
        <w:rPr>
          <w:rFonts w:ascii="Times New Roman" w:hAnsi="Times New Roman"/>
          <w:bCs/>
          <w:sz w:val="24"/>
          <w:szCs w:val="24"/>
          <w:lang w:eastAsia="ru-RU"/>
        </w:rPr>
        <w:t>29773</w:t>
      </w:r>
      <w:r w:rsidRPr="002C5857">
        <w:rPr>
          <w:rFonts w:ascii="Times New Roman" w:hAnsi="Times New Roman"/>
          <w:b/>
          <w:bCs/>
          <w:sz w:val="24"/>
          <w:szCs w:val="24"/>
          <w:lang w:eastAsia="ru-RU"/>
        </w:rPr>
        <w:t xml:space="preserve"> </w:t>
      </w:r>
      <w:r w:rsidRPr="002C5857">
        <w:rPr>
          <w:rFonts w:ascii="Times New Roman" w:hAnsi="Times New Roman"/>
          <w:spacing w:val="-4"/>
          <w:kern w:val="2"/>
          <w:sz w:val="24"/>
          <w:szCs w:val="24"/>
        </w:rPr>
        <w:t>рубля. По сравнению с уровнем 2018 года размер заработной платы увеличился на 10,0%</w:t>
      </w:r>
      <w:r>
        <w:rPr>
          <w:rFonts w:ascii="Times New Roman" w:hAnsi="Times New Roman"/>
          <w:spacing w:val="-4"/>
          <w:kern w:val="2"/>
          <w:sz w:val="24"/>
          <w:szCs w:val="24"/>
        </w:rPr>
        <w:t xml:space="preserve"> и составил 27044 рубля</w:t>
      </w:r>
      <w:r w:rsidRPr="002C5857">
        <w:rPr>
          <w:rFonts w:ascii="Times New Roman" w:hAnsi="Times New Roman"/>
          <w:spacing w:val="-4"/>
          <w:kern w:val="2"/>
          <w:sz w:val="24"/>
          <w:szCs w:val="24"/>
        </w:rPr>
        <w:t>.</w:t>
      </w:r>
    </w:p>
    <w:p w:rsidR="00437518" w:rsidRPr="002C5857" w:rsidRDefault="00437518" w:rsidP="00437518">
      <w:pPr>
        <w:pStyle w:val="Default"/>
        <w:ind w:firstLine="709"/>
        <w:jc w:val="both"/>
        <w:rPr>
          <w:color w:val="auto"/>
          <w:spacing w:val="-4"/>
          <w:kern w:val="2"/>
        </w:rPr>
      </w:pPr>
      <w:r w:rsidRPr="002C5857">
        <w:t xml:space="preserve">Среднемесячная номинальная начисленная заработная плата (без выплат социального характера) одного работника организаций, не относящихся к субъектам малого предпринимательства, по городскому округу Евпатория в декабре 2019 года составила 41561 рубль (в среднем по Республике Крым - 46599 рублей). </w:t>
      </w:r>
      <w:r w:rsidRPr="002C5857">
        <w:rPr>
          <w:color w:val="auto"/>
          <w:spacing w:val="-4"/>
          <w:kern w:val="2"/>
        </w:rPr>
        <w:t xml:space="preserve">По сравнению с ноябрем 2019 года размер заработной платы увеличился на 41,2%. </w:t>
      </w:r>
    </w:p>
    <w:p w:rsidR="00437518" w:rsidRPr="002C5857" w:rsidRDefault="00437518" w:rsidP="00437518">
      <w:pPr>
        <w:pStyle w:val="Default"/>
        <w:ind w:firstLine="708"/>
        <w:jc w:val="both"/>
        <w:rPr>
          <w:color w:val="auto"/>
        </w:rPr>
      </w:pPr>
      <w:r w:rsidRPr="002C5857">
        <w:rPr>
          <w:color w:val="auto"/>
        </w:rPr>
        <w:t xml:space="preserve">Увеличение начислений номинальной заработной платы в </w:t>
      </w:r>
      <w:r w:rsidRPr="002C5857">
        <w:t>декабре</w:t>
      </w:r>
      <w:r w:rsidRPr="002C5857">
        <w:rPr>
          <w:color w:val="auto"/>
        </w:rPr>
        <w:t xml:space="preserve"> 2019 года по сравнению с </w:t>
      </w:r>
      <w:r w:rsidRPr="002C5857">
        <w:rPr>
          <w:color w:val="auto"/>
          <w:spacing w:val="-4"/>
          <w:kern w:val="2"/>
        </w:rPr>
        <w:t>ноябрем</w:t>
      </w:r>
      <w:r w:rsidRPr="002C5857">
        <w:rPr>
          <w:color w:val="auto"/>
        </w:rPr>
        <w:t xml:space="preserve"> 2019 года наблюдалось от 5,4% на предприятиях по водоснабжению, организации сбора и утилизации отходов до 2,4 раза в сфере государственного управления и обеспечения военной безопасности.</w:t>
      </w:r>
    </w:p>
    <w:p w:rsidR="00437518" w:rsidRPr="002C5857" w:rsidRDefault="00437518" w:rsidP="00437518">
      <w:pPr>
        <w:pStyle w:val="Default"/>
        <w:ind w:firstLine="708"/>
        <w:jc w:val="both"/>
        <w:rPr>
          <w:color w:val="auto"/>
        </w:rPr>
      </w:pPr>
      <w:r w:rsidRPr="002C5857">
        <w:rPr>
          <w:color w:val="auto"/>
        </w:rPr>
        <w:t xml:space="preserve">Одновременно уменьшение этого показателя зафиксировано на 1,3% в оптовой и розничной торговле и деятельности гостиниц и предприятий общественного питания. </w:t>
      </w:r>
    </w:p>
    <w:p w:rsidR="00437518" w:rsidRPr="002C5857" w:rsidRDefault="00437518" w:rsidP="00437518">
      <w:pPr>
        <w:pStyle w:val="Default"/>
        <w:ind w:firstLine="708"/>
        <w:jc w:val="both"/>
        <w:rPr>
          <w:color w:val="auto"/>
          <w:spacing w:val="-4"/>
          <w:kern w:val="2"/>
        </w:rPr>
      </w:pPr>
      <w:r w:rsidRPr="002C5857">
        <w:rPr>
          <w:color w:val="auto"/>
          <w:spacing w:val="-4"/>
          <w:kern w:val="2"/>
        </w:rPr>
        <w:t xml:space="preserve">К наиболее высоко оплачиваемым в экономике городского округа Евпатория относятся работники предприятий финансовой и страховой сферы, где заработная плата превысила средний показатель по экономике на 46,6%. Несколько ниже оплачивается труд работников предприятий по </w:t>
      </w:r>
      <w:r w:rsidRPr="002C5857">
        <w:rPr>
          <w:color w:val="auto"/>
        </w:rPr>
        <w:t>обеспечению электрической энергией, газом и паром</w:t>
      </w:r>
      <w:r w:rsidRPr="002C5857">
        <w:rPr>
          <w:color w:val="auto"/>
          <w:spacing w:val="-4"/>
          <w:kern w:val="2"/>
        </w:rPr>
        <w:t xml:space="preserve">, кондиционирование воздуха, где размер заработной платы превысил средний уровень по экономике городского округа Евпатория на 22,5%. </w:t>
      </w:r>
    </w:p>
    <w:p w:rsidR="00437518" w:rsidRPr="002C5857" w:rsidRDefault="00437518" w:rsidP="00437518">
      <w:pPr>
        <w:autoSpaceDE w:val="0"/>
        <w:autoSpaceDN w:val="0"/>
        <w:adjustRightInd w:val="0"/>
        <w:spacing w:after="0" w:line="240" w:lineRule="auto"/>
        <w:ind w:firstLine="709"/>
        <w:rPr>
          <w:rFonts w:ascii="Times New Roman" w:hAnsi="Times New Roman"/>
          <w:spacing w:val="-4"/>
          <w:kern w:val="2"/>
          <w:sz w:val="24"/>
          <w:szCs w:val="24"/>
        </w:rPr>
      </w:pPr>
      <w:r w:rsidRPr="002C5857">
        <w:rPr>
          <w:rFonts w:ascii="Times New Roman" w:hAnsi="Times New Roman"/>
          <w:b/>
          <w:sz w:val="24"/>
          <w:szCs w:val="24"/>
        </w:rPr>
        <w:t>П</w:t>
      </w:r>
      <w:r w:rsidRPr="002C5857">
        <w:rPr>
          <w:rFonts w:ascii="Times New Roman" w:hAnsi="Times New Roman"/>
          <w:b/>
          <w:bCs/>
          <w:sz w:val="24"/>
          <w:szCs w:val="24"/>
        </w:rPr>
        <w:t>росроченная задолженность</w:t>
      </w:r>
      <w:r w:rsidRPr="002C5857">
        <w:rPr>
          <w:rFonts w:ascii="Times New Roman" w:hAnsi="Times New Roman"/>
          <w:bCs/>
          <w:sz w:val="24"/>
          <w:szCs w:val="24"/>
        </w:rPr>
        <w:t xml:space="preserve"> по заработной плате </w:t>
      </w:r>
      <w:r w:rsidRPr="002C5857">
        <w:rPr>
          <w:rFonts w:ascii="Times New Roman" w:hAnsi="Times New Roman"/>
          <w:sz w:val="24"/>
          <w:szCs w:val="24"/>
        </w:rPr>
        <w:t>в организациях городского округа Евпатория на 01 января 2020 года отсутствует.</w:t>
      </w:r>
    </w:p>
    <w:p w:rsidR="00437518" w:rsidRPr="002C5857" w:rsidRDefault="00437518" w:rsidP="00437518">
      <w:pPr>
        <w:spacing w:after="0" w:line="240" w:lineRule="auto"/>
        <w:ind w:firstLine="709"/>
        <w:rPr>
          <w:rFonts w:ascii="Times New Roman" w:hAnsi="Times New Roman"/>
          <w:sz w:val="24"/>
          <w:szCs w:val="24"/>
        </w:rPr>
      </w:pPr>
      <w:r w:rsidRPr="002C5857">
        <w:rPr>
          <w:rFonts w:ascii="Times New Roman" w:hAnsi="Times New Roman"/>
          <w:sz w:val="24"/>
          <w:szCs w:val="24"/>
        </w:rPr>
        <w:t xml:space="preserve">Вопросы формирования рынка труда и использования трудовых ресурсов в городском округе Евпатория имеют ряд особенностей, определяемых географическим положением, сезонностью использования трудового потенциала, реформированием предприятий, организаций и другими факторами. </w:t>
      </w:r>
    </w:p>
    <w:p w:rsidR="00437518" w:rsidRPr="002C5857" w:rsidRDefault="00437518" w:rsidP="00437518">
      <w:pPr>
        <w:pStyle w:val="Default"/>
        <w:ind w:firstLine="709"/>
        <w:jc w:val="both"/>
        <w:rPr>
          <w:bCs/>
        </w:rPr>
      </w:pPr>
      <w:r w:rsidRPr="002C5857">
        <w:t xml:space="preserve">В 2019 году </w:t>
      </w:r>
      <w:r w:rsidRPr="002C5857">
        <w:rPr>
          <w:b/>
          <w:bCs/>
        </w:rPr>
        <w:t>средняя численность работников</w:t>
      </w:r>
      <w:r w:rsidRPr="002C5857">
        <w:rPr>
          <w:bCs/>
        </w:rPr>
        <w:t xml:space="preserve"> </w:t>
      </w:r>
      <w:r w:rsidRPr="002C5857">
        <w:t xml:space="preserve">городского округа Евпатория составила 19514 человек, что на 0,7% меньше, чем в 2018 году. </w:t>
      </w:r>
      <w:r w:rsidRPr="002C5857">
        <w:rPr>
          <w:bCs/>
        </w:rPr>
        <w:t xml:space="preserve">Из них 19175 человек или 98,3% составляли работники списочного состава (без внешних совместителей). На условиях совместительства привлекались 297 человек, а по договорам гражданско-правового характера для работы в этих организациях - 42 человека.  </w:t>
      </w:r>
    </w:p>
    <w:p w:rsidR="00437518" w:rsidRDefault="00437518" w:rsidP="00437518">
      <w:pPr>
        <w:spacing w:after="0" w:line="240" w:lineRule="auto"/>
        <w:ind w:firstLine="709"/>
        <w:rPr>
          <w:rFonts w:ascii="Times New Roman" w:hAnsi="Times New Roman"/>
          <w:kern w:val="16"/>
          <w:sz w:val="24"/>
          <w:szCs w:val="24"/>
        </w:rPr>
      </w:pPr>
      <w:r w:rsidRPr="002C5857">
        <w:rPr>
          <w:rFonts w:ascii="Times New Roman" w:hAnsi="Times New Roman"/>
          <w:kern w:val="16"/>
          <w:sz w:val="24"/>
          <w:szCs w:val="24"/>
        </w:rPr>
        <w:t xml:space="preserve">Наибольшая численность работников городского округа Евпатория в 2019 году занята в сфере здравоохранения и предоставления социальных услуг - 6875 человек, образования - </w:t>
      </w:r>
      <w:r w:rsidRPr="002C5857">
        <w:rPr>
          <w:rFonts w:ascii="Times New Roman" w:hAnsi="Times New Roman"/>
          <w:kern w:val="16"/>
          <w:sz w:val="24"/>
          <w:szCs w:val="24"/>
        </w:rPr>
        <w:lastRenderedPageBreak/>
        <w:t>3431 человек, государственного управления и обеспечения военной безопасности, социального обеспечения – 2648 человек, промышленности - 2630 человек. Наименьшая численность работников наблюдалась в области информации и связи – 135 человек и строительстве – 136.</w:t>
      </w:r>
    </w:p>
    <w:p w:rsidR="00437518" w:rsidRDefault="00437518" w:rsidP="00437518">
      <w:pPr>
        <w:spacing w:after="0" w:line="240" w:lineRule="auto"/>
        <w:ind w:firstLine="709"/>
        <w:rPr>
          <w:rFonts w:ascii="Times New Roman" w:hAnsi="Times New Roman"/>
          <w:kern w:val="16"/>
          <w:sz w:val="24"/>
          <w:szCs w:val="24"/>
        </w:rPr>
      </w:pPr>
    </w:p>
    <w:p w:rsidR="00437518" w:rsidRDefault="00437518" w:rsidP="00437518">
      <w:pPr>
        <w:spacing w:after="0" w:line="240" w:lineRule="auto"/>
        <w:rPr>
          <w:rFonts w:ascii="Times New Roman" w:hAnsi="Times New Roman"/>
          <w:kern w:val="16"/>
          <w:sz w:val="24"/>
          <w:szCs w:val="24"/>
        </w:rPr>
      </w:pPr>
      <w:r>
        <w:rPr>
          <w:rFonts w:ascii="Times New Roman" w:hAnsi="Times New Roman"/>
          <w:noProof/>
          <w:kern w:val="16"/>
          <w:sz w:val="24"/>
          <w:szCs w:val="24"/>
          <w:lang w:eastAsia="ru-RU"/>
        </w:rPr>
        <w:drawing>
          <wp:inline distT="0" distB="0" distL="0" distR="0" wp14:anchorId="719A5A63" wp14:editId="498A8BFD">
            <wp:extent cx="5886450" cy="4448175"/>
            <wp:effectExtent l="0" t="0" r="0"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D5D37" w:rsidRPr="00CD5D37" w:rsidRDefault="00CD5D37" w:rsidP="00CD5D37">
      <w:pPr>
        <w:ind w:firstLine="709"/>
        <w:rPr>
          <w:color w:val="000000"/>
        </w:rPr>
      </w:pPr>
      <w:r>
        <w:rPr>
          <w:rFonts w:ascii="Times New Roman" w:hAnsi="Times New Roman"/>
          <w:color w:val="000000"/>
          <w:sz w:val="24"/>
          <w:szCs w:val="24"/>
        </w:rPr>
        <w:t>Рисунок 2.</w:t>
      </w:r>
      <w:r w:rsidRPr="00CD5D37">
        <w:rPr>
          <w:rFonts w:ascii="Times New Roman" w:hAnsi="Times New Roman"/>
          <w:sz w:val="24"/>
          <w:szCs w:val="24"/>
        </w:rPr>
        <w:t>4 - Средняя численность работников в разрезе видов экономической деятельности в 2019 году, %</w:t>
      </w:r>
      <w:r>
        <w:rPr>
          <w:rFonts w:ascii="Times New Roman" w:hAnsi="Times New Roman"/>
          <w:sz w:val="24"/>
          <w:szCs w:val="24"/>
        </w:rPr>
        <w:t>.</w:t>
      </w:r>
    </w:p>
    <w:p w:rsidR="00437518" w:rsidRPr="002C5857" w:rsidRDefault="00437518" w:rsidP="00437518">
      <w:pPr>
        <w:spacing w:after="0" w:line="240" w:lineRule="auto"/>
        <w:ind w:firstLine="709"/>
        <w:rPr>
          <w:rFonts w:ascii="Times New Roman" w:hAnsi="Times New Roman"/>
          <w:kern w:val="16"/>
          <w:sz w:val="24"/>
          <w:szCs w:val="24"/>
        </w:rPr>
      </w:pPr>
    </w:p>
    <w:p w:rsidR="00437518" w:rsidRPr="002C5857" w:rsidRDefault="00437518" w:rsidP="00437518">
      <w:pPr>
        <w:autoSpaceDE w:val="0"/>
        <w:autoSpaceDN w:val="0"/>
        <w:adjustRightInd w:val="0"/>
        <w:spacing w:after="0" w:line="240" w:lineRule="auto"/>
        <w:ind w:firstLine="709"/>
        <w:rPr>
          <w:rFonts w:ascii="Times New Roman" w:hAnsi="Times New Roman"/>
          <w:color w:val="000000"/>
          <w:sz w:val="24"/>
          <w:szCs w:val="24"/>
          <w:lang w:eastAsia="ru-RU"/>
        </w:rPr>
      </w:pPr>
      <w:r w:rsidRPr="002C5857">
        <w:rPr>
          <w:rFonts w:ascii="Times New Roman" w:hAnsi="Times New Roman"/>
          <w:b/>
          <w:bCs/>
          <w:sz w:val="24"/>
          <w:szCs w:val="24"/>
        </w:rPr>
        <w:t xml:space="preserve">Фонд начисленной заработной платы </w:t>
      </w:r>
      <w:r w:rsidRPr="002C5857">
        <w:rPr>
          <w:rFonts w:ascii="Times New Roman" w:hAnsi="Times New Roman"/>
          <w:sz w:val="24"/>
          <w:szCs w:val="24"/>
        </w:rPr>
        <w:t>работников организаций городского округа Евпатория в 2019 году составил 6850,9 млн. рублей и по сравнению с уровнем 2018 года увеличился на 7,7%.</w:t>
      </w:r>
      <w:r w:rsidRPr="002C5857">
        <w:rPr>
          <w:rFonts w:ascii="Times New Roman" w:hAnsi="Times New Roman"/>
          <w:color w:val="000000"/>
          <w:sz w:val="24"/>
          <w:szCs w:val="24"/>
          <w:lang w:eastAsia="ru-RU"/>
        </w:rPr>
        <w:t xml:space="preserve"> </w:t>
      </w:r>
    </w:p>
    <w:p w:rsidR="00437518" w:rsidRDefault="00437518" w:rsidP="00437518">
      <w:pPr>
        <w:spacing w:after="0" w:line="240" w:lineRule="auto"/>
        <w:ind w:firstLine="709"/>
        <w:rPr>
          <w:rFonts w:ascii="Times New Roman" w:hAnsi="Times New Roman"/>
          <w:kern w:val="16"/>
          <w:sz w:val="24"/>
          <w:szCs w:val="24"/>
        </w:rPr>
      </w:pPr>
      <w:r w:rsidRPr="002C5857">
        <w:rPr>
          <w:rFonts w:ascii="Times New Roman" w:hAnsi="Times New Roman"/>
          <w:kern w:val="16"/>
          <w:sz w:val="24"/>
          <w:szCs w:val="24"/>
        </w:rPr>
        <w:t xml:space="preserve">По данным территориального отделения Государственного казенного учреждения Республики Крым «Центр занятости населения» в городе Евпатория по состоянию на 01.01.2020г. </w:t>
      </w:r>
      <w:r w:rsidRPr="002C5857">
        <w:rPr>
          <w:rFonts w:ascii="Times New Roman" w:hAnsi="Times New Roman"/>
          <w:b/>
          <w:kern w:val="16"/>
          <w:sz w:val="24"/>
          <w:szCs w:val="24"/>
        </w:rPr>
        <w:t>численность незанятых трудовой деятельностью граждан</w:t>
      </w:r>
      <w:r w:rsidRPr="002C5857">
        <w:rPr>
          <w:rFonts w:ascii="Times New Roman" w:hAnsi="Times New Roman"/>
          <w:kern w:val="16"/>
          <w:sz w:val="24"/>
          <w:szCs w:val="24"/>
        </w:rPr>
        <w:t xml:space="preserve"> составила </w:t>
      </w:r>
      <w:r w:rsidRPr="002C5857">
        <w:rPr>
          <w:rFonts w:ascii="Times New Roman" w:hAnsi="Times New Roman"/>
          <w:sz w:val="24"/>
          <w:szCs w:val="24"/>
        </w:rPr>
        <w:t>519</w:t>
      </w:r>
      <w:r w:rsidRPr="002C5857">
        <w:rPr>
          <w:rFonts w:ascii="Times New Roman" w:hAnsi="Times New Roman"/>
          <w:kern w:val="16"/>
          <w:sz w:val="24"/>
          <w:szCs w:val="24"/>
        </w:rPr>
        <w:t xml:space="preserve"> человек, из них имеют статус безработного – </w:t>
      </w:r>
      <w:r w:rsidRPr="002C5857">
        <w:rPr>
          <w:rFonts w:ascii="Times New Roman" w:hAnsi="Times New Roman"/>
          <w:sz w:val="24"/>
          <w:szCs w:val="24"/>
        </w:rPr>
        <w:t>472</w:t>
      </w:r>
      <w:r w:rsidRPr="002C5857">
        <w:rPr>
          <w:rFonts w:ascii="Times New Roman" w:hAnsi="Times New Roman"/>
          <w:kern w:val="16"/>
          <w:sz w:val="24"/>
          <w:szCs w:val="24"/>
        </w:rPr>
        <w:t xml:space="preserve"> человек. По сравнению с показателем на начало 2019 года численность незанятых трудовой деятельностью граждан увеличилась на 36,2%.</w:t>
      </w:r>
    </w:p>
    <w:p w:rsidR="00437518" w:rsidRPr="002C5857" w:rsidRDefault="00437518" w:rsidP="00437518">
      <w:pPr>
        <w:spacing w:after="0" w:line="240" w:lineRule="auto"/>
        <w:ind w:firstLine="709"/>
        <w:rPr>
          <w:rFonts w:ascii="Times New Roman" w:hAnsi="Times New Roman"/>
          <w:sz w:val="24"/>
          <w:szCs w:val="24"/>
        </w:rPr>
      </w:pPr>
      <w:r w:rsidRPr="002C5857">
        <w:rPr>
          <w:rFonts w:ascii="Times New Roman" w:hAnsi="Times New Roman"/>
          <w:b/>
          <w:bCs/>
          <w:sz w:val="24"/>
          <w:szCs w:val="24"/>
        </w:rPr>
        <w:t>Численность пенсионеров</w:t>
      </w:r>
      <w:r w:rsidRPr="002C5857">
        <w:rPr>
          <w:rFonts w:ascii="Times New Roman" w:hAnsi="Times New Roman"/>
          <w:sz w:val="24"/>
          <w:szCs w:val="24"/>
        </w:rPr>
        <w:t>, состоящих на учете в Отделении Пенсионного фонда Российской Федерации по Республике Крым, по состоянию на 1 января 2020 года по городскому округу Евпатория составила 35 609 человек (без учета пенсионеров силовых структур), что составляет 100,1% к аналогичному периоду прошлого года. Численность пенсионеров составляет 29,3% от общей численности населения округа. Средний размер назначенной пенсии составил 13514 рублей.</w:t>
      </w:r>
    </w:p>
    <w:p w:rsidR="00437518" w:rsidRPr="002C5857" w:rsidRDefault="00437518" w:rsidP="00437518">
      <w:pPr>
        <w:pStyle w:val="Default"/>
        <w:ind w:firstLine="708"/>
        <w:jc w:val="both"/>
      </w:pPr>
      <w:r w:rsidRPr="002C5857">
        <w:t xml:space="preserve">По расчетным данным в 2019 году </w:t>
      </w:r>
      <w:r w:rsidRPr="002C5857">
        <w:rPr>
          <w:b/>
        </w:rPr>
        <w:t>численность населения</w:t>
      </w:r>
      <w:r w:rsidRPr="002C5857">
        <w:t xml:space="preserve"> городского округа Евпатория увеличилась на 559 человек и по состоянию на 01.01.2020 г. составила 121,8 тыс. человек. Рост численности населения обусловлен положительным сальдо миграции - 1052 человека, при этом естественная убыль населения составила 493 человека. </w:t>
      </w:r>
    </w:p>
    <w:p w:rsidR="00437518" w:rsidRPr="002C5857" w:rsidRDefault="00437518" w:rsidP="00437518">
      <w:pPr>
        <w:pStyle w:val="Default"/>
        <w:ind w:firstLine="708"/>
        <w:jc w:val="both"/>
      </w:pPr>
      <w:r w:rsidRPr="002C5857">
        <w:lastRenderedPageBreak/>
        <w:t xml:space="preserve">В 2019 году в городском округе родилось 1025 человек, умерло 1518 человек. </w:t>
      </w:r>
      <w:r>
        <w:t>Е</w:t>
      </w:r>
      <w:r w:rsidRPr="002C5857">
        <w:t>стественн</w:t>
      </w:r>
      <w:r>
        <w:t>ая</w:t>
      </w:r>
      <w:r w:rsidRPr="002C5857">
        <w:t xml:space="preserve"> убыл</w:t>
      </w:r>
      <w:r>
        <w:t>ь</w:t>
      </w:r>
      <w:r w:rsidRPr="002C5857">
        <w:t xml:space="preserve"> населения по сравнению с 2018 годом уменьши</w:t>
      </w:r>
      <w:r>
        <w:t>лась</w:t>
      </w:r>
      <w:r w:rsidRPr="002C5857">
        <w:t xml:space="preserve"> на 15 человек, или на 3,0%. По итогам 2019 года уменьшилось как число родившихся, так и число умерших на 5,4%, и 4,6% соответственно. Коэффициент смертности за 2019 год составил 12,5 на 1000</w:t>
      </w:r>
      <w:r>
        <w:t xml:space="preserve"> человек</w:t>
      </w:r>
      <w:r w:rsidRPr="002C5857">
        <w:t xml:space="preserve"> постоянного населения. В целом по Республике Крым коэффициент смертности за 2019 год составил 14,1 на 1000 постоянного населения. </w:t>
      </w:r>
    </w:p>
    <w:p w:rsidR="00437518" w:rsidRPr="002C5857" w:rsidRDefault="00437518" w:rsidP="00437518">
      <w:pPr>
        <w:spacing w:after="0" w:line="240" w:lineRule="auto"/>
        <w:ind w:firstLine="709"/>
        <w:rPr>
          <w:rFonts w:ascii="Times New Roman" w:hAnsi="Times New Roman"/>
          <w:kern w:val="1"/>
          <w:sz w:val="24"/>
          <w:szCs w:val="24"/>
        </w:rPr>
      </w:pPr>
      <w:r w:rsidRPr="002C5857">
        <w:rPr>
          <w:rFonts w:ascii="Times New Roman" w:hAnsi="Times New Roman"/>
          <w:sz w:val="24"/>
          <w:szCs w:val="24"/>
        </w:rPr>
        <w:t>В 2019 году число прибывших составило 3181 человек, выбывших - 2129 человек. По сравнению с 2018 годом число прибывших уменьшилось на 3,7%, число выбывших увеличилось на 10,2%.</w:t>
      </w:r>
      <w:r w:rsidRPr="002C5857">
        <w:rPr>
          <w:rFonts w:ascii="Times New Roman" w:hAnsi="Times New Roman"/>
          <w:kern w:val="1"/>
          <w:sz w:val="24"/>
          <w:szCs w:val="24"/>
        </w:rPr>
        <w:t xml:space="preserve"> </w:t>
      </w:r>
    </w:p>
    <w:p w:rsidR="00437518" w:rsidRPr="002C5857" w:rsidRDefault="00437518" w:rsidP="00437518">
      <w:pPr>
        <w:spacing w:after="0" w:line="240" w:lineRule="auto"/>
        <w:jc w:val="center"/>
        <w:rPr>
          <w:rFonts w:ascii="Times New Roman" w:hAnsi="Times New Roman"/>
          <w:b/>
          <w:sz w:val="24"/>
          <w:szCs w:val="24"/>
        </w:rPr>
      </w:pPr>
    </w:p>
    <w:p w:rsidR="00437518" w:rsidRPr="002C5857" w:rsidRDefault="00437518" w:rsidP="00437518">
      <w:pPr>
        <w:spacing w:after="0" w:line="240" w:lineRule="auto"/>
        <w:jc w:val="center"/>
        <w:rPr>
          <w:rFonts w:ascii="Times New Roman" w:hAnsi="Times New Roman"/>
          <w:b/>
          <w:sz w:val="24"/>
          <w:szCs w:val="24"/>
        </w:rPr>
      </w:pPr>
      <w:r w:rsidRPr="002C5857">
        <w:rPr>
          <w:rFonts w:ascii="Times New Roman" w:hAnsi="Times New Roman"/>
          <w:b/>
          <w:sz w:val="24"/>
          <w:szCs w:val="24"/>
        </w:rPr>
        <w:t>Социально-экономическое положение муниципального образования городской округ Евпатория Республики Крым относительно других муниципальных образований Российской Федерации в 2019 году</w:t>
      </w:r>
    </w:p>
    <w:p w:rsidR="00437518" w:rsidRPr="002C5857" w:rsidRDefault="00437518" w:rsidP="00437518">
      <w:pPr>
        <w:spacing w:after="0" w:line="240" w:lineRule="auto"/>
        <w:jc w:val="center"/>
        <w:rPr>
          <w:rFonts w:ascii="Times New Roman" w:hAnsi="Times New Roman"/>
          <w:b/>
          <w:sz w:val="24"/>
          <w:szCs w:val="24"/>
        </w:rPr>
      </w:pP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305"/>
        <w:gridCol w:w="1066"/>
        <w:gridCol w:w="931"/>
        <w:gridCol w:w="1337"/>
        <w:gridCol w:w="970"/>
        <w:gridCol w:w="1326"/>
      </w:tblGrid>
      <w:tr w:rsidR="00437518" w:rsidRPr="002C5857" w:rsidTr="00CD5D37">
        <w:tc>
          <w:tcPr>
            <w:tcW w:w="2694" w:type="dxa"/>
            <w:shd w:val="clear" w:color="auto" w:fill="auto"/>
          </w:tcPr>
          <w:p w:rsidR="00437518" w:rsidRPr="002C5857" w:rsidRDefault="00437518" w:rsidP="00CD5D37">
            <w:pPr>
              <w:spacing w:after="0" w:line="240" w:lineRule="auto"/>
              <w:jc w:val="center"/>
              <w:rPr>
                <w:rFonts w:ascii="Times New Roman" w:eastAsia="Batang" w:hAnsi="Times New Roman"/>
                <w:b/>
              </w:rPr>
            </w:pPr>
            <w:r w:rsidRPr="002C5857">
              <w:rPr>
                <w:rFonts w:ascii="Times New Roman" w:eastAsia="Batang" w:hAnsi="Times New Roman"/>
                <w:b/>
              </w:rPr>
              <w:t>Показатели</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b/>
              </w:rPr>
            </w:pPr>
            <w:r w:rsidRPr="002C5857">
              <w:rPr>
                <w:rFonts w:ascii="Times New Roman" w:eastAsia="Batang" w:hAnsi="Times New Roman"/>
                <w:b/>
              </w:rPr>
              <w:t>Евпатория</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b/>
              </w:rPr>
            </w:pPr>
            <w:r w:rsidRPr="002C5857">
              <w:rPr>
                <w:rFonts w:ascii="Times New Roman" w:eastAsia="Batang" w:hAnsi="Times New Roman"/>
                <w:b/>
              </w:rPr>
              <w:t>Алушта</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b/>
              </w:rPr>
            </w:pPr>
            <w:r w:rsidRPr="002C5857">
              <w:rPr>
                <w:rFonts w:ascii="Times New Roman" w:eastAsia="Batang" w:hAnsi="Times New Roman"/>
                <w:b/>
              </w:rPr>
              <w:t>Ялта</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b/>
              </w:rPr>
            </w:pPr>
            <w:r w:rsidRPr="002C5857">
              <w:rPr>
                <w:rFonts w:ascii="Times New Roman" w:eastAsia="Batang" w:hAnsi="Times New Roman"/>
                <w:b/>
              </w:rPr>
              <w:t>Феодосия</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b/>
              </w:rPr>
            </w:pPr>
            <w:r w:rsidRPr="002C5857">
              <w:rPr>
                <w:rFonts w:ascii="Times New Roman" w:eastAsia="Batang" w:hAnsi="Times New Roman"/>
                <w:b/>
              </w:rPr>
              <w:t>Анапа</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b/>
              </w:rPr>
            </w:pPr>
            <w:r w:rsidRPr="002C5857">
              <w:rPr>
                <w:rFonts w:ascii="Times New Roman" w:eastAsia="Batang" w:hAnsi="Times New Roman"/>
                <w:b/>
              </w:rPr>
              <w:t>Геленджик</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rPr>
            </w:pPr>
            <w:r w:rsidRPr="002C5857">
              <w:rPr>
                <w:rFonts w:ascii="Times New Roman" w:eastAsia="Batang" w:hAnsi="Times New Roman"/>
              </w:rPr>
              <w:t>Среднегодовая численность населения, чел.</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121505</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55107</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139151</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100511</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205482</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116884</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rPr>
            </w:pPr>
            <w:r w:rsidRPr="002C5857">
              <w:rPr>
                <w:rFonts w:ascii="Times New Roman" w:eastAsia="Batang" w:hAnsi="Times New Roman"/>
              </w:rPr>
              <w:t>Коэффициент рождаемости</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8,4</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7,9</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8,1</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8,6</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rPr>
            </w:pPr>
            <w:r w:rsidRPr="002C5857">
              <w:rPr>
                <w:rFonts w:ascii="Times New Roman" w:eastAsia="Batang" w:hAnsi="Times New Roman"/>
              </w:rPr>
              <w:t>Коэффициент смертности</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12,5</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14,2</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13,9</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16,5</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rPr>
            </w:pPr>
            <w:r w:rsidRPr="002C5857">
              <w:rPr>
                <w:rFonts w:ascii="Times New Roman" w:eastAsia="Batang" w:hAnsi="Times New Roman"/>
              </w:rPr>
              <w:t>Коэффициент естественного прироста</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-4,1</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-6,3</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-5,8</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-7,9</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rPr>
            </w:pPr>
            <w:r w:rsidRPr="002C5857">
              <w:rPr>
                <w:rFonts w:ascii="Times New Roman" w:eastAsia="Batang" w:hAnsi="Times New Roman"/>
              </w:rPr>
              <w:t>Коэффициент миграционного прироста</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8,7</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15,0</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4,2</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color w:val="FF0000"/>
              </w:rPr>
            </w:pPr>
            <w:r w:rsidRPr="002C5857">
              <w:rPr>
                <w:rFonts w:ascii="Times New Roman" w:eastAsia="Batang" w:hAnsi="Times New Roman"/>
              </w:rPr>
              <w:t>7,4</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r>
      <w:tr w:rsidR="00E929CA" w:rsidRPr="002C5857" w:rsidTr="00CD5D37">
        <w:tc>
          <w:tcPr>
            <w:tcW w:w="2694" w:type="dxa"/>
            <w:shd w:val="clear" w:color="auto" w:fill="auto"/>
          </w:tcPr>
          <w:p w:rsidR="00E929CA" w:rsidRPr="002C5857" w:rsidRDefault="00E929CA" w:rsidP="00CD5D37">
            <w:pPr>
              <w:spacing w:after="0" w:line="240" w:lineRule="auto"/>
              <w:rPr>
                <w:rFonts w:ascii="Times New Roman" w:eastAsia="Batang" w:hAnsi="Times New Roman"/>
              </w:rPr>
            </w:pPr>
            <w:r>
              <w:rPr>
                <w:rFonts w:ascii="Times New Roman" w:eastAsia="Batang" w:hAnsi="Times New Roman"/>
              </w:rPr>
              <w:t>Естественный прирост/убыль, чел.</w:t>
            </w:r>
          </w:p>
        </w:tc>
        <w:tc>
          <w:tcPr>
            <w:tcW w:w="1305" w:type="dxa"/>
            <w:shd w:val="clear" w:color="auto" w:fill="auto"/>
          </w:tcPr>
          <w:p w:rsidR="00E929CA" w:rsidRPr="002C5857" w:rsidRDefault="00E929CA" w:rsidP="00CD5D37">
            <w:pPr>
              <w:spacing w:after="0" w:line="240" w:lineRule="auto"/>
              <w:jc w:val="center"/>
              <w:rPr>
                <w:rFonts w:ascii="Times New Roman" w:eastAsia="Batang" w:hAnsi="Times New Roman"/>
              </w:rPr>
            </w:pPr>
            <w:r>
              <w:rPr>
                <w:rFonts w:ascii="Times New Roman" w:eastAsia="Batang" w:hAnsi="Times New Roman"/>
              </w:rPr>
              <w:t>-493</w:t>
            </w:r>
          </w:p>
        </w:tc>
        <w:tc>
          <w:tcPr>
            <w:tcW w:w="1066" w:type="dxa"/>
            <w:shd w:val="clear" w:color="auto" w:fill="auto"/>
          </w:tcPr>
          <w:p w:rsidR="00E929CA" w:rsidRPr="002C5857" w:rsidRDefault="00E929CA" w:rsidP="00CD5D37">
            <w:pPr>
              <w:spacing w:after="0" w:line="240" w:lineRule="auto"/>
              <w:jc w:val="center"/>
              <w:rPr>
                <w:rFonts w:ascii="Times New Roman" w:eastAsia="Batang" w:hAnsi="Times New Roman"/>
              </w:rPr>
            </w:pPr>
            <w:r>
              <w:rPr>
                <w:rFonts w:ascii="Times New Roman" w:eastAsia="Batang" w:hAnsi="Times New Roman"/>
              </w:rPr>
              <w:t>-350</w:t>
            </w:r>
          </w:p>
        </w:tc>
        <w:tc>
          <w:tcPr>
            <w:tcW w:w="931" w:type="dxa"/>
            <w:shd w:val="clear" w:color="auto" w:fill="auto"/>
          </w:tcPr>
          <w:p w:rsidR="00E929CA" w:rsidRPr="002C5857" w:rsidRDefault="00E929CA" w:rsidP="00CD5D37">
            <w:pPr>
              <w:spacing w:after="0" w:line="240" w:lineRule="auto"/>
              <w:jc w:val="center"/>
              <w:rPr>
                <w:rFonts w:ascii="Times New Roman" w:eastAsia="Batang" w:hAnsi="Times New Roman"/>
              </w:rPr>
            </w:pPr>
            <w:r>
              <w:rPr>
                <w:rFonts w:ascii="Times New Roman" w:eastAsia="Batang" w:hAnsi="Times New Roman"/>
              </w:rPr>
              <w:t>-806</w:t>
            </w:r>
          </w:p>
        </w:tc>
        <w:tc>
          <w:tcPr>
            <w:tcW w:w="1337" w:type="dxa"/>
            <w:shd w:val="clear" w:color="auto" w:fill="auto"/>
          </w:tcPr>
          <w:p w:rsidR="00E929CA" w:rsidRPr="002C5857" w:rsidRDefault="00E929CA" w:rsidP="00CD5D37">
            <w:pPr>
              <w:spacing w:after="0" w:line="240" w:lineRule="auto"/>
              <w:jc w:val="center"/>
              <w:rPr>
                <w:rFonts w:ascii="Times New Roman" w:eastAsia="Batang" w:hAnsi="Times New Roman"/>
              </w:rPr>
            </w:pPr>
            <w:r>
              <w:rPr>
                <w:rFonts w:ascii="Times New Roman" w:eastAsia="Batang" w:hAnsi="Times New Roman"/>
              </w:rPr>
              <w:t>-796</w:t>
            </w:r>
          </w:p>
        </w:tc>
        <w:tc>
          <w:tcPr>
            <w:tcW w:w="970" w:type="dxa"/>
            <w:shd w:val="clear" w:color="auto" w:fill="auto"/>
          </w:tcPr>
          <w:p w:rsidR="00E929CA" w:rsidRPr="002C5857" w:rsidRDefault="00E929CA" w:rsidP="00CD5D37">
            <w:pPr>
              <w:spacing w:after="0" w:line="240" w:lineRule="auto"/>
              <w:jc w:val="center"/>
              <w:rPr>
                <w:rFonts w:ascii="Times New Roman" w:eastAsia="Batang" w:hAnsi="Times New Roman"/>
              </w:rPr>
            </w:pPr>
            <w:r>
              <w:rPr>
                <w:rFonts w:ascii="Times New Roman" w:eastAsia="Batang" w:hAnsi="Times New Roman"/>
              </w:rPr>
              <w:t>*</w:t>
            </w:r>
          </w:p>
        </w:tc>
        <w:tc>
          <w:tcPr>
            <w:tcW w:w="1326" w:type="dxa"/>
            <w:shd w:val="clear" w:color="auto" w:fill="auto"/>
          </w:tcPr>
          <w:p w:rsidR="00E929CA" w:rsidRPr="002C5857" w:rsidRDefault="00E929CA" w:rsidP="00CD5D37">
            <w:pPr>
              <w:spacing w:after="0" w:line="240" w:lineRule="auto"/>
              <w:jc w:val="center"/>
              <w:rPr>
                <w:rFonts w:ascii="Times New Roman" w:eastAsia="Batang" w:hAnsi="Times New Roman"/>
              </w:rPr>
            </w:pPr>
            <w:r>
              <w:rPr>
                <w:rFonts w:ascii="Times New Roman" w:eastAsia="Batang" w:hAnsi="Times New Roman"/>
              </w:rPr>
              <w:t>*</w:t>
            </w:r>
          </w:p>
        </w:tc>
      </w:tr>
      <w:tr w:rsidR="000A341F" w:rsidRPr="002C5857" w:rsidTr="00CD5D37">
        <w:tc>
          <w:tcPr>
            <w:tcW w:w="2694" w:type="dxa"/>
            <w:shd w:val="clear" w:color="auto" w:fill="auto"/>
          </w:tcPr>
          <w:p w:rsidR="000A341F" w:rsidRPr="002C5857" w:rsidRDefault="000A341F" w:rsidP="00CD5D37">
            <w:pPr>
              <w:spacing w:after="0" w:line="240" w:lineRule="auto"/>
              <w:rPr>
                <w:rFonts w:ascii="Times New Roman" w:eastAsia="Batang" w:hAnsi="Times New Roman"/>
              </w:rPr>
            </w:pPr>
            <w:r>
              <w:rPr>
                <w:rFonts w:ascii="Times New Roman" w:eastAsia="Batang" w:hAnsi="Times New Roman"/>
              </w:rPr>
              <w:t>Миграционный прирост</w:t>
            </w:r>
            <w:r w:rsidR="00E929CA">
              <w:rPr>
                <w:rFonts w:ascii="Times New Roman" w:eastAsia="Batang" w:hAnsi="Times New Roman"/>
              </w:rPr>
              <w:t>/убыль</w:t>
            </w:r>
            <w:r>
              <w:rPr>
                <w:rFonts w:ascii="Times New Roman" w:eastAsia="Batang" w:hAnsi="Times New Roman"/>
              </w:rPr>
              <w:t>, чел.</w:t>
            </w:r>
          </w:p>
        </w:tc>
        <w:tc>
          <w:tcPr>
            <w:tcW w:w="1305" w:type="dxa"/>
            <w:shd w:val="clear" w:color="auto" w:fill="auto"/>
          </w:tcPr>
          <w:p w:rsidR="000A341F" w:rsidRPr="002C5857" w:rsidRDefault="00E929CA" w:rsidP="00CD5D37">
            <w:pPr>
              <w:spacing w:after="0" w:line="240" w:lineRule="auto"/>
              <w:jc w:val="center"/>
              <w:rPr>
                <w:rFonts w:ascii="Times New Roman" w:eastAsia="Batang" w:hAnsi="Times New Roman"/>
              </w:rPr>
            </w:pPr>
            <w:r>
              <w:rPr>
                <w:rFonts w:ascii="Times New Roman" w:eastAsia="Batang" w:hAnsi="Times New Roman"/>
              </w:rPr>
              <w:t>+1052</w:t>
            </w:r>
          </w:p>
        </w:tc>
        <w:tc>
          <w:tcPr>
            <w:tcW w:w="1066" w:type="dxa"/>
            <w:shd w:val="clear" w:color="auto" w:fill="auto"/>
          </w:tcPr>
          <w:p w:rsidR="000A341F" w:rsidRPr="002C5857" w:rsidRDefault="00E929CA" w:rsidP="00CD5D37">
            <w:pPr>
              <w:spacing w:after="0" w:line="240" w:lineRule="auto"/>
              <w:jc w:val="center"/>
              <w:rPr>
                <w:rFonts w:ascii="Times New Roman" w:eastAsia="Batang" w:hAnsi="Times New Roman"/>
              </w:rPr>
            </w:pPr>
            <w:r>
              <w:rPr>
                <w:rFonts w:ascii="Times New Roman" w:eastAsia="Batang" w:hAnsi="Times New Roman"/>
              </w:rPr>
              <w:t>+824</w:t>
            </w:r>
          </w:p>
        </w:tc>
        <w:tc>
          <w:tcPr>
            <w:tcW w:w="931" w:type="dxa"/>
            <w:shd w:val="clear" w:color="auto" w:fill="auto"/>
          </w:tcPr>
          <w:p w:rsidR="000A341F" w:rsidRPr="002C5857" w:rsidRDefault="00E929CA" w:rsidP="00CD5D37">
            <w:pPr>
              <w:spacing w:after="0" w:line="240" w:lineRule="auto"/>
              <w:jc w:val="center"/>
              <w:rPr>
                <w:rFonts w:ascii="Times New Roman" w:eastAsia="Batang" w:hAnsi="Times New Roman"/>
              </w:rPr>
            </w:pPr>
            <w:r>
              <w:rPr>
                <w:rFonts w:ascii="Times New Roman" w:eastAsia="Batang" w:hAnsi="Times New Roman"/>
              </w:rPr>
              <w:t>+587</w:t>
            </w:r>
          </w:p>
        </w:tc>
        <w:tc>
          <w:tcPr>
            <w:tcW w:w="1337" w:type="dxa"/>
            <w:shd w:val="clear" w:color="auto" w:fill="auto"/>
          </w:tcPr>
          <w:p w:rsidR="000A341F" w:rsidRPr="002C5857" w:rsidRDefault="00E929CA" w:rsidP="00CD5D37">
            <w:pPr>
              <w:spacing w:after="0" w:line="240" w:lineRule="auto"/>
              <w:jc w:val="center"/>
              <w:rPr>
                <w:rFonts w:ascii="Times New Roman" w:eastAsia="Batang" w:hAnsi="Times New Roman"/>
              </w:rPr>
            </w:pPr>
            <w:r>
              <w:rPr>
                <w:rFonts w:ascii="Times New Roman" w:eastAsia="Batang" w:hAnsi="Times New Roman"/>
              </w:rPr>
              <w:t>+740</w:t>
            </w:r>
          </w:p>
        </w:tc>
        <w:tc>
          <w:tcPr>
            <w:tcW w:w="970" w:type="dxa"/>
            <w:shd w:val="clear" w:color="auto" w:fill="auto"/>
          </w:tcPr>
          <w:p w:rsidR="000A341F" w:rsidRPr="002C5857" w:rsidRDefault="00EA7E3E" w:rsidP="00CD5D37">
            <w:pPr>
              <w:spacing w:after="0" w:line="240" w:lineRule="auto"/>
              <w:jc w:val="center"/>
              <w:rPr>
                <w:rFonts w:ascii="Times New Roman" w:eastAsia="Batang" w:hAnsi="Times New Roman"/>
              </w:rPr>
            </w:pPr>
            <w:r>
              <w:rPr>
                <w:rFonts w:ascii="Times New Roman" w:eastAsia="Batang" w:hAnsi="Times New Roman"/>
              </w:rPr>
              <w:t>*</w:t>
            </w:r>
          </w:p>
        </w:tc>
        <w:tc>
          <w:tcPr>
            <w:tcW w:w="1326" w:type="dxa"/>
            <w:shd w:val="clear" w:color="auto" w:fill="auto"/>
          </w:tcPr>
          <w:p w:rsidR="000A341F" w:rsidRPr="002C5857" w:rsidRDefault="00EA7E3E" w:rsidP="00CD5D37">
            <w:pPr>
              <w:spacing w:after="0" w:line="240" w:lineRule="auto"/>
              <w:jc w:val="center"/>
              <w:rPr>
                <w:rFonts w:ascii="Times New Roman" w:eastAsia="Batang" w:hAnsi="Times New Roman"/>
              </w:rPr>
            </w:pPr>
            <w:r>
              <w:rPr>
                <w:rFonts w:ascii="Times New Roman" w:eastAsia="Batang" w:hAnsi="Times New Roman"/>
              </w:rPr>
              <w:t>*</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rPr>
            </w:pPr>
            <w:r w:rsidRPr="002C5857">
              <w:rPr>
                <w:rFonts w:ascii="Times New Roman" w:eastAsia="Batang" w:hAnsi="Times New Roman"/>
              </w:rPr>
              <w:t>Среднесписочная численность работников (без внешних совместителей), чел.</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19175</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8748</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30034</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16182</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25900</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17100</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rPr>
            </w:pPr>
            <w:r w:rsidRPr="002C5857">
              <w:rPr>
                <w:rFonts w:ascii="Times New Roman" w:eastAsia="Batang" w:hAnsi="Times New Roman"/>
              </w:rPr>
              <w:t>Число замещенных рабочих мест в организациях всего (средняя численность работников)</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19514</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8968</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30701</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16456</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rPr>
            </w:pPr>
            <w:r w:rsidRPr="002C5857">
              <w:rPr>
                <w:rFonts w:ascii="Times New Roman" w:eastAsia="Batang" w:hAnsi="Times New Roman"/>
              </w:rPr>
              <w:t>Среднемесячная начисленная заработная плата, руб.</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29773</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32150</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37475</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32793</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33946</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37379</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rPr>
            </w:pPr>
            <w:r w:rsidRPr="002C5857">
              <w:rPr>
                <w:rFonts w:ascii="Times New Roman" w:eastAsia="Batang" w:hAnsi="Times New Roman"/>
              </w:rPr>
              <w:t>Оборот организаций по видам экономической деятельности, млн. руб.</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13258,7</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6082,4</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28793,0</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31159,7</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color w:val="FF0000"/>
              </w:rPr>
            </w:pPr>
            <w:r w:rsidRPr="002C5857">
              <w:rPr>
                <w:rFonts w:ascii="Times New Roman" w:eastAsia="Batang" w:hAnsi="Times New Roman"/>
              </w:rPr>
              <w:t>Объем выполненных строительных работ, млн. руб.</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117,5</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38,9</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8587,8</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369,2</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6442,3</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2427,7</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rPr>
            </w:pPr>
            <w:r w:rsidRPr="002C5857">
              <w:rPr>
                <w:rFonts w:ascii="Times New Roman" w:eastAsia="Batang" w:hAnsi="Times New Roman"/>
              </w:rPr>
              <w:t>Ввод жилья в эксплуатацию, м</w:t>
            </w:r>
            <w:r w:rsidRPr="002C5857">
              <w:rPr>
                <w:rFonts w:ascii="Times New Roman" w:eastAsia="Batang" w:hAnsi="Times New Roman"/>
                <w:vertAlign w:val="superscript"/>
              </w:rPr>
              <w:t>2</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36876</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28552</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19131</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38444</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453800</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97700</w:t>
            </w:r>
          </w:p>
        </w:tc>
      </w:tr>
      <w:tr w:rsidR="00437518" w:rsidRPr="002C5857" w:rsidTr="00CD5D37">
        <w:tc>
          <w:tcPr>
            <w:tcW w:w="2694" w:type="dxa"/>
            <w:shd w:val="clear" w:color="auto" w:fill="auto"/>
          </w:tcPr>
          <w:p w:rsidR="00437518" w:rsidRPr="002C5857" w:rsidRDefault="00437518" w:rsidP="00CD5D37">
            <w:pPr>
              <w:spacing w:after="0" w:line="240" w:lineRule="auto"/>
              <w:rPr>
                <w:rFonts w:ascii="Times New Roman" w:eastAsia="Batang" w:hAnsi="Times New Roman"/>
              </w:rPr>
            </w:pPr>
            <w:r w:rsidRPr="002C5857">
              <w:rPr>
                <w:rFonts w:ascii="Times New Roman" w:eastAsia="Batang" w:hAnsi="Times New Roman"/>
              </w:rPr>
              <w:t>Инвестиции в основной капитал, млн. руб.</w:t>
            </w:r>
          </w:p>
        </w:tc>
        <w:tc>
          <w:tcPr>
            <w:tcW w:w="1305"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1545,0</w:t>
            </w:r>
          </w:p>
        </w:tc>
        <w:tc>
          <w:tcPr>
            <w:tcW w:w="106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1070,1</w:t>
            </w:r>
          </w:p>
        </w:tc>
        <w:tc>
          <w:tcPr>
            <w:tcW w:w="931"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18299,3</w:t>
            </w:r>
          </w:p>
        </w:tc>
        <w:tc>
          <w:tcPr>
            <w:tcW w:w="1337"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4677,2</w:t>
            </w:r>
          </w:p>
        </w:tc>
        <w:tc>
          <w:tcPr>
            <w:tcW w:w="970"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7333,6</w:t>
            </w:r>
          </w:p>
        </w:tc>
        <w:tc>
          <w:tcPr>
            <w:tcW w:w="1326" w:type="dxa"/>
            <w:shd w:val="clear" w:color="auto" w:fill="auto"/>
          </w:tcPr>
          <w:p w:rsidR="00437518" w:rsidRPr="002C5857" w:rsidRDefault="00437518" w:rsidP="00CD5D37">
            <w:pPr>
              <w:spacing w:after="0" w:line="240" w:lineRule="auto"/>
              <w:jc w:val="center"/>
              <w:rPr>
                <w:rFonts w:ascii="Times New Roman" w:eastAsia="Batang" w:hAnsi="Times New Roman"/>
              </w:rPr>
            </w:pPr>
            <w:r w:rsidRPr="002C5857">
              <w:rPr>
                <w:rFonts w:ascii="Times New Roman" w:eastAsia="Batang" w:hAnsi="Times New Roman"/>
              </w:rPr>
              <w:t>3124,3</w:t>
            </w:r>
          </w:p>
        </w:tc>
      </w:tr>
    </w:tbl>
    <w:p w:rsidR="00437518" w:rsidRPr="002C5857" w:rsidRDefault="00437518" w:rsidP="00437518">
      <w:pPr>
        <w:pStyle w:val="af2"/>
        <w:ind w:left="122" w:right="105" w:firstLine="20"/>
        <w:rPr>
          <w:sz w:val="24"/>
          <w:szCs w:val="24"/>
          <w:lang w:val="ru-RU"/>
        </w:rPr>
      </w:pPr>
      <w:r w:rsidRPr="002C5857">
        <w:rPr>
          <w:sz w:val="24"/>
          <w:szCs w:val="24"/>
          <w:lang w:val="ru-RU"/>
        </w:rPr>
        <w:t>* данные не публикуются</w:t>
      </w:r>
    </w:p>
    <w:p w:rsidR="00E929CA" w:rsidRDefault="00E929CA" w:rsidP="00437518">
      <w:pPr>
        <w:pStyle w:val="af2"/>
        <w:ind w:left="122" w:right="105" w:firstLine="566"/>
        <w:rPr>
          <w:sz w:val="24"/>
          <w:szCs w:val="24"/>
          <w:lang w:val="ru-RU"/>
        </w:rPr>
      </w:pPr>
    </w:p>
    <w:p w:rsidR="00437518" w:rsidRPr="001910FA" w:rsidRDefault="00437518" w:rsidP="00437518">
      <w:pPr>
        <w:pStyle w:val="af2"/>
        <w:ind w:left="122" w:right="105" w:firstLine="566"/>
        <w:rPr>
          <w:sz w:val="24"/>
          <w:szCs w:val="24"/>
          <w:lang w:val="ru-RU"/>
        </w:rPr>
      </w:pPr>
      <w:r w:rsidRPr="001910FA">
        <w:rPr>
          <w:sz w:val="24"/>
          <w:szCs w:val="24"/>
          <w:lang w:val="ru-RU"/>
        </w:rPr>
        <w:t>Сравнение показателей курортных городов Республики Крым с показателями курортных городов материковой части России позволило сделать следующие выводы.</w:t>
      </w:r>
    </w:p>
    <w:p w:rsidR="00C02F89" w:rsidRDefault="00C02F89" w:rsidP="00437518">
      <w:pPr>
        <w:pStyle w:val="af2"/>
        <w:ind w:left="122" w:right="105" w:firstLine="566"/>
        <w:rPr>
          <w:sz w:val="24"/>
          <w:szCs w:val="24"/>
          <w:lang w:val="ru-RU"/>
        </w:rPr>
      </w:pPr>
      <w:r>
        <w:rPr>
          <w:sz w:val="24"/>
          <w:szCs w:val="24"/>
          <w:lang w:val="ru-RU"/>
        </w:rPr>
        <w:t>Наибольшим из сравниваемых городов по численности населения является Анапа. Евпатория находится на третьем месте.</w:t>
      </w:r>
    </w:p>
    <w:p w:rsidR="00C02F89" w:rsidRPr="00DF1C67" w:rsidRDefault="00C02F89" w:rsidP="00437518">
      <w:pPr>
        <w:pStyle w:val="af2"/>
        <w:ind w:left="122" w:right="105" w:firstLine="566"/>
        <w:rPr>
          <w:sz w:val="24"/>
          <w:szCs w:val="24"/>
          <w:lang w:val="ru-RU"/>
        </w:rPr>
      </w:pPr>
      <w:r>
        <w:rPr>
          <w:sz w:val="24"/>
          <w:szCs w:val="24"/>
          <w:lang w:val="ru-RU"/>
        </w:rPr>
        <w:lastRenderedPageBreak/>
        <w:t xml:space="preserve">В процессе сравнения показателей </w:t>
      </w:r>
      <w:r w:rsidRPr="00DF1C67">
        <w:rPr>
          <w:sz w:val="24"/>
          <w:szCs w:val="24"/>
          <w:lang w:val="ru-RU"/>
        </w:rPr>
        <w:t>городов Республики Крым установлено, что в Евпатории самые низкие коэффициент смертности и коэффициент естественного прироста.</w:t>
      </w:r>
    </w:p>
    <w:p w:rsidR="00F61E11" w:rsidRPr="00DF1C67" w:rsidRDefault="00F61E11" w:rsidP="00E929CA">
      <w:pPr>
        <w:pStyle w:val="af2"/>
        <w:ind w:left="122" w:right="105" w:firstLine="566"/>
        <w:rPr>
          <w:sz w:val="24"/>
          <w:szCs w:val="24"/>
          <w:lang w:val="ru-RU"/>
        </w:rPr>
      </w:pPr>
      <w:r w:rsidRPr="00DF1C67">
        <w:rPr>
          <w:sz w:val="24"/>
          <w:szCs w:val="24"/>
          <w:lang w:val="ru-RU"/>
        </w:rPr>
        <w:t>Естественная убыль населения в городском округе Ялта превышает уровень этого показателя в сравнении с другими городами Республики Крым.</w:t>
      </w:r>
    </w:p>
    <w:p w:rsidR="00E929CA" w:rsidRPr="00DF1C67" w:rsidRDefault="00E929CA" w:rsidP="00E929CA">
      <w:pPr>
        <w:pStyle w:val="af2"/>
        <w:ind w:left="122" w:right="105" w:firstLine="566"/>
        <w:rPr>
          <w:sz w:val="24"/>
          <w:szCs w:val="24"/>
          <w:lang w:val="ru-RU"/>
        </w:rPr>
      </w:pPr>
      <w:r w:rsidRPr="00DF1C67">
        <w:rPr>
          <w:sz w:val="24"/>
          <w:szCs w:val="24"/>
          <w:lang w:val="ru-RU"/>
        </w:rPr>
        <w:t>Наибольший миграционный прирост зафиксирован в городском округе Евпатория, на последнем месте – Ялта.</w:t>
      </w:r>
    </w:p>
    <w:p w:rsidR="00437518" w:rsidRPr="00DF1C67" w:rsidRDefault="00437518" w:rsidP="00437518">
      <w:pPr>
        <w:pStyle w:val="af2"/>
        <w:ind w:left="122" w:right="105" w:firstLine="566"/>
        <w:rPr>
          <w:sz w:val="24"/>
          <w:szCs w:val="24"/>
          <w:lang w:val="ru-RU"/>
        </w:rPr>
      </w:pPr>
      <w:r w:rsidRPr="00DF1C67">
        <w:rPr>
          <w:sz w:val="24"/>
          <w:szCs w:val="24"/>
          <w:lang w:val="ru-RU"/>
        </w:rPr>
        <w:t xml:space="preserve">По показателю среднесписочной численности работников Евпатория находится на третьем месте среди шести городов Республики Крым и южного федерального округа России и на втором месте среди четырех крымских городов. </w:t>
      </w:r>
    </w:p>
    <w:p w:rsidR="00437518" w:rsidRPr="002C5857" w:rsidRDefault="00437518" w:rsidP="00437518">
      <w:pPr>
        <w:pStyle w:val="af2"/>
        <w:ind w:left="122" w:right="105" w:firstLine="566"/>
        <w:rPr>
          <w:sz w:val="24"/>
          <w:szCs w:val="24"/>
          <w:lang w:val="ru-RU"/>
        </w:rPr>
      </w:pPr>
      <w:r w:rsidRPr="00DF1C67">
        <w:rPr>
          <w:sz w:val="24"/>
          <w:szCs w:val="24"/>
          <w:lang w:val="ru-RU"/>
        </w:rPr>
        <w:t xml:space="preserve">Первое место по уровню среднемесячной начисленной заработной платы занимает Ялта, город-курорт Геленджик - на втором месте, Анапа – на </w:t>
      </w:r>
      <w:r w:rsidRPr="002C5857">
        <w:rPr>
          <w:sz w:val="24"/>
          <w:szCs w:val="24"/>
          <w:lang w:val="ru-RU"/>
        </w:rPr>
        <w:t>третьем, самый низкий уровень показателя отмечен в городе Евпатория.</w:t>
      </w:r>
    </w:p>
    <w:p w:rsidR="00437518" w:rsidRPr="002C5857" w:rsidRDefault="00437518" w:rsidP="00437518">
      <w:pPr>
        <w:pStyle w:val="af2"/>
        <w:ind w:left="122" w:right="105" w:firstLine="566"/>
        <w:rPr>
          <w:sz w:val="24"/>
          <w:szCs w:val="24"/>
          <w:lang w:val="ru-RU"/>
        </w:rPr>
      </w:pPr>
      <w:r w:rsidRPr="002C5857">
        <w:rPr>
          <w:sz w:val="24"/>
          <w:szCs w:val="24"/>
          <w:lang w:val="ru-RU"/>
        </w:rPr>
        <w:t>Город-курорт Анапа занимает первое место по вводу жилья в эксплуатацию, Евпатория - четвертое место.</w:t>
      </w:r>
    </w:p>
    <w:p w:rsidR="00437518" w:rsidRPr="002C5857" w:rsidRDefault="00437518" w:rsidP="00437518">
      <w:pPr>
        <w:pStyle w:val="af2"/>
        <w:ind w:left="122" w:right="105" w:firstLine="566"/>
        <w:rPr>
          <w:sz w:val="24"/>
          <w:szCs w:val="24"/>
          <w:lang w:val="ru-RU"/>
        </w:rPr>
      </w:pPr>
      <w:r w:rsidRPr="002C5857">
        <w:rPr>
          <w:sz w:val="24"/>
          <w:szCs w:val="24"/>
          <w:lang w:val="ru-RU"/>
        </w:rPr>
        <w:t>По объему выполненных строительных работ первое место занимает Ялта, Евпатория на предпоследнем месте.</w:t>
      </w:r>
    </w:p>
    <w:p w:rsidR="00437518" w:rsidRPr="00555227" w:rsidRDefault="00437518" w:rsidP="00437518">
      <w:pPr>
        <w:pStyle w:val="af2"/>
        <w:ind w:left="122" w:right="105" w:firstLine="566"/>
        <w:rPr>
          <w:sz w:val="24"/>
          <w:szCs w:val="24"/>
          <w:lang w:val="ru-RU"/>
        </w:rPr>
      </w:pPr>
      <w:r w:rsidRPr="002C5857">
        <w:rPr>
          <w:sz w:val="24"/>
          <w:szCs w:val="24"/>
          <w:lang w:val="ru-RU"/>
        </w:rPr>
        <w:t>Наибольшая часть инвестиций в основной капитал приходится на город-курорт</w:t>
      </w:r>
      <w:r w:rsidRPr="002C5857">
        <w:rPr>
          <w:color w:val="FF0000"/>
          <w:sz w:val="24"/>
          <w:szCs w:val="24"/>
          <w:lang w:val="ru-RU"/>
        </w:rPr>
        <w:t xml:space="preserve"> </w:t>
      </w:r>
      <w:r w:rsidRPr="002C5857">
        <w:rPr>
          <w:sz w:val="24"/>
          <w:szCs w:val="24"/>
          <w:lang w:val="ru-RU"/>
        </w:rPr>
        <w:t>Ялта, этот показатель превышает показатель по городу Евпатория в 11,8 раз. Евпатория занимает предпоследнее место.</w:t>
      </w:r>
    </w:p>
    <w:p w:rsidR="00437518" w:rsidRPr="00EC7459" w:rsidRDefault="00437518" w:rsidP="00437518">
      <w:pPr>
        <w:spacing w:after="0" w:line="240" w:lineRule="auto"/>
        <w:jc w:val="center"/>
        <w:rPr>
          <w:rFonts w:ascii="Times New Roman" w:hAnsi="Times New Roman"/>
          <w:b/>
          <w:color w:val="00B050"/>
          <w:sz w:val="24"/>
          <w:szCs w:val="24"/>
        </w:rPr>
      </w:pPr>
    </w:p>
    <w:p w:rsidR="00F53D34" w:rsidRPr="00A479E6" w:rsidRDefault="00F53D34" w:rsidP="001E6CD1">
      <w:pPr>
        <w:pStyle w:val="afc"/>
        <w:spacing w:before="0" w:beforeAutospacing="0" w:after="0" w:afterAutospacing="0"/>
        <w:rPr>
          <w:rFonts w:eastAsia="Batang"/>
          <w:color w:val="FF0000"/>
          <w:lang w:eastAsia="ko-KR"/>
        </w:rPr>
      </w:pPr>
    </w:p>
    <w:p w:rsidR="00F53D34" w:rsidRPr="00A479E6" w:rsidRDefault="00F53D34" w:rsidP="004A494E">
      <w:pPr>
        <w:spacing w:after="0"/>
        <w:rPr>
          <w:rFonts w:ascii="Times New Roman" w:hAnsi="Times New Roman"/>
          <w:color w:val="FF0000"/>
          <w:sz w:val="24"/>
          <w:szCs w:val="24"/>
        </w:rPr>
        <w:sectPr w:rsidR="00F53D34" w:rsidRPr="00A479E6" w:rsidSect="00D57D5E">
          <w:pgSz w:w="11906" w:h="16838"/>
          <w:pgMar w:top="567" w:right="567" w:bottom="567" w:left="1701" w:header="709" w:footer="709" w:gutter="0"/>
          <w:cols w:space="708"/>
          <w:docGrid w:linePitch="360"/>
        </w:sectPr>
      </w:pPr>
    </w:p>
    <w:p w:rsidR="00965803" w:rsidRPr="005F2498" w:rsidRDefault="00965803" w:rsidP="004A494E">
      <w:pPr>
        <w:spacing w:after="0"/>
        <w:rPr>
          <w:rFonts w:ascii="Times New Roman" w:hAnsi="Times New Roman"/>
          <w:sz w:val="24"/>
          <w:szCs w:val="24"/>
        </w:rPr>
      </w:pPr>
    </w:p>
    <w:p w:rsidR="00DC5957" w:rsidRPr="005F2498" w:rsidRDefault="00DC5957" w:rsidP="000879BA">
      <w:pPr>
        <w:pStyle w:val="10"/>
      </w:pPr>
      <w:bookmarkStart w:id="10" w:name="_Toc48665847"/>
      <w:r w:rsidRPr="005F2498">
        <w:t>SWOT-анализ социально-экономического положения муниципального образования городской округ Евпатория Республики Крым</w:t>
      </w:r>
      <w:bookmarkEnd w:id="10"/>
    </w:p>
    <w:p w:rsidR="009556C3" w:rsidRPr="005F2498" w:rsidRDefault="009556C3" w:rsidP="009556C3">
      <w:pPr>
        <w:rPr>
          <w:rFonts w:ascii="Times New Roman" w:eastAsia="Times New Roman" w:hAnsi="Times New Roman"/>
          <w:b/>
          <w:bCs/>
          <w:kern w:val="32"/>
          <w:sz w:val="24"/>
          <w:szCs w:val="24"/>
        </w:rPr>
      </w:pPr>
    </w:p>
    <w:p w:rsidR="00845256" w:rsidRPr="009F5A27" w:rsidRDefault="00845256" w:rsidP="004A494E">
      <w:pPr>
        <w:spacing w:after="0"/>
        <w:ind w:firstLine="709"/>
        <w:rPr>
          <w:rFonts w:ascii="Times New Roman" w:hAnsi="Times New Roman"/>
          <w:sz w:val="24"/>
          <w:szCs w:val="24"/>
        </w:rPr>
      </w:pPr>
      <w:r w:rsidRPr="005F2498">
        <w:rPr>
          <w:rFonts w:ascii="Times New Roman" w:eastAsia="Batang" w:hAnsi="Times New Roman"/>
          <w:sz w:val="24"/>
          <w:szCs w:val="24"/>
          <w:lang w:eastAsia="ko-KR"/>
        </w:rPr>
        <w:t>Центральным</w:t>
      </w:r>
      <w:r w:rsidR="007D79BE" w:rsidRPr="005F2498">
        <w:rPr>
          <w:rFonts w:ascii="Times New Roman" w:eastAsia="Batang" w:hAnsi="Times New Roman"/>
          <w:sz w:val="24"/>
          <w:szCs w:val="24"/>
          <w:lang w:eastAsia="ko-KR"/>
        </w:rPr>
        <w:t xml:space="preserve"> </w:t>
      </w:r>
      <w:r w:rsidRPr="005F2498">
        <w:rPr>
          <w:rFonts w:ascii="Times New Roman" w:eastAsia="Batang" w:hAnsi="Times New Roman"/>
          <w:sz w:val="24"/>
          <w:szCs w:val="24"/>
          <w:lang w:eastAsia="ko-KR"/>
        </w:rPr>
        <w:t>методом</w:t>
      </w:r>
      <w:r w:rsidR="007D79BE" w:rsidRPr="005F2498">
        <w:rPr>
          <w:rFonts w:ascii="Times New Roman" w:eastAsia="Batang" w:hAnsi="Times New Roman"/>
          <w:sz w:val="24"/>
          <w:szCs w:val="24"/>
          <w:lang w:eastAsia="ko-KR"/>
        </w:rPr>
        <w:t xml:space="preserve"> </w:t>
      </w:r>
      <w:r w:rsidRPr="005F2498">
        <w:rPr>
          <w:rFonts w:ascii="Times New Roman" w:eastAsia="Batang" w:hAnsi="Times New Roman"/>
          <w:sz w:val="24"/>
          <w:szCs w:val="24"/>
          <w:lang w:eastAsia="ko-KR"/>
        </w:rPr>
        <w:t>экспертной</w:t>
      </w:r>
      <w:r w:rsidR="007D79BE" w:rsidRPr="005F2498">
        <w:rPr>
          <w:rFonts w:ascii="Times New Roman" w:eastAsia="Batang" w:hAnsi="Times New Roman"/>
          <w:sz w:val="24"/>
          <w:szCs w:val="24"/>
          <w:lang w:eastAsia="ko-KR"/>
        </w:rPr>
        <w:t xml:space="preserve"> </w:t>
      </w:r>
      <w:r w:rsidRPr="005F2498">
        <w:rPr>
          <w:rFonts w:ascii="Times New Roman" w:eastAsia="Batang" w:hAnsi="Times New Roman"/>
          <w:sz w:val="24"/>
          <w:szCs w:val="24"/>
          <w:lang w:eastAsia="ko-KR"/>
        </w:rPr>
        <w:t>оценки</w:t>
      </w:r>
      <w:r w:rsidR="007D79BE" w:rsidRPr="005F2498">
        <w:rPr>
          <w:rFonts w:ascii="Times New Roman" w:eastAsia="Batang" w:hAnsi="Times New Roman"/>
          <w:sz w:val="24"/>
          <w:szCs w:val="24"/>
          <w:lang w:eastAsia="ko-KR"/>
        </w:rPr>
        <w:t xml:space="preserve"> </w:t>
      </w:r>
      <w:r w:rsidRPr="005F2498">
        <w:rPr>
          <w:rFonts w:ascii="Times New Roman" w:eastAsia="Batang" w:hAnsi="Times New Roman"/>
          <w:sz w:val="24"/>
          <w:szCs w:val="24"/>
          <w:lang w:eastAsia="ko-KR"/>
        </w:rPr>
        <w:t>уровня</w:t>
      </w:r>
      <w:r w:rsidR="007D79BE" w:rsidRPr="005F2498">
        <w:rPr>
          <w:rFonts w:ascii="Times New Roman" w:eastAsia="Batang" w:hAnsi="Times New Roman"/>
          <w:sz w:val="24"/>
          <w:szCs w:val="24"/>
          <w:lang w:eastAsia="ko-KR"/>
        </w:rPr>
        <w:t xml:space="preserve"> </w:t>
      </w:r>
      <w:r w:rsidR="005F2498" w:rsidRPr="005F2498">
        <w:rPr>
          <w:rFonts w:ascii="Times New Roman" w:eastAsia="Batang" w:hAnsi="Times New Roman"/>
          <w:sz w:val="24"/>
          <w:szCs w:val="24"/>
          <w:lang w:eastAsia="ko-KR"/>
        </w:rPr>
        <w:t xml:space="preserve">социально-экономического </w:t>
      </w:r>
      <w:r w:rsidRPr="005F2498">
        <w:rPr>
          <w:rFonts w:ascii="Times New Roman" w:eastAsia="Batang" w:hAnsi="Times New Roman"/>
          <w:sz w:val="24"/>
          <w:szCs w:val="24"/>
          <w:lang w:eastAsia="ko-KR"/>
        </w:rPr>
        <w:t>развития муниципального образования на уровне проведения экономической диагностики</w:t>
      </w:r>
      <w:r w:rsidR="007D79BE" w:rsidRPr="005F2498">
        <w:rPr>
          <w:rFonts w:ascii="Times New Roman" w:eastAsia="Batang" w:hAnsi="Times New Roman"/>
          <w:sz w:val="24"/>
          <w:szCs w:val="24"/>
          <w:lang w:eastAsia="ko-KR"/>
        </w:rPr>
        <w:t xml:space="preserve"> </w:t>
      </w:r>
      <w:r w:rsidRPr="005F2498">
        <w:rPr>
          <w:rFonts w:ascii="Times New Roman" w:eastAsia="Batang" w:hAnsi="Times New Roman"/>
          <w:sz w:val="24"/>
          <w:szCs w:val="24"/>
          <w:lang w:eastAsia="ko-KR"/>
        </w:rPr>
        <w:t xml:space="preserve">в рамках проведения стратегического планирования </w:t>
      </w:r>
      <w:r w:rsidRPr="009F5A27">
        <w:rPr>
          <w:rFonts w:ascii="Times New Roman" w:eastAsia="Batang" w:hAnsi="Times New Roman"/>
          <w:sz w:val="24"/>
          <w:szCs w:val="24"/>
          <w:lang w:eastAsia="ko-KR"/>
        </w:rPr>
        <w:t>является SWOT-анализ.</w:t>
      </w:r>
      <w:r w:rsidR="00D03CC2" w:rsidRPr="009F5A27">
        <w:rPr>
          <w:rFonts w:ascii="Times New Roman" w:eastAsia="Batang" w:hAnsi="Times New Roman"/>
          <w:sz w:val="24"/>
          <w:szCs w:val="24"/>
          <w:lang w:eastAsia="ko-KR"/>
        </w:rPr>
        <w:t xml:space="preserve"> Самым главным преимуществом </w:t>
      </w:r>
      <w:r w:rsidR="009F5A27" w:rsidRPr="009F5A27">
        <w:rPr>
          <w:rFonts w:ascii="Times New Roman" w:eastAsia="Batang" w:hAnsi="Times New Roman"/>
          <w:sz w:val="24"/>
          <w:szCs w:val="24"/>
          <w:lang w:eastAsia="ko-KR"/>
        </w:rPr>
        <w:t>и «сильной стороной» является то, что</w:t>
      </w:r>
      <w:r w:rsidR="00D03CC2" w:rsidRPr="009F5A27">
        <w:rPr>
          <w:rFonts w:ascii="Times New Roman" w:eastAsia="Batang" w:hAnsi="Times New Roman"/>
          <w:sz w:val="24"/>
          <w:szCs w:val="24"/>
          <w:lang w:eastAsia="ko-KR"/>
        </w:rPr>
        <w:t xml:space="preserve"> </w:t>
      </w:r>
      <w:r w:rsidR="009F5A27" w:rsidRPr="009F5A27">
        <w:rPr>
          <w:rFonts w:ascii="Times New Roman" w:hAnsi="Times New Roman"/>
          <w:sz w:val="24"/>
          <w:szCs w:val="24"/>
        </w:rPr>
        <w:t xml:space="preserve">Евпатория </w:t>
      </w:r>
      <w:r w:rsidR="000E3F03">
        <w:rPr>
          <w:rFonts w:ascii="Times New Roman" w:hAnsi="Times New Roman"/>
          <w:sz w:val="24"/>
          <w:szCs w:val="24"/>
        </w:rPr>
        <w:t>-</w:t>
      </w:r>
      <w:r w:rsidR="009F5A27" w:rsidRPr="009F5A27">
        <w:rPr>
          <w:rFonts w:ascii="Times New Roman" w:hAnsi="Times New Roman"/>
          <w:sz w:val="24"/>
          <w:szCs w:val="24"/>
        </w:rPr>
        <w:t xml:space="preserve"> </w:t>
      </w:r>
      <w:r w:rsidR="000E3F03">
        <w:rPr>
          <w:rFonts w:ascii="Times New Roman" w:hAnsi="Times New Roman"/>
          <w:sz w:val="24"/>
          <w:szCs w:val="24"/>
        </w:rPr>
        <w:t>детская здравница</w:t>
      </w:r>
      <w:r w:rsidR="009F5A27" w:rsidRPr="009F5A27">
        <w:rPr>
          <w:rFonts w:ascii="Times New Roman" w:hAnsi="Times New Roman"/>
          <w:sz w:val="24"/>
          <w:szCs w:val="24"/>
        </w:rPr>
        <w:t>.</w:t>
      </w:r>
    </w:p>
    <w:p w:rsidR="009F5A27" w:rsidRPr="005F2498" w:rsidRDefault="009F5A27" w:rsidP="004A494E">
      <w:pPr>
        <w:spacing w:after="0"/>
        <w:ind w:firstLine="709"/>
        <w:rPr>
          <w:rFonts w:ascii="Times New Roman" w:eastAsia="Batang" w:hAnsi="Times New Roman"/>
          <w:sz w:val="24"/>
          <w:szCs w:val="24"/>
          <w:lang w:eastAsia="ko-KR"/>
        </w:rPr>
      </w:pPr>
    </w:p>
    <w:tbl>
      <w:tblPr>
        <w:tblW w:w="15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685"/>
        <w:gridCol w:w="3260"/>
        <w:gridCol w:w="2977"/>
        <w:gridCol w:w="2861"/>
      </w:tblGrid>
      <w:tr w:rsidR="00D6738D" w:rsidRPr="00D6738D" w:rsidTr="003A3E8C">
        <w:tc>
          <w:tcPr>
            <w:tcW w:w="2235" w:type="dxa"/>
          </w:tcPr>
          <w:p w:rsidR="00F745B5" w:rsidRPr="00D6738D" w:rsidRDefault="00F745B5" w:rsidP="004A494E">
            <w:pPr>
              <w:spacing w:after="0" w:line="240" w:lineRule="auto"/>
              <w:rPr>
                <w:rFonts w:ascii="Times New Roman" w:hAnsi="Times New Roman"/>
                <w:sz w:val="24"/>
                <w:szCs w:val="24"/>
              </w:rPr>
            </w:pPr>
          </w:p>
        </w:tc>
        <w:tc>
          <w:tcPr>
            <w:tcW w:w="3685" w:type="dxa"/>
          </w:tcPr>
          <w:p w:rsidR="00F745B5" w:rsidRPr="00D6738D" w:rsidRDefault="00F745B5" w:rsidP="004A494E">
            <w:pPr>
              <w:spacing w:after="0" w:line="240" w:lineRule="auto"/>
              <w:jc w:val="center"/>
              <w:rPr>
                <w:rFonts w:ascii="Times New Roman" w:hAnsi="Times New Roman"/>
                <w:b/>
                <w:sz w:val="24"/>
                <w:szCs w:val="24"/>
              </w:rPr>
            </w:pPr>
            <w:r w:rsidRPr="00D6738D">
              <w:rPr>
                <w:rFonts w:ascii="Times New Roman" w:hAnsi="Times New Roman"/>
                <w:b/>
                <w:sz w:val="24"/>
                <w:szCs w:val="24"/>
              </w:rPr>
              <w:t>Сильные стороны</w:t>
            </w:r>
          </w:p>
        </w:tc>
        <w:tc>
          <w:tcPr>
            <w:tcW w:w="3260" w:type="dxa"/>
          </w:tcPr>
          <w:p w:rsidR="00F745B5" w:rsidRPr="00D6738D" w:rsidRDefault="00F745B5" w:rsidP="004A494E">
            <w:pPr>
              <w:spacing w:after="0" w:line="240" w:lineRule="auto"/>
              <w:jc w:val="center"/>
              <w:rPr>
                <w:rFonts w:ascii="Times New Roman" w:hAnsi="Times New Roman"/>
                <w:b/>
                <w:sz w:val="24"/>
                <w:szCs w:val="24"/>
              </w:rPr>
            </w:pPr>
            <w:r w:rsidRPr="00D6738D">
              <w:rPr>
                <w:rFonts w:ascii="Times New Roman" w:hAnsi="Times New Roman"/>
                <w:b/>
                <w:sz w:val="24"/>
                <w:szCs w:val="24"/>
              </w:rPr>
              <w:t>Слабые стороны</w:t>
            </w:r>
          </w:p>
        </w:tc>
        <w:tc>
          <w:tcPr>
            <w:tcW w:w="2977" w:type="dxa"/>
          </w:tcPr>
          <w:p w:rsidR="00F745B5" w:rsidRPr="00D6738D" w:rsidRDefault="00F745B5" w:rsidP="004A494E">
            <w:pPr>
              <w:spacing w:after="0" w:line="240" w:lineRule="auto"/>
              <w:jc w:val="center"/>
              <w:rPr>
                <w:rFonts w:ascii="Times New Roman" w:hAnsi="Times New Roman"/>
                <w:b/>
                <w:sz w:val="24"/>
                <w:szCs w:val="24"/>
              </w:rPr>
            </w:pPr>
            <w:r w:rsidRPr="00D6738D">
              <w:rPr>
                <w:rFonts w:ascii="Times New Roman" w:hAnsi="Times New Roman"/>
                <w:b/>
                <w:sz w:val="24"/>
                <w:szCs w:val="24"/>
              </w:rPr>
              <w:t>Угрозы</w:t>
            </w:r>
          </w:p>
        </w:tc>
        <w:tc>
          <w:tcPr>
            <w:tcW w:w="2861" w:type="dxa"/>
          </w:tcPr>
          <w:p w:rsidR="00F745B5" w:rsidRPr="00D6738D" w:rsidRDefault="00F745B5" w:rsidP="004A494E">
            <w:pPr>
              <w:spacing w:after="0" w:line="240" w:lineRule="auto"/>
              <w:jc w:val="center"/>
              <w:rPr>
                <w:rFonts w:ascii="Times New Roman" w:hAnsi="Times New Roman"/>
                <w:b/>
                <w:sz w:val="24"/>
                <w:szCs w:val="24"/>
              </w:rPr>
            </w:pPr>
            <w:r w:rsidRPr="00D6738D">
              <w:rPr>
                <w:rFonts w:ascii="Times New Roman" w:hAnsi="Times New Roman"/>
                <w:b/>
                <w:sz w:val="24"/>
                <w:szCs w:val="24"/>
              </w:rPr>
              <w:t>Возможности</w:t>
            </w:r>
          </w:p>
        </w:tc>
      </w:tr>
      <w:tr w:rsidR="00D6738D" w:rsidRPr="00D6738D" w:rsidTr="003A3E8C">
        <w:tc>
          <w:tcPr>
            <w:tcW w:w="2235" w:type="dxa"/>
          </w:tcPr>
          <w:p w:rsidR="00F745B5" w:rsidRPr="00D6738D" w:rsidRDefault="00F745B5" w:rsidP="004A494E">
            <w:pPr>
              <w:spacing w:after="0" w:line="240" w:lineRule="auto"/>
              <w:jc w:val="center"/>
              <w:rPr>
                <w:rFonts w:ascii="Times New Roman" w:hAnsi="Times New Roman"/>
                <w:b/>
                <w:sz w:val="24"/>
                <w:szCs w:val="24"/>
              </w:rPr>
            </w:pPr>
            <w:r w:rsidRPr="00D6738D">
              <w:rPr>
                <w:rFonts w:ascii="Times New Roman" w:hAnsi="Times New Roman"/>
                <w:b/>
                <w:sz w:val="24"/>
                <w:szCs w:val="24"/>
              </w:rPr>
              <w:t>Природные факторы</w:t>
            </w:r>
          </w:p>
        </w:tc>
        <w:tc>
          <w:tcPr>
            <w:tcW w:w="3685" w:type="dxa"/>
          </w:tcPr>
          <w:p w:rsidR="00F745B5" w:rsidRPr="00D6738D" w:rsidRDefault="00F745B5" w:rsidP="000A09BF">
            <w:pPr>
              <w:numPr>
                <w:ilvl w:val="0"/>
                <w:numId w:val="4"/>
              </w:numPr>
              <w:spacing w:after="0" w:line="240" w:lineRule="auto"/>
              <w:ind w:left="-108" w:firstLine="283"/>
              <w:rPr>
                <w:rFonts w:ascii="Times New Roman" w:hAnsi="Times New Roman"/>
                <w:sz w:val="24"/>
                <w:szCs w:val="24"/>
              </w:rPr>
            </w:pPr>
            <w:r w:rsidRPr="00D6738D">
              <w:rPr>
                <w:rFonts w:ascii="Times New Roman" w:hAnsi="Times New Roman"/>
                <w:sz w:val="24"/>
                <w:szCs w:val="24"/>
              </w:rPr>
              <w:t>Выгодное географическое положение</w:t>
            </w:r>
          </w:p>
          <w:p w:rsidR="00F745B5" w:rsidRPr="00D6738D" w:rsidRDefault="00F745B5" w:rsidP="000A09BF">
            <w:pPr>
              <w:numPr>
                <w:ilvl w:val="0"/>
                <w:numId w:val="4"/>
              </w:numPr>
              <w:spacing w:after="0" w:line="240" w:lineRule="auto"/>
              <w:ind w:left="-108" w:firstLine="283"/>
              <w:rPr>
                <w:rFonts w:ascii="Times New Roman" w:hAnsi="Times New Roman"/>
                <w:sz w:val="24"/>
                <w:szCs w:val="24"/>
              </w:rPr>
            </w:pPr>
            <w:r w:rsidRPr="00D6738D">
              <w:rPr>
                <w:rFonts w:ascii="Times New Roman" w:hAnsi="Times New Roman"/>
                <w:sz w:val="24"/>
                <w:szCs w:val="24"/>
              </w:rPr>
              <w:t>Благоприятные природно-климатические условия для отдыха, развития туризма</w:t>
            </w:r>
          </w:p>
          <w:p w:rsidR="00F745B5" w:rsidRPr="00D6738D" w:rsidRDefault="00F745B5" w:rsidP="000A09BF">
            <w:pPr>
              <w:numPr>
                <w:ilvl w:val="0"/>
                <w:numId w:val="4"/>
              </w:numPr>
              <w:spacing w:after="0" w:line="240" w:lineRule="auto"/>
              <w:ind w:left="-108" w:firstLine="283"/>
              <w:rPr>
                <w:rFonts w:ascii="Times New Roman" w:hAnsi="Times New Roman"/>
                <w:sz w:val="24"/>
                <w:szCs w:val="24"/>
              </w:rPr>
            </w:pPr>
            <w:r w:rsidRPr="00D6738D">
              <w:rPr>
                <w:rFonts w:ascii="Times New Roman" w:hAnsi="Times New Roman"/>
                <w:sz w:val="24"/>
                <w:szCs w:val="24"/>
              </w:rPr>
              <w:t>Благоприятные природные условия для оздоровительной деятельности населения: климат, море, песчаные пляжи, лечебные озера, источники лечебных минеральных вод</w:t>
            </w:r>
          </w:p>
        </w:tc>
        <w:tc>
          <w:tcPr>
            <w:tcW w:w="3260" w:type="dxa"/>
          </w:tcPr>
          <w:p w:rsidR="00F745B5" w:rsidRPr="00D6738D" w:rsidRDefault="00F745B5" w:rsidP="000A09BF">
            <w:pPr>
              <w:numPr>
                <w:ilvl w:val="0"/>
                <w:numId w:val="5"/>
              </w:numPr>
              <w:spacing w:after="0" w:line="240" w:lineRule="auto"/>
              <w:ind w:left="-108" w:firstLine="283"/>
              <w:rPr>
                <w:rFonts w:ascii="Times New Roman" w:hAnsi="Times New Roman"/>
                <w:sz w:val="24"/>
                <w:szCs w:val="24"/>
              </w:rPr>
            </w:pPr>
            <w:r w:rsidRPr="00D6738D">
              <w:rPr>
                <w:rFonts w:ascii="Times New Roman" w:hAnsi="Times New Roman"/>
                <w:sz w:val="24"/>
                <w:szCs w:val="24"/>
              </w:rPr>
              <w:t>Наличие проблем вымывания пляжной полосы берега, опреснение и высыхание лечебных озер</w:t>
            </w:r>
          </w:p>
          <w:p w:rsidR="00F745B5" w:rsidRPr="00D6738D" w:rsidRDefault="00F745B5" w:rsidP="000A09BF">
            <w:pPr>
              <w:numPr>
                <w:ilvl w:val="0"/>
                <w:numId w:val="5"/>
              </w:numPr>
              <w:spacing w:after="0" w:line="240" w:lineRule="auto"/>
              <w:ind w:left="-108" w:firstLine="283"/>
              <w:rPr>
                <w:rFonts w:ascii="Times New Roman" w:hAnsi="Times New Roman"/>
                <w:sz w:val="24"/>
                <w:szCs w:val="24"/>
              </w:rPr>
            </w:pPr>
            <w:r w:rsidRPr="00D6738D">
              <w:rPr>
                <w:rFonts w:ascii="Times New Roman" w:hAnsi="Times New Roman"/>
                <w:sz w:val="24"/>
                <w:szCs w:val="24"/>
              </w:rPr>
              <w:t xml:space="preserve">Нерациональное использование земельных ресурсов </w:t>
            </w:r>
          </w:p>
          <w:p w:rsidR="00F745B5" w:rsidRPr="00D6738D" w:rsidRDefault="009E3EF7" w:rsidP="000A09BF">
            <w:pPr>
              <w:numPr>
                <w:ilvl w:val="0"/>
                <w:numId w:val="5"/>
              </w:numPr>
              <w:spacing w:after="0" w:line="240" w:lineRule="auto"/>
              <w:ind w:left="-108" w:firstLine="283"/>
              <w:rPr>
                <w:rFonts w:ascii="Times New Roman" w:hAnsi="Times New Roman"/>
                <w:sz w:val="24"/>
                <w:szCs w:val="24"/>
              </w:rPr>
            </w:pPr>
            <w:r>
              <w:rPr>
                <w:rFonts w:ascii="Times New Roman" w:hAnsi="Times New Roman"/>
                <w:sz w:val="24"/>
                <w:szCs w:val="24"/>
              </w:rPr>
              <w:t>Дефицит пресной воды для населения и отдыхающих</w:t>
            </w:r>
          </w:p>
          <w:p w:rsidR="00F745B5" w:rsidRPr="00D6738D" w:rsidRDefault="00F745B5" w:rsidP="004A494E">
            <w:pPr>
              <w:spacing w:after="0" w:line="240" w:lineRule="auto"/>
              <w:ind w:left="175"/>
              <w:rPr>
                <w:rFonts w:ascii="Times New Roman" w:hAnsi="Times New Roman"/>
                <w:sz w:val="24"/>
                <w:szCs w:val="24"/>
              </w:rPr>
            </w:pPr>
          </w:p>
          <w:p w:rsidR="00F745B5" w:rsidRPr="00D6738D" w:rsidRDefault="00F745B5" w:rsidP="004A494E">
            <w:pPr>
              <w:spacing w:after="0" w:line="240" w:lineRule="auto"/>
              <w:ind w:left="-108" w:firstLine="283"/>
              <w:rPr>
                <w:rFonts w:ascii="Times New Roman" w:hAnsi="Times New Roman"/>
                <w:sz w:val="24"/>
                <w:szCs w:val="24"/>
              </w:rPr>
            </w:pPr>
          </w:p>
        </w:tc>
        <w:tc>
          <w:tcPr>
            <w:tcW w:w="2977" w:type="dxa"/>
          </w:tcPr>
          <w:p w:rsidR="00F745B5" w:rsidRPr="00D6738D" w:rsidRDefault="00F745B5" w:rsidP="000A09BF">
            <w:pPr>
              <w:numPr>
                <w:ilvl w:val="0"/>
                <w:numId w:val="6"/>
              </w:numPr>
              <w:spacing w:after="0" w:line="240" w:lineRule="auto"/>
              <w:ind w:left="-108" w:firstLine="283"/>
              <w:rPr>
                <w:rFonts w:ascii="Times New Roman" w:hAnsi="Times New Roman"/>
                <w:sz w:val="24"/>
                <w:szCs w:val="24"/>
              </w:rPr>
            </w:pPr>
            <w:r w:rsidRPr="00D6738D">
              <w:rPr>
                <w:rFonts w:ascii="Times New Roman" w:hAnsi="Times New Roman"/>
                <w:sz w:val="24"/>
                <w:szCs w:val="24"/>
              </w:rPr>
              <w:t>Запущение и приход в упадок рекреационного потенциала города</w:t>
            </w:r>
          </w:p>
          <w:p w:rsidR="00F745B5" w:rsidRPr="00D6738D" w:rsidRDefault="00F745B5" w:rsidP="000A09BF">
            <w:pPr>
              <w:numPr>
                <w:ilvl w:val="0"/>
                <w:numId w:val="6"/>
              </w:numPr>
              <w:spacing w:after="0" w:line="240" w:lineRule="auto"/>
              <w:ind w:left="-108" w:firstLine="283"/>
              <w:rPr>
                <w:rFonts w:ascii="Times New Roman" w:hAnsi="Times New Roman"/>
                <w:sz w:val="24"/>
                <w:szCs w:val="24"/>
              </w:rPr>
            </w:pPr>
            <w:r w:rsidRPr="00D6738D">
              <w:rPr>
                <w:rFonts w:ascii="Times New Roman" w:hAnsi="Times New Roman"/>
                <w:sz w:val="24"/>
                <w:szCs w:val="24"/>
              </w:rPr>
              <w:t xml:space="preserve">Вероятности экологических катастроф </w:t>
            </w:r>
          </w:p>
          <w:p w:rsidR="00F745B5" w:rsidRPr="00D6738D" w:rsidRDefault="00594831" w:rsidP="00594831">
            <w:pPr>
              <w:numPr>
                <w:ilvl w:val="0"/>
                <w:numId w:val="6"/>
              </w:numPr>
              <w:spacing w:after="0" w:line="240" w:lineRule="auto"/>
              <w:ind w:left="-108" w:firstLine="283"/>
              <w:rPr>
                <w:rFonts w:ascii="Times New Roman" w:hAnsi="Times New Roman"/>
                <w:sz w:val="24"/>
                <w:szCs w:val="24"/>
              </w:rPr>
            </w:pPr>
            <w:r w:rsidRPr="00D6738D">
              <w:rPr>
                <w:rFonts w:ascii="Times New Roman" w:hAnsi="Times New Roman"/>
                <w:sz w:val="24"/>
                <w:szCs w:val="24"/>
              </w:rPr>
              <w:t>Дефицит водных ресурсов и п</w:t>
            </w:r>
            <w:r w:rsidR="00F745B5" w:rsidRPr="00D6738D">
              <w:rPr>
                <w:rFonts w:ascii="Times New Roman" w:hAnsi="Times New Roman"/>
                <w:sz w:val="24"/>
                <w:szCs w:val="24"/>
              </w:rPr>
              <w:t>адение дебета артезианской воды в системе водоснабжения города</w:t>
            </w:r>
          </w:p>
        </w:tc>
        <w:tc>
          <w:tcPr>
            <w:tcW w:w="2861" w:type="dxa"/>
          </w:tcPr>
          <w:p w:rsidR="00F745B5" w:rsidRPr="00D6738D" w:rsidRDefault="00F745B5" w:rsidP="000A09BF">
            <w:pPr>
              <w:numPr>
                <w:ilvl w:val="0"/>
                <w:numId w:val="7"/>
              </w:numPr>
              <w:spacing w:after="0" w:line="240" w:lineRule="auto"/>
              <w:ind w:left="0" w:firstLine="284"/>
              <w:rPr>
                <w:rFonts w:ascii="Times New Roman" w:hAnsi="Times New Roman"/>
                <w:sz w:val="24"/>
                <w:szCs w:val="24"/>
              </w:rPr>
            </w:pPr>
            <w:r w:rsidRPr="00D6738D">
              <w:rPr>
                <w:rFonts w:ascii="Times New Roman" w:hAnsi="Times New Roman"/>
                <w:sz w:val="24"/>
                <w:szCs w:val="24"/>
              </w:rPr>
              <w:t>Создание высокоэффективной индустрии гостеприимства, соответствующей международному уровню сервиса</w:t>
            </w:r>
          </w:p>
          <w:p w:rsidR="00F745B5" w:rsidRPr="00D6738D" w:rsidRDefault="00F745B5" w:rsidP="000A09BF">
            <w:pPr>
              <w:numPr>
                <w:ilvl w:val="0"/>
                <w:numId w:val="7"/>
              </w:numPr>
              <w:spacing w:after="0" w:line="240" w:lineRule="auto"/>
              <w:ind w:left="0" w:firstLine="284"/>
              <w:rPr>
                <w:rFonts w:ascii="Times New Roman" w:hAnsi="Times New Roman"/>
                <w:sz w:val="24"/>
                <w:szCs w:val="24"/>
              </w:rPr>
            </w:pPr>
            <w:r w:rsidRPr="00D6738D">
              <w:rPr>
                <w:rFonts w:ascii="Times New Roman" w:hAnsi="Times New Roman"/>
                <w:sz w:val="24"/>
                <w:szCs w:val="24"/>
              </w:rPr>
              <w:t>Вынос порта за пределы города позволит улучшить экологическую обстановку</w:t>
            </w:r>
          </w:p>
        </w:tc>
      </w:tr>
      <w:tr w:rsidR="00D6738D" w:rsidRPr="00D6738D" w:rsidTr="003A3E8C">
        <w:tc>
          <w:tcPr>
            <w:tcW w:w="2235" w:type="dxa"/>
          </w:tcPr>
          <w:p w:rsidR="00F745B5" w:rsidRPr="00D6738D" w:rsidRDefault="00F745B5" w:rsidP="004A494E">
            <w:pPr>
              <w:spacing w:after="0"/>
              <w:jc w:val="center"/>
              <w:rPr>
                <w:rFonts w:ascii="Times New Roman" w:hAnsi="Times New Roman"/>
                <w:b/>
                <w:sz w:val="24"/>
                <w:szCs w:val="24"/>
              </w:rPr>
            </w:pPr>
            <w:r w:rsidRPr="00D6738D">
              <w:rPr>
                <w:rFonts w:ascii="Times New Roman" w:hAnsi="Times New Roman"/>
                <w:b/>
                <w:sz w:val="24"/>
                <w:szCs w:val="24"/>
              </w:rPr>
              <w:t>Экономические факторы</w:t>
            </w:r>
          </w:p>
        </w:tc>
        <w:tc>
          <w:tcPr>
            <w:tcW w:w="3685" w:type="dxa"/>
          </w:tcPr>
          <w:p w:rsidR="00F745B5" w:rsidRPr="00D6738D" w:rsidRDefault="00F745B5" w:rsidP="000A09BF">
            <w:pPr>
              <w:numPr>
                <w:ilvl w:val="0"/>
                <w:numId w:val="8"/>
              </w:numPr>
              <w:spacing w:after="0" w:line="240" w:lineRule="auto"/>
              <w:ind w:left="0" w:firstLine="283"/>
              <w:rPr>
                <w:rFonts w:ascii="Times New Roman" w:hAnsi="Times New Roman"/>
                <w:sz w:val="24"/>
                <w:szCs w:val="24"/>
              </w:rPr>
            </w:pPr>
            <w:r w:rsidRPr="00D6738D">
              <w:rPr>
                <w:rFonts w:ascii="Times New Roman" w:hAnsi="Times New Roman"/>
                <w:sz w:val="24"/>
                <w:szCs w:val="24"/>
              </w:rPr>
              <w:t>Развитая инфраструктура для оптовой торговли</w:t>
            </w:r>
          </w:p>
          <w:p w:rsidR="00F745B5" w:rsidRPr="00D6738D" w:rsidRDefault="00F745B5" w:rsidP="000A09BF">
            <w:pPr>
              <w:numPr>
                <w:ilvl w:val="0"/>
                <w:numId w:val="8"/>
              </w:numPr>
              <w:spacing w:after="0" w:line="240" w:lineRule="auto"/>
              <w:ind w:left="0" w:firstLine="283"/>
              <w:rPr>
                <w:rFonts w:ascii="Times New Roman" w:hAnsi="Times New Roman"/>
                <w:sz w:val="24"/>
                <w:szCs w:val="24"/>
              </w:rPr>
            </w:pPr>
            <w:r w:rsidRPr="00D6738D">
              <w:rPr>
                <w:rFonts w:ascii="Times New Roman" w:hAnsi="Times New Roman"/>
                <w:sz w:val="24"/>
                <w:szCs w:val="24"/>
              </w:rPr>
              <w:t>Развитая сеть торговли,</w:t>
            </w:r>
            <w:r w:rsidR="007D79BE" w:rsidRPr="00D6738D">
              <w:rPr>
                <w:rFonts w:ascii="Times New Roman" w:hAnsi="Times New Roman"/>
                <w:sz w:val="24"/>
                <w:szCs w:val="24"/>
              </w:rPr>
              <w:t xml:space="preserve"> </w:t>
            </w:r>
            <w:r w:rsidRPr="00D6738D">
              <w:rPr>
                <w:rFonts w:ascii="Times New Roman" w:hAnsi="Times New Roman"/>
                <w:sz w:val="24"/>
                <w:szCs w:val="24"/>
              </w:rPr>
              <w:t>рестор</w:t>
            </w:r>
            <w:r w:rsidR="00594831" w:rsidRPr="00D6738D">
              <w:rPr>
                <w:rFonts w:ascii="Times New Roman" w:hAnsi="Times New Roman"/>
                <w:sz w:val="24"/>
                <w:szCs w:val="24"/>
              </w:rPr>
              <w:t>анного и гостиничного хозяйства</w:t>
            </w:r>
          </w:p>
          <w:p w:rsidR="00F745B5" w:rsidRPr="00D6738D" w:rsidRDefault="00F745B5" w:rsidP="000A09BF">
            <w:pPr>
              <w:numPr>
                <w:ilvl w:val="0"/>
                <w:numId w:val="8"/>
              </w:numPr>
              <w:spacing w:after="0" w:line="240" w:lineRule="auto"/>
              <w:ind w:left="0" w:firstLine="283"/>
              <w:rPr>
                <w:rFonts w:ascii="Times New Roman" w:hAnsi="Times New Roman"/>
                <w:sz w:val="24"/>
                <w:szCs w:val="24"/>
              </w:rPr>
            </w:pPr>
            <w:r w:rsidRPr="00D6738D">
              <w:rPr>
                <w:rFonts w:ascii="Times New Roman" w:hAnsi="Times New Roman"/>
                <w:sz w:val="24"/>
                <w:szCs w:val="24"/>
              </w:rPr>
              <w:t>Нал</w:t>
            </w:r>
            <w:r w:rsidR="00594831" w:rsidRPr="00D6738D">
              <w:rPr>
                <w:rFonts w:ascii="Times New Roman" w:hAnsi="Times New Roman"/>
                <w:sz w:val="24"/>
                <w:szCs w:val="24"/>
              </w:rPr>
              <w:t>ичие в городе бизнес-ассоциаций</w:t>
            </w:r>
          </w:p>
          <w:p w:rsidR="00F745B5" w:rsidRPr="00D6738D" w:rsidRDefault="00F745B5" w:rsidP="000A09BF">
            <w:pPr>
              <w:numPr>
                <w:ilvl w:val="0"/>
                <w:numId w:val="8"/>
              </w:numPr>
              <w:spacing w:after="0" w:line="240" w:lineRule="auto"/>
              <w:ind w:left="0" w:firstLine="283"/>
              <w:rPr>
                <w:rFonts w:ascii="Times New Roman" w:hAnsi="Times New Roman"/>
                <w:sz w:val="24"/>
                <w:szCs w:val="24"/>
              </w:rPr>
            </w:pPr>
            <w:r w:rsidRPr="00D6738D">
              <w:rPr>
                <w:rFonts w:ascii="Times New Roman" w:hAnsi="Times New Roman"/>
                <w:sz w:val="24"/>
                <w:szCs w:val="24"/>
              </w:rPr>
              <w:t>Наличие свободных участков</w:t>
            </w:r>
            <w:r w:rsidR="00594831" w:rsidRPr="00D6738D">
              <w:rPr>
                <w:rFonts w:ascii="Times New Roman" w:hAnsi="Times New Roman"/>
                <w:sz w:val="24"/>
                <w:szCs w:val="24"/>
              </w:rPr>
              <w:t xml:space="preserve"> (территорий)</w:t>
            </w:r>
            <w:r w:rsidRPr="00D6738D">
              <w:rPr>
                <w:rFonts w:ascii="Times New Roman" w:hAnsi="Times New Roman"/>
                <w:sz w:val="24"/>
                <w:szCs w:val="24"/>
              </w:rPr>
              <w:t xml:space="preserve"> для предпринимательской </w:t>
            </w:r>
            <w:r w:rsidRPr="00D6738D">
              <w:rPr>
                <w:rFonts w:ascii="Times New Roman" w:hAnsi="Times New Roman"/>
                <w:sz w:val="24"/>
                <w:szCs w:val="24"/>
              </w:rPr>
              <w:lastRenderedPageBreak/>
              <w:t>деятельности</w:t>
            </w:r>
          </w:p>
        </w:tc>
        <w:tc>
          <w:tcPr>
            <w:tcW w:w="3260" w:type="dxa"/>
          </w:tcPr>
          <w:p w:rsidR="00F745B5" w:rsidRPr="00D6738D" w:rsidRDefault="00F745B5" w:rsidP="000A09BF">
            <w:pPr>
              <w:numPr>
                <w:ilvl w:val="0"/>
                <w:numId w:val="24"/>
              </w:numPr>
              <w:spacing w:after="0" w:line="240" w:lineRule="auto"/>
              <w:ind w:left="0" w:firstLine="176"/>
              <w:rPr>
                <w:rFonts w:ascii="Times New Roman" w:hAnsi="Times New Roman"/>
                <w:sz w:val="24"/>
                <w:szCs w:val="24"/>
              </w:rPr>
            </w:pPr>
            <w:r w:rsidRPr="00D6738D">
              <w:rPr>
                <w:rFonts w:ascii="Times New Roman" w:hAnsi="Times New Roman"/>
                <w:sz w:val="24"/>
                <w:szCs w:val="24"/>
              </w:rPr>
              <w:lastRenderedPageBreak/>
              <w:t>Непостоянный характер занятости, определенный сезонностью деятельности значительной части предприятий и организаций (санаторно-курортные учреждения, торговля, транспорт)</w:t>
            </w:r>
          </w:p>
          <w:p w:rsidR="00F745B5" w:rsidRPr="00D6738D" w:rsidRDefault="00F745B5" w:rsidP="000A09BF">
            <w:pPr>
              <w:numPr>
                <w:ilvl w:val="0"/>
                <w:numId w:val="24"/>
              </w:numPr>
              <w:spacing w:after="0" w:line="240" w:lineRule="auto"/>
              <w:ind w:left="0" w:firstLine="176"/>
              <w:rPr>
                <w:rFonts w:ascii="Times New Roman" w:hAnsi="Times New Roman"/>
                <w:sz w:val="24"/>
                <w:szCs w:val="24"/>
              </w:rPr>
            </w:pPr>
            <w:r w:rsidRPr="00D6738D">
              <w:rPr>
                <w:rFonts w:ascii="Times New Roman" w:hAnsi="Times New Roman"/>
                <w:sz w:val="24"/>
                <w:szCs w:val="24"/>
              </w:rPr>
              <w:t xml:space="preserve">Недостаточная экономическая активность </w:t>
            </w:r>
            <w:r w:rsidRPr="00D6738D">
              <w:rPr>
                <w:rFonts w:ascii="Times New Roman" w:hAnsi="Times New Roman"/>
                <w:sz w:val="24"/>
                <w:szCs w:val="24"/>
              </w:rPr>
              <w:lastRenderedPageBreak/>
              <w:t>населения, слабое развитие малого бизнеса в реальном секторе экономики</w:t>
            </w:r>
          </w:p>
          <w:p w:rsidR="00F745B5" w:rsidRPr="00D6738D" w:rsidRDefault="00F745B5" w:rsidP="000A09BF">
            <w:pPr>
              <w:numPr>
                <w:ilvl w:val="0"/>
                <w:numId w:val="24"/>
              </w:numPr>
              <w:spacing w:after="0" w:line="240" w:lineRule="auto"/>
              <w:ind w:left="0" w:firstLine="176"/>
              <w:rPr>
                <w:rFonts w:ascii="Times New Roman" w:hAnsi="Times New Roman"/>
                <w:sz w:val="24"/>
                <w:szCs w:val="24"/>
              </w:rPr>
            </w:pPr>
            <w:r w:rsidRPr="00D6738D">
              <w:rPr>
                <w:rFonts w:ascii="Times New Roman" w:hAnsi="Times New Roman"/>
                <w:sz w:val="24"/>
                <w:szCs w:val="24"/>
              </w:rPr>
              <w:t xml:space="preserve">Низкий уровень </w:t>
            </w:r>
            <w:r w:rsidR="00594831" w:rsidRPr="00D6738D">
              <w:rPr>
                <w:rFonts w:ascii="Times New Roman" w:hAnsi="Times New Roman"/>
                <w:sz w:val="24"/>
                <w:szCs w:val="24"/>
              </w:rPr>
              <w:t xml:space="preserve">общественных </w:t>
            </w:r>
            <w:r w:rsidRPr="00D6738D">
              <w:rPr>
                <w:rFonts w:ascii="Times New Roman" w:hAnsi="Times New Roman"/>
                <w:sz w:val="24"/>
                <w:szCs w:val="24"/>
              </w:rPr>
              <w:t>услуг и завышенные цены на них</w:t>
            </w:r>
          </w:p>
          <w:p w:rsidR="00F745B5" w:rsidRPr="00D6738D" w:rsidRDefault="00594831" w:rsidP="000A09BF">
            <w:pPr>
              <w:numPr>
                <w:ilvl w:val="0"/>
                <w:numId w:val="24"/>
              </w:numPr>
              <w:spacing w:after="0" w:line="240" w:lineRule="auto"/>
              <w:ind w:left="0" w:firstLine="176"/>
              <w:rPr>
                <w:rFonts w:ascii="Times New Roman" w:hAnsi="Times New Roman"/>
                <w:sz w:val="24"/>
                <w:szCs w:val="24"/>
              </w:rPr>
            </w:pPr>
            <w:r w:rsidRPr="00D6738D">
              <w:rPr>
                <w:rFonts w:ascii="Times New Roman" w:hAnsi="Times New Roman"/>
                <w:sz w:val="24"/>
                <w:szCs w:val="24"/>
              </w:rPr>
              <w:t>Деградация промышленного</w:t>
            </w:r>
            <w:r w:rsidR="00F745B5" w:rsidRPr="00D6738D">
              <w:rPr>
                <w:rFonts w:ascii="Times New Roman" w:hAnsi="Times New Roman"/>
                <w:sz w:val="24"/>
                <w:szCs w:val="24"/>
              </w:rPr>
              <w:t xml:space="preserve"> комплекс</w:t>
            </w:r>
            <w:r w:rsidRPr="00D6738D">
              <w:rPr>
                <w:rFonts w:ascii="Times New Roman" w:hAnsi="Times New Roman"/>
                <w:sz w:val="24"/>
                <w:szCs w:val="24"/>
              </w:rPr>
              <w:t>а</w:t>
            </w:r>
            <w:r w:rsidR="00F745B5" w:rsidRPr="00D6738D">
              <w:rPr>
                <w:rFonts w:ascii="Times New Roman" w:hAnsi="Times New Roman"/>
                <w:sz w:val="24"/>
                <w:szCs w:val="24"/>
              </w:rPr>
              <w:t xml:space="preserve"> </w:t>
            </w:r>
          </w:p>
          <w:p w:rsidR="00F745B5" w:rsidRPr="00D6738D" w:rsidRDefault="00F745B5" w:rsidP="004A494E">
            <w:pPr>
              <w:spacing w:after="0" w:line="240" w:lineRule="auto"/>
              <w:ind w:left="-108" w:firstLine="283"/>
              <w:rPr>
                <w:rFonts w:ascii="Times New Roman" w:hAnsi="Times New Roman"/>
                <w:sz w:val="24"/>
                <w:szCs w:val="24"/>
              </w:rPr>
            </w:pPr>
          </w:p>
        </w:tc>
        <w:tc>
          <w:tcPr>
            <w:tcW w:w="2977" w:type="dxa"/>
          </w:tcPr>
          <w:p w:rsidR="00594831" w:rsidRPr="00D6738D" w:rsidRDefault="00594831" w:rsidP="000A09BF">
            <w:pPr>
              <w:numPr>
                <w:ilvl w:val="0"/>
                <w:numId w:val="9"/>
              </w:numPr>
              <w:spacing w:after="0" w:line="240" w:lineRule="auto"/>
              <w:ind w:left="0" w:firstLine="176"/>
              <w:rPr>
                <w:rFonts w:ascii="Times New Roman" w:hAnsi="Times New Roman"/>
                <w:sz w:val="24"/>
                <w:szCs w:val="24"/>
                <w:lang w:eastAsia="ru-RU"/>
              </w:rPr>
            </w:pPr>
            <w:r w:rsidRPr="00D6738D">
              <w:rPr>
                <w:rFonts w:ascii="Times New Roman" w:hAnsi="Times New Roman"/>
                <w:sz w:val="24"/>
                <w:szCs w:val="24"/>
                <w:lang w:eastAsia="ru-RU"/>
              </w:rPr>
              <w:lastRenderedPageBreak/>
              <w:t>Экономические санкции</w:t>
            </w:r>
          </w:p>
          <w:p w:rsidR="00F745B5" w:rsidRPr="00D6738D" w:rsidRDefault="00F745B5" w:rsidP="000A09BF">
            <w:pPr>
              <w:numPr>
                <w:ilvl w:val="0"/>
                <w:numId w:val="9"/>
              </w:numPr>
              <w:spacing w:after="0" w:line="240" w:lineRule="auto"/>
              <w:ind w:left="0" w:firstLine="176"/>
              <w:rPr>
                <w:rFonts w:ascii="Times New Roman" w:hAnsi="Times New Roman"/>
                <w:sz w:val="24"/>
                <w:szCs w:val="24"/>
                <w:lang w:eastAsia="ru-RU"/>
              </w:rPr>
            </w:pPr>
            <w:r w:rsidRPr="00D6738D">
              <w:rPr>
                <w:rFonts w:ascii="Times New Roman" w:hAnsi="Times New Roman"/>
                <w:sz w:val="24"/>
                <w:szCs w:val="24"/>
                <w:lang w:eastAsia="ru-RU"/>
              </w:rPr>
              <w:t>Нестабильность курса валюты</w:t>
            </w:r>
          </w:p>
          <w:p w:rsidR="00F745B5" w:rsidRPr="00D6738D" w:rsidRDefault="00594831" w:rsidP="000A09BF">
            <w:pPr>
              <w:numPr>
                <w:ilvl w:val="0"/>
                <w:numId w:val="9"/>
              </w:numPr>
              <w:spacing w:after="0" w:line="240" w:lineRule="auto"/>
              <w:ind w:left="0" w:firstLine="176"/>
              <w:rPr>
                <w:rFonts w:ascii="Times New Roman" w:hAnsi="Times New Roman"/>
                <w:sz w:val="24"/>
                <w:szCs w:val="24"/>
                <w:lang w:eastAsia="ru-RU"/>
              </w:rPr>
            </w:pPr>
            <w:r w:rsidRPr="00D6738D">
              <w:rPr>
                <w:rFonts w:ascii="Times New Roman" w:hAnsi="Times New Roman"/>
                <w:sz w:val="24"/>
                <w:szCs w:val="24"/>
                <w:lang w:eastAsia="ru-RU"/>
              </w:rPr>
              <w:t>Несовершенство законодательства, в том числе в муниципальной сфере</w:t>
            </w:r>
          </w:p>
          <w:p w:rsidR="00F745B5" w:rsidRPr="00D6738D" w:rsidRDefault="00F745B5" w:rsidP="000A09BF">
            <w:pPr>
              <w:numPr>
                <w:ilvl w:val="0"/>
                <w:numId w:val="9"/>
              </w:numPr>
              <w:spacing w:after="0" w:line="240" w:lineRule="auto"/>
              <w:ind w:left="0" w:firstLine="176"/>
              <w:rPr>
                <w:rFonts w:ascii="Times New Roman" w:hAnsi="Times New Roman"/>
                <w:sz w:val="24"/>
                <w:szCs w:val="24"/>
              </w:rPr>
            </w:pPr>
            <w:r w:rsidRPr="00D6738D">
              <w:rPr>
                <w:rFonts w:ascii="Times New Roman" w:hAnsi="Times New Roman"/>
                <w:sz w:val="24"/>
                <w:szCs w:val="24"/>
              </w:rPr>
              <w:t xml:space="preserve">Увеличение процентных ставок по </w:t>
            </w:r>
            <w:r w:rsidRPr="00D6738D">
              <w:rPr>
                <w:rFonts w:ascii="Times New Roman" w:hAnsi="Times New Roman"/>
                <w:sz w:val="24"/>
                <w:szCs w:val="24"/>
              </w:rPr>
              <w:lastRenderedPageBreak/>
              <w:t>кредитам</w:t>
            </w:r>
          </w:p>
          <w:p w:rsidR="00F745B5" w:rsidRPr="00D6738D" w:rsidRDefault="00F745B5" w:rsidP="000A09BF">
            <w:pPr>
              <w:numPr>
                <w:ilvl w:val="0"/>
                <w:numId w:val="9"/>
              </w:numPr>
              <w:spacing w:after="0" w:line="240" w:lineRule="auto"/>
              <w:ind w:left="0" w:firstLine="176"/>
              <w:rPr>
                <w:rFonts w:ascii="Times New Roman" w:hAnsi="Times New Roman"/>
                <w:sz w:val="24"/>
                <w:szCs w:val="24"/>
              </w:rPr>
            </w:pPr>
            <w:r w:rsidRPr="00D6738D">
              <w:rPr>
                <w:rFonts w:ascii="Times New Roman" w:hAnsi="Times New Roman"/>
                <w:sz w:val="24"/>
                <w:szCs w:val="24"/>
              </w:rPr>
              <w:t>Отсутствие законодательных гарантий внешним инвесторам.</w:t>
            </w:r>
          </w:p>
          <w:p w:rsidR="00F745B5" w:rsidRPr="00D6738D" w:rsidRDefault="00F745B5" w:rsidP="00B24818">
            <w:pPr>
              <w:spacing w:after="0" w:line="240" w:lineRule="auto"/>
              <w:rPr>
                <w:rFonts w:ascii="Times New Roman" w:hAnsi="Times New Roman"/>
                <w:sz w:val="24"/>
                <w:szCs w:val="24"/>
                <w:lang w:eastAsia="ru-RU"/>
              </w:rPr>
            </w:pPr>
          </w:p>
          <w:p w:rsidR="00F745B5" w:rsidRPr="00D6738D" w:rsidRDefault="00F745B5" w:rsidP="004A494E">
            <w:pPr>
              <w:spacing w:after="0" w:line="240" w:lineRule="auto"/>
              <w:ind w:left="-108" w:firstLine="283"/>
              <w:rPr>
                <w:rFonts w:ascii="Times New Roman" w:hAnsi="Times New Roman"/>
                <w:sz w:val="24"/>
                <w:szCs w:val="24"/>
              </w:rPr>
            </w:pPr>
          </w:p>
        </w:tc>
        <w:tc>
          <w:tcPr>
            <w:tcW w:w="2861" w:type="dxa"/>
          </w:tcPr>
          <w:p w:rsidR="00F745B5" w:rsidRPr="00D6738D" w:rsidRDefault="00F745B5" w:rsidP="000A09BF">
            <w:pPr>
              <w:numPr>
                <w:ilvl w:val="0"/>
                <w:numId w:val="10"/>
              </w:numPr>
              <w:spacing w:after="0" w:line="240" w:lineRule="auto"/>
              <w:ind w:left="0" w:firstLine="284"/>
              <w:rPr>
                <w:rFonts w:ascii="Times New Roman" w:hAnsi="Times New Roman"/>
                <w:sz w:val="24"/>
                <w:szCs w:val="24"/>
              </w:rPr>
            </w:pPr>
            <w:r w:rsidRPr="00D6738D">
              <w:rPr>
                <w:rFonts w:ascii="Times New Roman" w:hAnsi="Times New Roman"/>
                <w:sz w:val="24"/>
                <w:szCs w:val="24"/>
              </w:rPr>
              <w:lastRenderedPageBreak/>
              <w:t>Развитие индустриального парка</w:t>
            </w:r>
          </w:p>
          <w:p w:rsidR="00F745B5" w:rsidRPr="00D6738D" w:rsidRDefault="00F745B5" w:rsidP="000A09BF">
            <w:pPr>
              <w:numPr>
                <w:ilvl w:val="0"/>
                <w:numId w:val="10"/>
              </w:numPr>
              <w:spacing w:after="0" w:line="240" w:lineRule="auto"/>
              <w:ind w:left="0" w:firstLine="284"/>
              <w:rPr>
                <w:rFonts w:ascii="Times New Roman" w:hAnsi="Times New Roman"/>
                <w:sz w:val="24"/>
                <w:szCs w:val="24"/>
              </w:rPr>
            </w:pPr>
            <w:r w:rsidRPr="00D6738D">
              <w:rPr>
                <w:rFonts w:ascii="Times New Roman" w:hAnsi="Times New Roman"/>
                <w:sz w:val="24"/>
                <w:szCs w:val="24"/>
              </w:rPr>
              <w:t>Привлечение внешних инвестиций в санаторно-курортный комплекс и создание предприятий, обеспечивающих его функционирование</w:t>
            </w:r>
          </w:p>
          <w:p w:rsidR="00F745B5" w:rsidRPr="00D6738D" w:rsidRDefault="00F745B5" w:rsidP="000A09BF">
            <w:pPr>
              <w:numPr>
                <w:ilvl w:val="0"/>
                <w:numId w:val="10"/>
              </w:numPr>
              <w:spacing w:after="0" w:line="240" w:lineRule="auto"/>
              <w:ind w:left="0" w:firstLine="284"/>
              <w:rPr>
                <w:rFonts w:ascii="Times New Roman" w:hAnsi="Times New Roman"/>
                <w:sz w:val="24"/>
                <w:szCs w:val="24"/>
              </w:rPr>
            </w:pPr>
            <w:r w:rsidRPr="00D6738D">
              <w:rPr>
                <w:rFonts w:ascii="Times New Roman" w:hAnsi="Times New Roman"/>
                <w:sz w:val="24"/>
                <w:szCs w:val="24"/>
              </w:rPr>
              <w:t xml:space="preserve">Участие в </w:t>
            </w:r>
            <w:r w:rsidRPr="00D6738D">
              <w:rPr>
                <w:rFonts w:ascii="Times New Roman" w:hAnsi="Times New Roman"/>
                <w:sz w:val="24"/>
                <w:szCs w:val="24"/>
              </w:rPr>
              <w:lastRenderedPageBreak/>
              <w:t>различного рода федеральных и региональных программах развития муниципальных образований</w:t>
            </w:r>
          </w:p>
          <w:p w:rsidR="00F745B5" w:rsidRPr="00D6738D" w:rsidRDefault="00F745B5" w:rsidP="000A09BF">
            <w:pPr>
              <w:numPr>
                <w:ilvl w:val="0"/>
                <w:numId w:val="10"/>
              </w:numPr>
              <w:spacing w:after="0" w:line="240" w:lineRule="auto"/>
              <w:ind w:left="0" w:firstLine="284"/>
              <w:rPr>
                <w:rFonts w:ascii="Times New Roman" w:hAnsi="Times New Roman"/>
                <w:sz w:val="24"/>
                <w:szCs w:val="24"/>
              </w:rPr>
            </w:pPr>
            <w:r w:rsidRPr="00D6738D">
              <w:rPr>
                <w:rFonts w:ascii="Times New Roman" w:hAnsi="Times New Roman"/>
                <w:sz w:val="24"/>
                <w:szCs w:val="24"/>
              </w:rPr>
              <w:t>Снижение уровня банковских ставок по кредитам</w:t>
            </w:r>
          </w:p>
          <w:p w:rsidR="00F745B5" w:rsidRPr="00D6738D" w:rsidRDefault="00F745B5" w:rsidP="000A09BF">
            <w:pPr>
              <w:numPr>
                <w:ilvl w:val="0"/>
                <w:numId w:val="10"/>
              </w:numPr>
              <w:spacing w:after="0" w:line="240" w:lineRule="auto"/>
              <w:ind w:left="0" w:firstLine="284"/>
              <w:rPr>
                <w:rFonts w:ascii="Times New Roman" w:hAnsi="Times New Roman"/>
                <w:sz w:val="24"/>
                <w:szCs w:val="24"/>
              </w:rPr>
            </w:pPr>
            <w:r w:rsidRPr="00D6738D">
              <w:rPr>
                <w:rFonts w:ascii="Times New Roman" w:hAnsi="Times New Roman"/>
                <w:sz w:val="24"/>
                <w:szCs w:val="24"/>
              </w:rPr>
              <w:t>Наличие ресурсов для развития производства морепродуктов</w:t>
            </w:r>
          </w:p>
        </w:tc>
      </w:tr>
      <w:tr w:rsidR="00D6738D" w:rsidRPr="00D6738D" w:rsidTr="003A3E8C">
        <w:tc>
          <w:tcPr>
            <w:tcW w:w="2235" w:type="dxa"/>
          </w:tcPr>
          <w:p w:rsidR="00F745B5" w:rsidRPr="00D6738D" w:rsidRDefault="00F745B5" w:rsidP="004A494E">
            <w:pPr>
              <w:spacing w:after="0"/>
              <w:jc w:val="center"/>
              <w:rPr>
                <w:rFonts w:ascii="Times New Roman" w:hAnsi="Times New Roman"/>
                <w:b/>
                <w:sz w:val="24"/>
                <w:szCs w:val="24"/>
              </w:rPr>
            </w:pPr>
            <w:r w:rsidRPr="00D6738D">
              <w:rPr>
                <w:rFonts w:ascii="Times New Roman" w:hAnsi="Times New Roman"/>
                <w:b/>
                <w:sz w:val="24"/>
                <w:szCs w:val="24"/>
              </w:rPr>
              <w:lastRenderedPageBreak/>
              <w:t>Социальные и демографические факторы</w:t>
            </w:r>
          </w:p>
        </w:tc>
        <w:tc>
          <w:tcPr>
            <w:tcW w:w="3685" w:type="dxa"/>
          </w:tcPr>
          <w:p w:rsidR="00F745B5" w:rsidRPr="00D6738D" w:rsidRDefault="00F745B5" w:rsidP="000A09BF">
            <w:pPr>
              <w:numPr>
                <w:ilvl w:val="0"/>
                <w:numId w:val="11"/>
              </w:numPr>
              <w:spacing w:after="0" w:line="240" w:lineRule="auto"/>
              <w:ind w:left="-108" w:firstLine="283"/>
              <w:rPr>
                <w:rFonts w:ascii="Times New Roman" w:hAnsi="Times New Roman"/>
                <w:sz w:val="24"/>
                <w:szCs w:val="24"/>
              </w:rPr>
            </w:pPr>
            <w:r w:rsidRPr="00D6738D">
              <w:rPr>
                <w:rFonts w:ascii="Times New Roman" w:hAnsi="Times New Roman"/>
                <w:sz w:val="24"/>
                <w:szCs w:val="24"/>
              </w:rPr>
              <w:t>Наличие квалифицированных, опытных кадров</w:t>
            </w:r>
          </w:p>
          <w:p w:rsidR="00594831" w:rsidRPr="00D6738D" w:rsidRDefault="00594831" w:rsidP="000A09BF">
            <w:pPr>
              <w:numPr>
                <w:ilvl w:val="0"/>
                <w:numId w:val="11"/>
              </w:numPr>
              <w:spacing w:after="0" w:line="240" w:lineRule="auto"/>
              <w:ind w:left="-108" w:firstLine="283"/>
              <w:rPr>
                <w:rFonts w:ascii="Times New Roman" w:hAnsi="Times New Roman"/>
                <w:sz w:val="24"/>
                <w:szCs w:val="24"/>
              </w:rPr>
            </w:pPr>
            <w:r w:rsidRPr="00D6738D">
              <w:rPr>
                <w:rFonts w:ascii="Times New Roman" w:hAnsi="Times New Roman"/>
                <w:sz w:val="24"/>
                <w:szCs w:val="24"/>
              </w:rPr>
              <w:t>Положительное сальдо миграции (миграционный прирост)</w:t>
            </w:r>
          </w:p>
        </w:tc>
        <w:tc>
          <w:tcPr>
            <w:tcW w:w="3260" w:type="dxa"/>
          </w:tcPr>
          <w:p w:rsidR="00F745B5" w:rsidRPr="00D6738D" w:rsidRDefault="00F745B5" w:rsidP="000A09BF">
            <w:pPr>
              <w:numPr>
                <w:ilvl w:val="0"/>
                <w:numId w:val="23"/>
              </w:numPr>
              <w:spacing w:after="0" w:line="240" w:lineRule="auto"/>
              <w:ind w:left="-108" w:firstLine="142"/>
              <w:rPr>
                <w:rFonts w:ascii="Times New Roman" w:hAnsi="Times New Roman"/>
                <w:sz w:val="24"/>
                <w:szCs w:val="24"/>
              </w:rPr>
            </w:pPr>
            <w:r w:rsidRPr="00D6738D">
              <w:rPr>
                <w:rFonts w:ascii="Times New Roman" w:hAnsi="Times New Roman"/>
                <w:sz w:val="24"/>
                <w:szCs w:val="24"/>
              </w:rPr>
              <w:t>Дефицит высококвалифицированных рабочих кадров</w:t>
            </w:r>
          </w:p>
          <w:p w:rsidR="00F745B5" w:rsidRPr="00D6738D" w:rsidRDefault="00F745B5" w:rsidP="00594831">
            <w:pPr>
              <w:numPr>
                <w:ilvl w:val="0"/>
                <w:numId w:val="23"/>
              </w:numPr>
              <w:spacing w:after="0" w:line="240" w:lineRule="auto"/>
              <w:ind w:left="-108" w:firstLine="142"/>
              <w:rPr>
                <w:rFonts w:ascii="Times New Roman" w:hAnsi="Times New Roman"/>
                <w:sz w:val="24"/>
                <w:szCs w:val="24"/>
              </w:rPr>
            </w:pPr>
            <w:r w:rsidRPr="00D6738D">
              <w:rPr>
                <w:rFonts w:ascii="Times New Roman" w:hAnsi="Times New Roman"/>
                <w:sz w:val="24"/>
                <w:szCs w:val="24"/>
              </w:rPr>
              <w:t>Низкое качество обслуживания населения в социальной сфере и здраво</w:t>
            </w:r>
            <w:r w:rsidR="00594831" w:rsidRPr="00D6738D">
              <w:rPr>
                <w:rFonts w:ascii="Times New Roman" w:hAnsi="Times New Roman"/>
                <w:sz w:val="24"/>
                <w:szCs w:val="24"/>
              </w:rPr>
              <w:t>охранении</w:t>
            </w:r>
          </w:p>
          <w:p w:rsidR="00F745B5" w:rsidRPr="00D6738D" w:rsidRDefault="00594831" w:rsidP="000A09BF">
            <w:pPr>
              <w:numPr>
                <w:ilvl w:val="0"/>
                <w:numId w:val="23"/>
              </w:numPr>
              <w:spacing w:after="0" w:line="240" w:lineRule="auto"/>
              <w:ind w:left="-108" w:firstLine="142"/>
              <w:rPr>
                <w:rFonts w:ascii="Times New Roman" w:hAnsi="Times New Roman"/>
                <w:sz w:val="24"/>
                <w:szCs w:val="24"/>
              </w:rPr>
            </w:pPr>
            <w:r w:rsidRPr="00D6738D">
              <w:rPr>
                <w:rFonts w:ascii="Times New Roman" w:hAnsi="Times New Roman"/>
                <w:sz w:val="24"/>
                <w:szCs w:val="24"/>
              </w:rPr>
              <w:t>Естественная</w:t>
            </w:r>
            <w:r w:rsidR="00F745B5" w:rsidRPr="00D6738D">
              <w:rPr>
                <w:rFonts w:ascii="Times New Roman" w:hAnsi="Times New Roman"/>
                <w:sz w:val="24"/>
                <w:szCs w:val="24"/>
              </w:rPr>
              <w:t xml:space="preserve"> </w:t>
            </w:r>
            <w:r w:rsidRPr="00D6738D">
              <w:rPr>
                <w:rFonts w:ascii="Times New Roman" w:hAnsi="Times New Roman"/>
                <w:sz w:val="24"/>
                <w:szCs w:val="24"/>
              </w:rPr>
              <w:t xml:space="preserve">убыль </w:t>
            </w:r>
            <w:r w:rsidR="00F745B5" w:rsidRPr="00D6738D">
              <w:rPr>
                <w:rFonts w:ascii="Times New Roman" w:hAnsi="Times New Roman"/>
                <w:sz w:val="24"/>
                <w:szCs w:val="24"/>
              </w:rPr>
              <w:t>населения</w:t>
            </w:r>
          </w:p>
          <w:p w:rsidR="00F745B5" w:rsidRPr="00D6738D" w:rsidRDefault="00F745B5" w:rsidP="000A09BF">
            <w:pPr>
              <w:numPr>
                <w:ilvl w:val="0"/>
                <w:numId w:val="23"/>
              </w:numPr>
              <w:spacing w:after="0" w:line="240" w:lineRule="auto"/>
              <w:ind w:left="-108" w:firstLine="142"/>
              <w:rPr>
                <w:rFonts w:ascii="Times New Roman" w:hAnsi="Times New Roman"/>
                <w:sz w:val="24"/>
                <w:szCs w:val="24"/>
              </w:rPr>
            </w:pPr>
            <w:r w:rsidRPr="00D6738D">
              <w:rPr>
                <w:rFonts w:ascii="Times New Roman" w:hAnsi="Times New Roman"/>
                <w:sz w:val="24"/>
                <w:szCs w:val="24"/>
              </w:rPr>
              <w:t>Неудовлетворенность населения качеством услуг ЖКХ</w:t>
            </w:r>
          </w:p>
        </w:tc>
        <w:tc>
          <w:tcPr>
            <w:tcW w:w="2977" w:type="dxa"/>
          </w:tcPr>
          <w:p w:rsidR="00F745B5" w:rsidRPr="00D6738D" w:rsidRDefault="00F745B5" w:rsidP="000A09BF">
            <w:pPr>
              <w:numPr>
                <w:ilvl w:val="0"/>
                <w:numId w:val="12"/>
              </w:numPr>
              <w:spacing w:after="0" w:line="240" w:lineRule="auto"/>
              <w:ind w:left="-108" w:firstLine="283"/>
              <w:rPr>
                <w:rFonts w:ascii="Times New Roman" w:hAnsi="Times New Roman"/>
                <w:sz w:val="24"/>
                <w:szCs w:val="24"/>
              </w:rPr>
            </w:pPr>
            <w:r w:rsidRPr="00D6738D">
              <w:rPr>
                <w:rFonts w:ascii="Times New Roman" w:hAnsi="Times New Roman"/>
                <w:sz w:val="24"/>
                <w:szCs w:val="24"/>
              </w:rPr>
              <w:t>Снижение доли трудоспособного населения</w:t>
            </w:r>
          </w:p>
          <w:p w:rsidR="00594831" w:rsidRPr="00D6738D" w:rsidRDefault="00594831" w:rsidP="000A09BF">
            <w:pPr>
              <w:numPr>
                <w:ilvl w:val="0"/>
                <w:numId w:val="12"/>
              </w:numPr>
              <w:spacing w:after="0" w:line="240" w:lineRule="auto"/>
              <w:ind w:left="-108" w:firstLine="283"/>
              <w:rPr>
                <w:rFonts w:ascii="Times New Roman" w:hAnsi="Times New Roman"/>
                <w:sz w:val="24"/>
                <w:szCs w:val="24"/>
              </w:rPr>
            </w:pPr>
            <w:r w:rsidRPr="00D6738D">
              <w:rPr>
                <w:rFonts w:ascii="Times New Roman" w:hAnsi="Times New Roman"/>
                <w:sz w:val="24"/>
                <w:szCs w:val="24"/>
              </w:rPr>
              <w:t>Форс-мажорные ситуации, в частности коронавирус</w:t>
            </w:r>
          </w:p>
        </w:tc>
        <w:tc>
          <w:tcPr>
            <w:tcW w:w="2861" w:type="dxa"/>
          </w:tcPr>
          <w:p w:rsidR="00F745B5" w:rsidRPr="00D6738D" w:rsidRDefault="00F745B5" w:rsidP="000A09BF">
            <w:pPr>
              <w:numPr>
                <w:ilvl w:val="0"/>
                <w:numId w:val="22"/>
              </w:numPr>
              <w:spacing w:after="0" w:line="240" w:lineRule="auto"/>
              <w:ind w:left="0" w:firstLine="284"/>
              <w:rPr>
                <w:rFonts w:ascii="Times New Roman" w:hAnsi="Times New Roman"/>
                <w:sz w:val="24"/>
                <w:szCs w:val="24"/>
              </w:rPr>
            </w:pPr>
            <w:r w:rsidRPr="00D6738D">
              <w:rPr>
                <w:rFonts w:ascii="Times New Roman" w:hAnsi="Times New Roman"/>
                <w:sz w:val="24"/>
                <w:szCs w:val="24"/>
              </w:rPr>
              <w:t>Привлечение специалистов из регионов РФ</w:t>
            </w:r>
            <w:r w:rsidR="00594831" w:rsidRPr="00D6738D">
              <w:rPr>
                <w:rFonts w:ascii="Times New Roman" w:hAnsi="Times New Roman"/>
                <w:sz w:val="24"/>
                <w:szCs w:val="24"/>
              </w:rPr>
              <w:t xml:space="preserve"> </w:t>
            </w:r>
          </w:p>
        </w:tc>
      </w:tr>
      <w:tr w:rsidR="00D6738D" w:rsidRPr="00D6738D" w:rsidTr="003A3E8C">
        <w:tc>
          <w:tcPr>
            <w:tcW w:w="2235" w:type="dxa"/>
          </w:tcPr>
          <w:p w:rsidR="00F745B5" w:rsidRPr="00D6738D" w:rsidRDefault="00F745B5" w:rsidP="004A494E">
            <w:pPr>
              <w:spacing w:after="0"/>
              <w:jc w:val="center"/>
              <w:rPr>
                <w:rFonts w:ascii="Times New Roman" w:hAnsi="Times New Roman"/>
                <w:b/>
                <w:sz w:val="24"/>
                <w:szCs w:val="24"/>
              </w:rPr>
            </w:pPr>
            <w:r w:rsidRPr="00D6738D">
              <w:rPr>
                <w:rFonts w:ascii="Times New Roman" w:hAnsi="Times New Roman"/>
                <w:b/>
                <w:sz w:val="24"/>
                <w:szCs w:val="24"/>
              </w:rPr>
              <w:t>Инфраструктура</w:t>
            </w:r>
          </w:p>
        </w:tc>
        <w:tc>
          <w:tcPr>
            <w:tcW w:w="3685" w:type="dxa"/>
          </w:tcPr>
          <w:p w:rsidR="00F745B5" w:rsidRPr="00D6738D" w:rsidRDefault="00F745B5" w:rsidP="000A09BF">
            <w:pPr>
              <w:numPr>
                <w:ilvl w:val="0"/>
                <w:numId w:val="13"/>
              </w:numPr>
              <w:spacing w:after="0" w:line="240" w:lineRule="auto"/>
              <w:ind w:left="-108" w:firstLine="283"/>
              <w:rPr>
                <w:rFonts w:ascii="Times New Roman" w:hAnsi="Times New Roman"/>
                <w:sz w:val="24"/>
                <w:szCs w:val="24"/>
              </w:rPr>
            </w:pPr>
            <w:r w:rsidRPr="00D6738D">
              <w:rPr>
                <w:rFonts w:ascii="Times New Roman" w:hAnsi="Times New Roman"/>
                <w:sz w:val="24"/>
                <w:szCs w:val="24"/>
              </w:rPr>
              <w:t>Ведущее место в Крыму по числу санаторно-курортных и оздоровительных учреждений</w:t>
            </w:r>
          </w:p>
          <w:p w:rsidR="00F745B5" w:rsidRPr="00D6738D" w:rsidRDefault="00F745B5" w:rsidP="000A09BF">
            <w:pPr>
              <w:numPr>
                <w:ilvl w:val="0"/>
                <w:numId w:val="13"/>
              </w:numPr>
              <w:spacing w:after="0" w:line="240" w:lineRule="auto"/>
              <w:ind w:left="-108" w:firstLine="283"/>
              <w:rPr>
                <w:rFonts w:ascii="Times New Roman" w:hAnsi="Times New Roman"/>
                <w:sz w:val="24"/>
                <w:szCs w:val="24"/>
              </w:rPr>
            </w:pPr>
            <w:r w:rsidRPr="00D6738D">
              <w:rPr>
                <w:rFonts w:ascii="Times New Roman" w:hAnsi="Times New Roman"/>
                <w:sz w:val="24"/>
                <w:szCs w:val="24"/>
              </w:rPr>
              <w:t>Наличие детских культурных центров развития творчества</w:t>
            </w:r>
          </w:p>
          <w:p w:rsidR="00F745B5" w:rsidRPr="00D6738D" w:rsidRDefault="00F745B5" w:rsidP="000A09BF">
            <w:pPr>
              <w:numPr>
                <w:ilvl w:val="0"/>
                <w:numId w:val="13"/>
              </w:numPr>
              <w:spacing w:after="0" w:line="240" w:lineRule="auto"/>
              <w:ind w:left="-108" w:firstLine="283"/>
              <w:rPr>
                <w:rFonts w:ascii="Times New Roman" w:hAnsi="Times New Roman"/>
                <w:sz w:val="24"/>
                <w:szCs w:val="24"/>
              </w:rPr>
            </w:pPr>
            <w:r w:rsidRPr="00D6738D">
              <w:rPr>
                <w:rFonts w:ascii="Times New Roman" w:hAnsi="Times New Roman"/>
                <w:sz w:val="24"/>
                <w:szCs w:val="24"/>
              </w:rPr>
              <w:t xml:space="preserve">Наличие городского </w:t>
            </w:r>
            <w:r w:rsidRPr="00D6738D">
              <w:rPr>
                <w:rFonts w:ascii="Times New Roman" w:hAnsi="Times New Roman"/>
                <w:sz w:val="24"/>
                <w:szCs w:val="24"/>
              </w:rPr>
              <w:lastRenderedPageBreak/>
              <w:t xml:space="preserve">театра, дворца спорта, </w:t>
            </w:r>
            <w:r w:rsidR="009D3347" w:rsidRPr="00D6738D">
              <w:rPr>
                <w:rFonts w:ascii="Times New Roman" w:hAnsi="Times New Roman"/>
                <w:sz w:val="24"/>
                <w:szCs w:val="24"/>
              </w:rPr>
              <w:t>ресторанов, ночных клубов, аква</w:t>
            </w:r>
            <w:r w:rsidRPr="00D6738D">
              <w:rPr>
                <w:rFonts w:ascii="Times New Roman" w:hAnsi="Times New Roman"/>
                <w:sz w:val="24"/>
                <w:szCs w:val="24"/>
              </w:rPr>
              <w:t>парка</w:t>
            </w:r>
          </w:p>
          <w:p w:rsidR="00F745B5" w:rsidRPr="00D6738D" w:rsidRDefault="00FC3B8C" w:rsidP="000A09BF">
            <w:pPr>
              <w:numPr>
                <w:ilvl w:val="0"/>
                <w:numId w:val="13"/>
              </w:numPr>
              <w:spacing w:after="0" w:line="240" w:lineRule="auto"/>
              <w:ind w:left="-108" w:firstLine="283"/>
              <w:rPr>
                <w:rFonts w:ascii="Times New Roman" w:hAnsi="Times New Roman"/>
                <w:sz w:val="24"/>
                <w:szCs w:val="24"/>
              </w:rPr>
            </w:pPr>
            <w:r w:rsidRPr="00D6738D">
              <w:rPr>
                <w:rFonts w:ascii="Times New Roman" w:hAnsi="Times New Roman"/>
                <w:sz w:val="24"/>
                <w:szCs w:val="24"/>
              </w:rPr>
              <w:t>Евпатория единственный крымский город,</w:t>
            </w:r>
            <w:r w:rsidR="00F745B5" w:rsidRPr="00D6738D">
              <w:rPr>
                <w:rFonts w:ascii="Times New Roman" w:hAnsi="Times New Roman"/>
                <w:sz w:val="24"/>
                <w:szCs w:val="24"/>
              </w:rPr>
              <w:t xml:space="preserve"> </w:t>
            </w:r>
            <w:r w:rsidRPr="00D6738D">
              <w:rPr>
                <w:rFonts w:ascii="Times New Roman" w:hAnsi="Times New Roman"/>
                <w:sz w:val="24"/>
                <w:szCs w:val="24"/>
              </w:rPr>
              <w:t xml:space="preserve">имеющий маршрут </w:t>
            </w:r>
            <w:r w:rsidR="00F745B5" w:rsidRPr="00D6738D">
              <w:rPr>
                <w:rFonts w:ascii="Times New Roman" w:hAnsi="Times New Roman"/>
                <w:sz w:val="24"/>
                <w:szCs w:val="24"/>
              </w:rPr>
              <w:t>городского трамвая.</w:t>
            </w:r>
          </w:p>
          <w:p w:rsidR="00F745B5" w:rsidRPr="00D6738D" w:rsidRDefault="00F745B5" w:rsidP="000A09BF">
            <w:pPr>
              <w:numPr>
                <w:ilvl w:val="0"/>
                <w:numId w:val="13"/>
              </w:numPr>
              <w:spacing w:after="0" w:line="240" w:lineRule="auto"/>
              <w:ind w:left="-108" w:firstLine="283"/>
              <w:rPr>
                <w:rFonts w:ascii="Times New Roman" w:hAnsi="Times New Roman"/>
                <w:sz w:val="24"/>
                <w:szCs w:val="24"/>
              </w:rPr>
            </w:pPr>
            <w:r w:rsidRPr="00D6738D">
              <w:rPr>
                <w:rFonts w:ascii="Times New Roman" w:hAnsi="Times New Roman"/>
                <w:sz w:val="24"/>
                <w:szCs w:val="24"/>
              </w:rPr>
              <w:t>Развитая транспортная инфраструктура – железнодорожная станция, морской порт, шоссейные дороги, аэродром</w:t>
            </w:r>
          </w:p>
        </w:tc>
        <w:tc>
          <w:tcPr>
            <w:tcW w:w="3260" w:type="dxa"/>
          </w:tcPr>
          <w:p w:rsidR="00FC3B8C" w:rsidRPr="00D6738D" w:rsidRDefault="00FC3B8C" w:rsidP="000A09BF">
            <w:pPr>
              <w:numPr>
                <w:ilvl w:val="0"/>
                <w:numId w:val="14"/>
              </w:numPr>
              <w:spacing w:after="0" w:line="240" w:lineRule="auto"/>
              <w:ind w:left="34" w:firstLine="326"/>
              <w:rPr>
                <w:rFonts w:ascii="Times New Roman" w:hAnsi="Times New Roman"/>
                <w:sz w:val="24"/>
                <w:szCs w:val="24"/>
              </w:rPr>
            </w:pPr>
            <w:r w:rsidRPr="00D6738D">
              <w:rPr>
                <w:rFonts w:ascii="Times New Roman" w:hAnsi="Times New Roman"/>
                <w:sz w:val="24"/>
                <w:szCs w:val="24"/>
              </w:rPr>
              <w:lastRenderedPageBreak/>
              <w:t>Инфраструктурные санкции</w:t>
            </w:r>
          </w:p>
          <w:p w:rsidR="00F745B5" w:rsidRPr="00D6738D" w:rsidRDefault="00F745B5" w:rsidP="000A09BF">
            <w:pPr>
              <w:numPr>
                <w:ilvl w:val="0"/>
                <w:numId w:val="14"/>
              </w:numPr>
              <w:spacing w:after="0" w:line="240" w:lineRule="auto"/>
              <w:ind w:left="34" w:firstLine="326"/>
              <w:rPr>
                <w:rFonts w:ascii="Times New Roman" w:hAnsi="Times New Roman"/>
                <w:sz w:val="24"/>
                <w:szCs w:val="24"/>
              </w:rPr>
            </w:pPr>
            <w:r w:rsidRPr="00D6738D">
              <w:rPr>
                <w:rFonts w:ascii="Times New Roman" w:hAnsi="Times New Roman"/>
                <w:sz w:val="24"/>
                <w:szCs w:val="24"/>
              </w:rPr>
              <w:t>Недостаточно развитая материально-техническая база лечебно-профилактических учреждений</w:t>
            </w:r>
          </w:p>
          <w:p w:rsidR="00F745B5" w:rsidRPr="00D6738D" w:rsidRDefault="00F745B5" w:rsidP="000A09BF">
            <w:pPr>
              <w:numPr>
                <w:ilvl w:val="0"/>
                <w:numId w:val="14"/>
              </w:numPr>
              <w:spacing w:after="0" w:line="240" w:lineRule="auto"/>
              <w:ind w:left="34" w:firstLine="326"/>
              <w:rPr>
                <w:rFonts w:ascii="Times New Roman" w:hAnsi="Times New Roman"/>
                <w:sz w:val="24"/>
                <w:szCs w:val="24"/>
              </w:rPr>
            </w:pPr>
            <w:r w:rsidRPr="00D6738D">
              <w:rPr>
                <w:rFonts w:ascii="Times New Roman" w:hAnsi="Times New Roman"/>
                <w:sz w:val="24"/>
                <w:szCs w:val="24"/>
              </w:rPr>
              <w:lastRenderedPageBreak/>
              <w:t>Устаревшая мат</w:t>
            </w:r>
            <w:r w:rsidR="00FC3B8C" w:rsidRPr="00D6738D">
              <w:rPr>
                <w:rFonts w:ascii="Times New Roman" w:hAnsi="Times New Roman"/>
                <w:sz w:val="24"/>
                <w:szCs w:val="24"/>
              </w:rPr>
              <w:t>ериально-техническая база городского округа</w:t>
            </w:r>
          </w:p>
          <w:p w:rsidR="00F745B5" w:rsidRPr="00D6738D" w:rsidRDefault="00F745B5" w:rsidP="000A09BF">
            <w:pPr>
              <w:numPr>
                <w:ilvl w:val="0"/>
                <w:numId w:val="14"/>
              </w:numPr>
              <w:spacing w:after="0" w:line="240" w:lineRule="auto"/>
              <w:ind w:left="34" w:firstLine="326"/>
              <w:rPr>
                <w:rFonts w:ascii="Times New Roman" w:hAnsi="Times New Roman"/>
                <w:sz w:val="24"/>
                <w:szCs w:val="24"/>
              </w:rPr>
            </w:pPr>
            <w:r w:rsidRPr="00D6738D">
              <w:rPr>
                <w:rFonts w:ascii="Times New Roman" w:hAnsi="Times New Roman"/>
                <w:sz w:val="24"/>
                <w:szCs w:val="24"/>
              </w:rPr>
              <w:t>Нехватка спортивных сооружений для занятий физической культурой широких слоев населения</w:t>
            </w:r>
          </w:p>
          <w:p w:rsidR="00F745B5" w:rsidRPr="00D6738D" w:rsidRDefault="00F745B5" w:rsidP="000A09BF">
            <w:pPr>
              <w:numPr>
                <w:ilvl w:val="0"/>
                <w:numId w:val="14"/>
              </w:numPr>
              <w:spacing w:after="0" w:line="240" w:lineRule="auto"/>
              <w:ind w:left="34" w:firstLine="326"/>
              <w:rPr>
                <w:rFonts w:ascii="Times New Roman" w:hAnsi="Times New Roman"/>
                <w:sz w:val="24"/>
                <w:szCs w:val="24"/>
              </w:rPr>
            </w:pPr>
            <w:r w:rsidRPr="00D6738D">
              <w:rPr>
                <w:rFonts w:ascii="Times New Roman" w:hAnsi="Times New Roman"/>
                <w:sz w:val="24"/>
                <w:szCs w:val="24"/>
              </w:rPr>
              <w:t>Проблемы благоустройства города: разбитые дороги, устаревшая система сточных вод, проблема освещения городских улиц</w:t>
            </w:r>
          </w:p>
          <w:p w:rsidR="00F745B5" w:rsidRPr="00D6738D" w:rsidRDefault="00F745B5" w:rsidP="000A09BF">
            <w:pPr>
              <w:numPr>
                <w:ilvl w:val="0"/>
                <w:numId w:val="14"/>
              </w:numPr>
              <w:spacing w:after="0" w:line="240" w:lineRule="auto"/>
              <w:ind w:left="34" w:firstLine="326"/>
              <w:rPr>
                <w:rFonts w:ascii="Times New Roman" w:hAnsi="Times New Roman"/>
                <w:sz w:val="24"/>
                <w:szCs w:val="24"/>
              </w:rPr>
            </w:pPr>
            <w:r w:rsidRPr="00D6738D">
              <w:rPr>
                <w:rFonts w:ascii="Times New Roman" w:hAnsi="Times New Roman"/>
                <w:sz w:val="24"/>
                <w:szCs w:val="24"/>
              </w:rPr>
              <w:t>Плохое состояние жилищного фонда города</w:t>
            </w:r>
          </w:p>
          <w:p w:rsidR="00F745B5" w:rsidRPr="00D6738D" w:rsidRDefault="00F745B5" w:rsidP="000A09BF">
            <w:pPr>
              <w:numPr>
                <w:ilvl w:val="0"/>
                <w:numId w:val="14"/>
              </w:numPr>
              <w:spacing w:after="0" w:line="240" w:lineRule="auto"/>
              <w:ind w:left="34" w:firstLine="326"/>
              <w:rPr>
                <w:rFonts w:ascii="Times New Roman" w:hAnsi="Times New Roman"/>
                <w:sz w:val="24"/>
                <w:szCs w:val="24"/>
              </w:rPr>
            </w:pPr>
            <w:r w:rsidRPr="00D6738D">
              <w:rPr>
                <w:rFonts w:ascii="Times New Roman" w:hAnsi="Times New Roman"/>
                <w:sz w:val="24"/>
                <w:szCs w:val="24"/>
              </w:rPr>
              <w:t>Ограниченность ресурса городского полигона для хранения твердых бытовых отходов</w:t>
            </w:r>
          </w:p>
          <w:p w:rsidR="00F745B5" w:rsidRPr="00D6738D" w:rsidRDefault="00F745B5" w:rsidP="000A09BF">
            <w:pPr>
              <w:numPr>
                <w:ilvl w:val="0"/>
                <w:numId w:val="14"/>
              </w:numPr>
              <w:spacing w:after="0" w:line="240" w:lineRule="auto"/>
              <w:ind w:left="34" w:firstLine="326"/>
              <w:rPr>
                <w:rFonts w:ascii="Times New Roman" w:hAnsi="Times New Roman"/>
                <w:sz w:val="24"/>
                <w:szCs w:val="24"/>
              </w:rPr>
            </w:pPr>
            <w:r w:rsidRPr="00D6738D">
              <w:rPr>
                <w:rFonts w:ascii="Times New Roman" w:hAnsi="Times New Roman"/>
                <w:sz w:val="24"/>
                <w:szCs w:val="24"/>
              </w:rPr>
              <w:t>Недостаточное количество общественных туалетов</w:t>
            </w:r>
          </w:p>
          <w:p w:rsidR="00F745B5" w:rsidRPr="00D6738D" w:rsidRDefault="00F745B5" w:rsidP="004A494E">
            <w:pPr>
              <w:spacing w:after="0" w:line="240" w:lineRule="auto"/>
              <w:ind w:left="-108" w:firstLine="283"/>
              <w:rPr>
                <w:rFonts w:ascii="Times New Roman" w:hAnsi="Times New Roman"/>
                <w:sz w:val="24"/>
                <w:szCs w:val="24"/>
              </w:rPr>
            </w:pPr>
          </w:p>
        </w:tc>
        <w:tc>
          <w:tcPr>
            <w:tcW w:w="2977" w:type="dxa"/>
          </w:tcPr>
          <w:p w:rsidR="00F745B5" w:rsidRPr="00D6738D" w:rsidRDefault="00F745B5" w:rsidP="000A09BF">
            <w:pPr>
              <w:numPr>
                <w:ilvl w:val="0"/>
                <w:numId w:val="21"/>
              </w:numPr>
              <w:spacing w:after="0" w:line="240" w:lineRule="auto"/>
              <w:ind w:left="-108" w:firstLine="284"/>
              <w:rPr>
                <w:rFonts w:ascii="Times New Roman" w:hAnsi="Times New Roman"/>
                <w:sz w:val="24"/>
                <w:szCs w:val="24"/>
              </w:rPr>
            </w:pPr>
            <w:r w:rsidRPr="00D6738D">
              <w:rPr>
                <w:rFonts w:ascii="Times New Roman" w:hAnsi="Times New Roman"/>
                <w:sz w:val="24"/>
                <w:szCs w:val="24"/>
              </w:rPr>
              <w:lastRenderedPageBreak/>
              <w:t>Государственное финансирование восстановления и развития коммунальной сферы в Евпатории.</w:t>
            </w:r>
          </w:p>
          <w:p w:rsidR="00F745B5" w:rsidRPr="00D6738D" w:rsidRDefault="00F745B5" w:rsidP="000A09BF">
            <w:pPr>
              <w:numPr>
                <w:ilvl w:val="0"/>
                <w:numId w:val="21"/>
              </w:numPr>
              <w:spacing w:after="0" w:line="240" w:lineRule="auto"/>
              <w:ind w:left="-108" w:firstLine="284"/>
              <w:rPr>
                <w:rFonts w:ascii="Times New Roman" w:hAnsi="Times New Roman"/>
                <w:sz w:val="24"/>
                <w:szCs w:val="24"/>
              </w:rPr>
            </w:pPr>
            <w:r w:rsidRPr="00D6738D">
              <w:rPr>
                <w:rFonts w:ascii="Times New Roman" w:hAnsi="Times New Roman"/>
                <w:sz w:val="24"/>
                <w:szCs w:val="24"/>
              </w:rPr>
              <w:t xml:space="preserve">Аварии в системе энергообеспечения Крыма, </w:t>
            </w:r>
            <w:r w:rsidRPr="00D6738D">
              <w:rPr>
                <w:rFonts w:ascii="Times New Roman" w:hAnsi="Times New Roman"/>
                <w:sz w:val="24"/>
                <w:szCs w:val="24"/>
              </w:rPr>
              <w:lastRenderedPageBreak/>
              <w:t>ограничение лимитов</w:t>
            </w:r>
          </w:p>
        </w:tc>
        <w:tc>
          <w:tcPr>
            <w:tcW w:w="2861" w:type="dxa"/>
          </w:tcPr>
          <w:p w:rsidR="00F745B5" w:rsidRPr="00D6738D" w:rsidRDefault="00F745B5" w:rsidP="000A09BF">
            <w:pPr>
              <w:numPr>
                <w:ilvl w:val="0"/>
                <w:numId w:val="15"/>
              </w:numPr>
              <w:spacing w:after="0" w:line="240" w:lineRule="auto"/>
              <w:ind w:left="0" w:firstLine="284"/>
              <w:rPr>
                <w:rFonts w:ascii="Times New Roman" w:hAnsi="Times New Roman"/>
                <w:sz w:val="24"/>
                <w:szCs w:val="24"/>
              </w:rPr>
            </w:pPr>
            <w:r w:rsidRPr="00D6738D">
              <w:rPr>
                <w:rFonts w:ascii="Times New Roman" w:hAnsi="Times New Roman"/>
                <w:sz w:val="24"/>
                <w:szCs w:val="24"/>
              </w:rPr>
              <w:lastRenderedPageBreak/>
              <w:t xml:space="preserve">Развитие транспортного сообщения муниципального образования: использование возможностей морского </w:t>
            </w:r>
            <w:r w:rsidRPr="00D6738D">
              <w:rPr>
                <w:rFonts w:ascii="Times New Roman" w:hAnsi="Times New Roman"/>
                <w:sz w:val="24"/>
                <w:szCs w:val="24"/>
              </w:rPr>
              <w:lastRenderedPageBreak/>
              <w:t>порта, строительство аэропорта</w:t>
            </w:r>
          </w:p>
          <w:p w:rsidR="00F745B5" w:rsidRPr="00D6738D" w:rsidRDefault="00F745B5" w:rsidP="000A09BF">
            <w:pPr>
              <w:numPr>
                <w:ilvl w:val="0"/>
                <w:numId w:val="15"/>
              </w:numPr>
              <w:spacing w:after="0" w:line="240" w:lineRule="auto"/>
              <w:ind w:left="0" w:firstLine="284"/>
              <w:rPr>
                <w:rFonts w:ascii="Times New Roman" w:hAnsi="Times New Roman"/>
                <w:sz w:val="24"/>
                <w:szCs w:val="24"/>
              </w:rPr>
            </w:pPr>
            <w:r w:rsidRPr="00D6738D">
              <w:rPr>
                <w:rFonts w:ascii="Times New Roman" w:hAnsi="Times New Roman"/>
                <w:sz w:val="24"/>
                <w:szCs w:val="24"/>
              </w:rPr>
              <w:t>Организация бесперебойного и качественного обеспечения всеми видами коммунальных услуг</w:t>
            </w:r>
          </w:p>
          <w:p w:rsidR="00F745B5" w:rsidRPr="00D6738D" w:rsidRDefault="00F745B5" w:rsidP="000A09BF">
            <w:pPr>
              <w:numPr>
                <w:ilvl w:val="0"/>
                <w:numId w:val="15"/>
              </w:numPr>
              <w:spacing w:after="0" w:line="240" w:lineRule="auto"/>
              <w:ind w:left="0" w:firstLine="284"/>
              <w:rPr>
                <w:rFonts w:ascii="Times New Roman" w:hAnsi="Times New Roman"/>
                <w:sz w:val="24"/>
                <w:szCs w:val="24"/>
              </w:rPr>
            </w:pPr>
            <w:r w:rsidRPr="00D6738D">
              <w:rPr>
                <w:rFonts w:ascii="Times New Roman" w:hAnsi="Times New Roman"/>
                <w:sz w:val="24"/>
                <w:szCs w:val="24"/>
              </w:rPr>
              <w:t>Перенос трамвайного депо из курортной зоны</w:t>
            </w:r>
          </w:p>
          <w:p w:rsidR="00F745B5" w:rsidRPr="00D6738D" w:rsidRDefault="00FC3B8C" w:rsidP="000A09BF">
            <w:pPr>
              <w:numPr>
                <w:ilvl w:val="0"/>
                <w:numId w:val="15"/>
              </w:numPr>
              <w:spacing w:after="0" w:line="240" w:lineRule="auto"/>
              <w:ind w:left="0" w:firstLine="284"/>
              <w:rPr>
                <w:rFonts w:ascii="Times New Roman" w:hAnsi="Times New Roman"/>
                <w:sz w:val="24"/>
                <w:szCs w:val="24"/>
              </w:rPr>
            </w:pPr>
            <w:r w:rsidRPr="00D6738D">
              <w:rPr>
                <w:rFonts w:ascii="Times New Roman" w:hAnsi="Times New Roman"/>
                <w:sz w:val="24"/>
                <w:szCs w:val="24"/>
              </w:rPr>
              <w:t>Создание научно-исследовательского центра детского оздоровления</w:t>
            </w:r>
          </w:p>
        </w:tc>
      </w:tr>
      <w:tr w:rsidR="00D6738D" w:rsidRPr="00D6738D" w:rsidTr="003A3E8C">
        <w:tc>
          <w:tcPr>
            <w:tcW w:w="2235" w:type="dxa"/>
          </w:tcPr>
          <w:p w:rsidR="00F745B5" w:rsidRPr="00D6738D" w:rsidRDefault="00F745B5" w:rsidP="004A494E">
            <w:pPr>
              <w:spacing w:after="0"/>
              <w:jc w:val="center"/>
              <w:rPr>
                <w:rFonts w:ascii="Times New Roman" w:hAnsi="Times New Roman"/>
                <w:b/>
                <w:sz w:val="24"/>
                <w:szCs w:val="24"/>
              </w:rPr>
            </w:pPr>
            <w:r w:rsidRPr="00D6738D">
              <w:rPr>
                <w:rFonts w:ascii="Times New Roman" w:hAnsi="Times New Roman"/>
                <w:b/>
                <w:sz w:val="24"/>
                <w:szCs w:val="24"/>
              </w:rPr>
              <w:lastRenderedPageBreak/>
              <w:t>Исторические, этнические факторы</w:t>
            </w:r>
          </w:p>
        </w:tc>
        <w:tc>
          <w:tcPr>
            <w:tcW w:w="3685" w:type="dxa"/>
          </w:tcPr>
          <w:p w:rsidR="00F745B5" w:rsidRPr="00D6738D" w:rsidRDefault="00F745B5" w:rsidP="000A09BF">
            <w:pPr>
              <w:numPr>
                <w:ilvl w:val="0"/>
                <w:numId w:val="16"/>
              </w:numPr>
              <w:spacing w:after="0" w:line="240" w:lineRule="auto"/>
              <w:ind w:left="-108" w:firstLine="283"/>
              <w:rPr>
                <w:rFonts w:ascii="Times New Roman" w:hAnsi="Times New Roman"/>
                <w:sz w:val="24"/>
                <w:szCs w:val="24"/>
              </w:rPr>
            </w:pPr>
            <w:r w:rsidRPr="00D6738D">
              <w:rPr>
                <w:rFonts w:ascii="Times New Roman" w:hAnsi="Times New Roman"/>
                <w:sz w:val="24"/>
                <w:szCs w:val="24"/>
              </w:rPr>
              <w:t>Богатая история города, насчитывающая свыше 2500 лет</w:t>
            </w:r>
          </w:p>
          <w:p w:rsidR="00F745B5" w:rsidRPr="00D6738D" w:rsidRDefault="00F745B5" w:rsidP="000A09BF">
            <w:pPr>
              <w:numPr>
                <w:ilvl w:val="0"/>
                <w:numId w:val="16"/>
              </w:numPr>
              <w:spacing w:after="0" w:line="240" w:lineRule="auto"/>
              <w:ind w:left="-108" w:firstLine="283"/>
              <w:rPr>
                <w:rFonts w:ascii="Times New Roman" w:hAnsi="Times New Roman"/>
                <w:sz w:val="24"/>
                <w:szCs w:val="24"/>
              </w:rPr>
            </w:pPr>
            <w:r w:rsidRPr="00D6738D">
              <w:rPr>
                <w:rFonts w:ascii="Times New Roman" w:hAnsi="Times New Roman"/>
                <w:sz w:val="24"/>
                <w:szCs w:val="24"/>
              </w:rPr>
              <w:t>Наличие комплекса историко-архитектурных памятников</w:t>
            </w:r>
          </w:p>
          <w:p w:rsidR="00F745B5" w:rsidRPr="00D6738D" w:rsidRDefault="00F745B5" w:rsidP="000A09BF">
            <w:pPr>
              <w:numPr>
                <w:ilvl w:val="0"/>
                <w:numId w:val="16"/>
              </w:numPr>
              <w:spacing w:after="0" w:line="240" w:lineRule="auto"/>
              <w:ind w:left="-108" w:firstLine="283"/>
              <w:rPr>
                <w:rFonts w:ascii="Times New Roman" w:hAnsi="Times New Roman"/>
                <w:sz w:val="24"/>
                <w:szCs w:val="24"/>
              </w:rPr>
            </w:pPr>
            <w:r w:rsidRPr="00D6738D">
              <w:rPr>
                <w:rFonts w:ascii="Times New Roman" w:hAnsi="Times New Roman"/>
                <w:sz w:val="24"/>
                <w:szCs w:val="24"/>
              </w:rPr>
              <w:t>Этническое многообразие</w:t>
            </w:r>
          </w:p>
          <w:p w:rsidR="00F745B5" w:rsidRPr="00D6738D" w:rsidRDefault="00F745B5" w:rsidP="000A09BF">
            <w:pPr>
              <w:numPr>
                <w:ilvl w:val="0"/>
                <w:numId w:val="16"/>
              </w:numPr>
              <w:spacing w:after="0" w:line="240" w:lineRule="auto"/>
              <w:ind w:left="-108" w:firstLine="283"/>
              <w:rPr>
                <w:rFonts w:ascii="Times New Roman" w:hAnsi="Times New Roman"/>
                <w:sz w:val="24"/>
                <w:szCs w:val="24"/>
              </w:rPr>
            </w:pPr>
            <w:r w:rsidRPr="00D6738D">
              <w:rPr>
                <w:rFonts w:ascii="Times New Roman" w:hAnsi="Times New Roman"/>
                <w:sz w:val="24"/>
                <w:szCs w:val="24"/>
              </w:rPr>
              <w:t xml:space="preserve">Наличие в городе большого количества национальных общин с </w:t>
            </w:r>
            <w:r w:rsidRPr="00D6738D">
              <w:rPr>
                <w:rFonts w:ascii="Times New Roman" w:hAnsi="Times New Roman"/>
                <w:sz w:val="24"/>
                <w:szCs w:val="24"/>
              </w:rPr>
              <w:lastRenderedPageBreak/>
              <w:t>самобытной культурой.</w:t>
            </w:r>
          </w:p>
          <w:p w:rsidR="00F745B5" w:rsidRPr="00D6738D" w:rsidRDefault="00F745B5" w:rsidP="000A09BF">
            <w:pPr>
              <w:numPr>
                <w:ilvl w:val="0"/>
                <w:numId w:val="16"/>
              </w:numPr>
              <w:spacing w:after="0" w:line="240" w:lineRule="auto"/>
              <w:ind w:left="-108" w:firstLine="283"/>
              <w:rPr>
                <w:rFonts w:ascii="Times New Roman" w:hAnsi="Times New Roman"/>
                <w:sz w:val="24"/>
                <w:szCs w:val="24"/>
              </w:rPr>
            </w:pPr>
            <w:r w:rsidRPr="00D6738D">
              <w:rPr>
                <w:rFonts w:ascii="Times New Roman" w:hAnsi="Times New Roman"/>
                <w:sz w:val="24"/>
                <w:szCs w:val="24"/>
              </w:rPr>
              <w:t>Наличие значимых для региона туристических маршрутов</w:t>
            </w:r>
          </w:p>
          <w:p w:rsidR="00F745B5" w:rsidRPr="00D6738D" w:rsidRDefault="00F745B5" w:rsidP="000A09BF">
            <w:pPr>
              <w:numPr>
                <w:ilvl w:val="0"/>
                <w:numId w:val="16"/>
              </w:numPr>
              <w:spacing w:after="0" w:line="240" w:lineRule="auto"/>
              <w:ind w:left="-108" w:firstLine="283"/>
              <w:rPr>
                <w:rFonts w:ascii="Times New Roman" w:hAnsi="Times New Roman"/>
                <w:sz w:val="24"/>
                <w:szCs w:val="24"/>
              </w:rPr>
            </w:pPr>
            <w:r w:rsidRPr="00D6738D">
              <w:rPr>
                <w:rFonts w:ascii="Times New Roman" w:hAnsi="Times New Roman"/>
                <w:sz w:val="24"/>
                <w:szCs w:val="24"/>
              </w:rPr>
              <w:t>Отсутствие межнациональных конфликтов в регионе.</w:t>
            </w:r>
          </w:p>
        </w:tc>
        <w:tc>
          <w:tcPr>
            <w:tcW w:w="3260" w:type="dxa"/>
          </w:tcPr>
          <w:p w:rsidR="00F745B5" w:rsidRPr="00D6738D" w:rsidRDefault="00F745B5" w:rsidP="004A494E">
            <w:pPr>
              <w:spacing w:after="0" w:line="240" w:lineRule="auto"/>
              <w:ind w:left="-108" w:firstLine="283"/>
              <w:rPr>
                <w:rFonts w:ascii="Times New Roman" w:hAnsi="Times New Roman"/>
                <w:sz w:val="24"/>
                <w:szCs w:val="24"/>
              </w:rPr>
            </w:pPr>
          </w:p>
        </w:tc>
        <w:tc>
          <w:tcPr>
            <w:tcW w:w="2977" w:type="dxa"/>
          </w:tcPr>
          <w:p w:rsidR="00F745B5" w:rsidRPr="00D6738D" w:rsidRDefault="00F745B5" w:rsidP="000A09BF">
            <w:pPr>
              <w:numPr>
                <w:ilvl w:val="0"/>
                <w:numId w:val="20"/>
              </w:numPr>
              <w:spacing w:after="0" w:line="240" w:lineRule="auto"/>
              <w:ind w:left="0" w:firstLine="176"/>
              <w:rPr>
                <w:rFonts w:ascii="Times New Roman" w:hAnsi="Times New Roman"/>
                <w:sz w:val="24"/>
                <w:szCs w:val="24"/>
              </w:rPr>
            </w:pPr>
            <w:r w:rsidRPr="00D6738D">
              <w:rPr>
                <w:rFonts w:ascii="Times New Roman" w:hAnsi="Times New Roman"/>
                <w:sz w:val="24"/>
                <w:szCs w:val="24"/>
              </w:rPr>
              <w:t xml:space="preserve">Теракты, </w:t>
            </w:r>
            <w:r w:rsidR="00FC3B8C" w:rsidRPr="00D6738D">
              <w:rPr>
                <w:rFonts w:ascii="Times New Roman" w:hAnsi="Times New Roman"/>
                <w:sz w:val="24"/>
                <w:szCs w:val="24"/>
              </w:rPr>
              <w:t xml:space="preserve">возможное </w:t>
            </w:r>
            <w:r w:rsidRPr="00D6738D">
              <w:rPr>
                <w:rFonts w:ascii="Times New Roman" w:hAnsi="Times New Roman"/>
                <w:sz w:val="24"/>
                <w:szCs w:val="24"/>
              </w:rPr>
              <w:t>обострение межнациональных отношений в Крыму</w:t>
            </w:r>
          </w:p>
        </w:tc>
        <w:tc>
          <w:tcPr>
            <w:tcW w:w="2861" w:type="dxa"/>
          </w:tcPr>
          <w:p w:rsidR="00F745B5" w:rsidRPr="00D6738D" w:rsidRDefault="00F745B5" w:rsidP="004A494E">
            <w:pPr>
              <w:spacing w:after="0" w:line="240" w:lineRule="auto"/>
              <w:ind w:firstLine="284"/>
              <w:rPr>
                <w:rFonts w:ascii="Times New Roman" w:hAnsi="Times New Roman"/>
                <w:sz w:val="24"/>
                <w:szCs w:val="24"/>
              </w:rPr>
            </w:pPr>
          </w:p>
        </w:tc>
      </w:tr>
      <w:tr w:rsidR="00D6738D" w:rsidRPr="00D6738D" w:rsidTr="003A3E8C">
        <w:tc>
          <w:tcPr>
            <w:tcW w:w="2235" w:type="dxa"/>
          </w:tcPr>
          <w:p w:rsidR="00F745B5" w:rsidRPr="00D6738D" w:rsidRDefault="00F745B5" w:rsidP="004A494E">
            <w:pPr>
              <w:spacing w:after="0"/>
              <w:jc w:val="center"/>
              <w:rPr>
                <w:rFonts w:ascii="Times New Roman" w:hAnsi="Times New Roman"/>
                <w:b/>
                <w:sz w:val="24"/>
                <w:szCs w:val="24"/>
              </w:rPr>
            </w:pPr>
            <w:r w:rsidRPr="00D6738D">
              <w:rPr>
                <w:rFonts w:ascii="Times New Roman" w:hAnsi="Times New Roman"/>
                <w:b/>
                <w:sz w:val="24"/>
                <w:szCs w:val="24"/>
              </w:rPr>
              <w:lastRenderedPageBreak/>
              <w:t>Правовые, политические факторы</w:t>
            </w:r>
          </w:p>
        </w:tc>
        <w:tc>
          <w:tcPr>
            <w:tcW w:w="3685" w:type="dxa"/>
          </w:tcPr>
          <w:p w:rsidR="00F745B5" w:rsidRPr="00D6738D" w:rsidRDefault="00F745B5" w:rsidP="000A09BF">
            <w:pPr>
              <w:numPr>
                <w:ilvl w:val="0"/>
                <w:numId w:val="17"/>
              </w:numPr>
              <w:spacing w:after="0" w:line="240" w:lineRule="auto"/>
              <w:rPr>
                <w:rFonts w:ascii="Times New Roman" w:hAnsi="Times New Roman"/>
                <w:sz w:val="24"/>
                <w:szCs w:val="24"/>
              </w:rPr>
            </w:pPr>
            <w:r w:rsidRPr="00D6738D">
              <w:rPr>
                <w:rFonts w:ascii="Times New Roman" w:hAnsi="Times New Roman"/>
                <w:sz w:val="24"/>
                <w:szCs w:val="24"/>
              </w:rPr>
              <w:t>Переход в состав РФ</w:t>
            </w:r>
          </w:p>
        </w:tc>
        <w:tc>
          <w:tcPr>
            <w:tcW w:w="3260" w:type="dxa"/>
          </w:tcPr>
          <w:p w:rsidR="00F745B5" w:rsidRPr="00D6738D" w:rsidRDefault="00F745B5" w:rsidP="000A09BF">
            <w:pPr>
              <w:numPr>
                <w:ilvl w:val="0"/>
                <w:numId w:val="18"/>
              </w:numPr>
              <w:spacing w:after="0" w:line="240" w:lineRule="auto"/>
              <w:ind w:left="0" w:firstLine="176"/>
              <w:rPr>
                <w:rFonts w:ascii="Times New Roman" w:hAnsi="Times New Roman"/>
                <w:sz w:val="24"/>
                <w:szCs w:val="24"/>
              </w:rPr>
            </w:pPr>
            <w:r w:rsidRPr="00D6738D">
              <w:rPr>
                <w:rFonts w:ascii="Times New Roman" w:hAnsi="Times New Roman"/>
                <w:sz w:val="24"/>
                <w:szCs w:val="24"/>
              </w:rPr>
              <w:t>Слабое развитие форм участия населения в местном самоуправлении</w:t>
            </w:r>
          </w:p>
          <w:p w:rsidR="00F745B5" w:rsidRPr="00D6738D" w:rsidRDefault="00F745B5" w:rsidP="000A09BF">
            <w:pPr>
              <w:numPr>
                <w:ilvl w:val="0"/>
                <w:numId w:val="18"/>
              </w:numPr>
              <w:spacing w:after="0" w:line="240" w:lineRule="auto"/>
              <w:ind w:left="0" w:firstLine="176"/>
              <w:rPr>
                <w:rFonts w:ascii="Times New Roman" w:hAnsi="Times New Roman"/>
                <w:sz w:val="24"/>
                <w:szCs w:val="24"/>
              </w:rPr>
            </w:pPr>
            <w:r w:rsidRPr="00D6738D">
              <w:rPr>
                <w:rFonts w:ascii="Times New Roman" w:hAnsi="Times New Roman"/>
                <w:sz w:val="24"/>
                <w:szCs w:val="24"/>
              </w:rPr>
              <w:t xml:space="preserve">Политические </w:t>
            </w:r>
            <w:r w:rsidR="00FC3B8C" w:rsidRPr="00D6738D">
              <w:rPr>
                <w:rFonts w:ascii="Times New Roman" w:hAnsi="Times New Roman"/>
                <w:sz w:val="24"/>
                <w:szCs w:val="24"/>
              </w:rPr>
              <w:t xml:space="preserve">и экономические </w:t>
            </w:r>
            <w:r w:rsidRPr="00D6738D">
              <w:rPr>
                <w:rFonts w:ascii="Times New Roman" w:hAnsi="Times New Roman"/>
                <w:sz w:val="24"/>
                <w:szCs w:val="24"/>
              </w:rPr>
              <w:t>санкции</w:t>
            </w:r>
          </w:p>
        </w:tc>
        <w:tc>
          <w:tcPr>
            <w:tcW w:w="2977" w:type="dxa"/>
          </w:tcPr>
          <w:p w:rsidR="00F745B5" w:rsidRPr="00B24818" w:rsidRDefault="00F745B5" w:rsidP="00B24818">
            <w:pPr>
              <w:numPr>
                <w:ilvl w:val="0"/>
                <w:numId w:val="25"/>
              </w:numPr>
              <w:spacing w:after="0" w:line="240" w:lineRule="auto"/>
              <w:ind w:left="0" w:firstLine="176"/>
              <w:rPr>
                <w:rFonts w:ascii="Times New Roman" w:hAnsi="Times New Roman"/>
                <w:sz w:val="24"/>
                <w:szCs w:val="24"/>
              </w:rPr>
            </w:pPr>
            <w:r w:rsidRPr="00D6738D">
              <w:rPr>
                <w:rFonts w:ascii="Times New Roman" w:hAnsi="Times New Roman"/>
                <w:sz w:val="24"/>
                <w:szCs w:val="24"/>
              </w:rPr>
              <w:t xml:space="preserve">Принятие на федеральном и региональном уровне нормативно-правовых актов, которые могут иметь негативные последствия для развития </w:t>
            </w:r>
            <w:r w:rsidR="00FC3B8C" w:rsidRPr="00D6738D">
              <w:rPr>
                <w:rFonts w:ascii="Times New Roman" w:hAnsi="Times New Roman"/>
                <w:sz w:val="24"/>
                <w:szCs w:val="24"/>
              </w:rPr>
              <w:t>муниципального образования</w:t>
            </w:r>
          </w:p>
          <w:p w:rsidR="00F745B5" w:rsidRPr="00D6738D" w:rsidRDefault="00F745B5" w:rsidP="004A494E">
            <w:pPr>
              <w:spacing w:after="0" w:line="240" w:lineRule="auto"/>
              <w:ind w:left="-108" w:firstLine="283"/>
              <w:rPr>
                <w:rFonts w:ascii="Times New Roman" w:hAnsi="Times New Roman"/>
                <w:sz w:val="24"/>
                <w:szCs w:val="24"/>
              </w:rPr>
            </w:pPr>
          </w:p>
        </w:tc>
        <w:tc>
          <w:tcPr>
            <w:tcW w:w="2861" w:type="dxa"/>
          </w:tcPr>
          <w:p w:rsidR="00F745B5" w:rsidRPr="00D6738D" w:rsidRDefault="00F745B5" w:rsidP="000A09BF">
            <w:pPr>
              <w:numPr>
                <w:ilvl w:val="0"/>
                <w:numId w:val="19"/>
              </w:numPr>
              <w:spacing w:after="0" w:line="240" w:lineRule="auto"/>
              <w:ind w:left="0" w:firstLine="317"/>
              <w:rPr>
                <w:rFonts w:ascii="Times New Roman" w:hAnsi="Times New Roman"/>
                <w:sz w:val="24"/>
                <w:szCs w:val="24"/>
              </w:rPr>
            </w:pPr>
            <w:r w:rsidRPr="00D6738D">
              <w:rPr>
                <w:rFonts w:ascii="Times New Roman" w:hAnsi="Times New Roman"/>
                <w:sz w:val="24"/>
                <w:szCs w:val="24"/>
              </w:rPr>
              <w:t>Придание городу статуса Всероссийской детской здравницы</w:t>
            </w:r>
          </w:p>
          <w:p w:rsidR="00F745B5" w:rsidRPr="00D6738D" w:rsidRDefault="00F745B5" w:rsidP="000A09BF">
            <w:pPr>
              <w:numPr>
                <w:ilvl w:val="0"/>
                <w:numId w:val="19"/>
              </w:numPr>
              <w:spacing w:after="0" w:line="240" w:lineRule="auto"/>
              <w:ind w:left="0" w:firstLine="317"/>
              <w:rPr>
                <w:rFonts w:ascii="Times New Roman" w:hAnsi="Times New Roman"/>
                <w:sz w:val="24"/>
                <w:szCs w:val="24"/>
              </w:rPr>
            </w:pPr>
            <w:r w:rsidRPr="00D6738D">
              <w:rPr>
                <w:rFonts w:ascii="Times New Roman" w:hAnsi="Times New Roman"/>
                <w:sz w:val="24"/>
                <w:szCs w:val="24"/>
              </w:rPr>
              <w:t xml:space="preserve"> Принятие государственной программы развития курорта и туризма, благоприятной для Евпатории.</w:t>
            </w:r>
          </w:p>
          <w:p w:rsidR="00F745B5" w:rsidRPr="00D6738D" w:rsidRDefault="00FC3B8C" w:rsidP="00FC3B8C">
            <w:pPr>
              <w:numPr>
                <w:ilvl w:val="0"/>
                <w:numId w:val="19"/>
              </w:numPr>
              <w:spacing w:after="0" w:line="240" w:lineRule="auto"/>
              <w:ind w:left="0" w:firstLine="317"/>
              <w:rPr>
                <w:rFonts w:ascii="Times New Roman" w:hAnsi="Times New Roman"/>
                <w:sz w:val="24"/>
                <w:szCs w:val="24"/>
              </w:rPr>
            </w:pPr>
            <w:r w:rsidRPr="00D6738D">
              <w:rPr>
                <w:rFonts w:ascii="Times New Roman" w:hAnsi="Times New Roman"/>
                <w:sz w:val="24"/>
                <w:szCs w:val="24"/>
              </w:rPr>
              <w:t>Улучшение материального положения города Евпатории в результате административно-территориальной реформы</w:t>
            </w:r>
          </w:p>
          <w:p w:rsidR="00F745B5" w:rsidRPr="00D6738D" w:rsidRDefault="00F745B5" w:rsidP="004A494E">
            <w:pPr>
              <w:spacing w:after="0" w:line="240" w:lineRule="auto"/>
              <w:ind w:firstLine="284"/>
              <w:rPr>
                <w:rFonts w:ascii="Times New Roman" w:hAnsi="Times New Roman"/>
                <w:sz w:val="24"/>
                <w:szCs w:val="24"/>
              </w:rPr>
            </w:pPr>
          </w:p>
        </w:tc>
      </w:tr>
    </w:tbl>
    <w:p w:rsidR="00F745B5" w:rsidRPr="00A479E6" w:rsidRDefault="00F745B5" w:rsidP="004A494E">
      <w:pPr>
        <w:spacing w:after="0"/>
        <w:rPr>
          <w:rFonts w:ascii="Times New Roman" w:hAnsi="Times New Roman"/>
          <w:color w:val="FF0000"/>
          <w:sz w:val="24"/>
          <w:szCs w:val="24"/>
        </w:rPr>
        <w:sectPr w:rsidR="00F745B5" w:rsidRPr="00A479E6" w:rsidSect="00F745B5">
          <w:pgSz w:w="16838" w:h="11906" w:orient="landscape"/>
          <w:pgMar w:top="1701" w:right="1134" w:bottom="850" w:left="1134" w:header="708" w:footer="708" w:gutter="0"/>
          <w:cols w:space="708"/>
          <w:docGrid w:linePitch="360"/>
        </w:sectPr>
      </w:pPr>
    </w:p>
    <w:p w:rsidR="0025666A" w:rsidRPr="00A479E6" w:rsidRDefault="00DC5957" w:rsidP="000879BA">
      <w:pPr>
        <w:pStyle w:val="10"/>
      </w:pPr>
      <w:bookmarkStart w:id="11" w:name="_Toc471741381"/>
      <w:r w:rsidRPr="00A479E6">
        <w:lastRenderedPageBreak/>
        <w:t xml:space="preserve"> </w:t>
      </w:r>
      <w:bookmarkStart w:id="12" w:name="_Toc48665848"/>
      <w:r w:rsidR="000E0E05" w:rsidRPr="00A479E6">
        <w:t>Стратегическое видение (миссия) и приоритеты развития</w:t>
      </w:r>
      <w:bookmarkEnd w:id="11"/>
      <w:bookmarkEnd w:id="12"/>
    </w:p>
    <w:p w:rsidR="00AF209D" w:rsidRPr="00D6738D" w:rsidRDefault="00AF209D" w:rsidP="004A494E">
      <w:pPr>
        <w:pStyle w:val="ac"/>
        <w:spacing w:after="0" w:line="240" w:lineRule="auto"/>
        <w:ind w:left="0" w:firstLine="709"/>
        <w:rPr>
          <w:rStyle w:val="FontStyle13"/>
          <w:bCs/>
        </w:rPr>
      </w:pPr>
    </w:p>
    <w:p w:rsidR="00AF209D" w:rsidRPr="00D6738D" w:rsidRDefault="00AF209D" w:rsidP="00833C63">
      <w:pPr>
        <w:spacing w:after="0"/>
        <w:ind w:firstLine="709"/>
        <w:rPr>
          <w:rStyle w:val="FontStyle13"/>
          <w:bCs/>
        </w:rPr>
      </w:pPr>
      <w:r w:rsidRPr="00D6738D">
        <w:rPr>
          <w:rStyle w:val="FontStyle13"/>
          <w:bCs/>
        </w:rPr>
        <w:t xml:space="preserve">С целью разработки стратегии социально-экономического развития муниципального образования городской округ Евпатория Республики Крым </w:t>
      </w:r>
      <w:r w:rsidR="00B6159B" w:rsidRPr="00D6738D">
        <w:rPr>
          <w:rStyle w:val="FontStyle13"/>
          <w:bCs/>
        </w:rPr>
        <w:t>рабочей группой в 2016-2018 годах</w:t>
      </w:r>
      <w:r w:rsidRPr="00D6738D">
        <w:rPr>
          <w:rStyle w:val="FontStyle13"/>
          <w:bCs/>
        </w:rPr>
        <w:t xml:space="preserve"> </w:t>
      </w:r>
      <w:r w:rsidR="00833C63" w:rsidRPr="00D6738D">
        <w:rPr>
          <w:rStyle w:val="FontStyle13"/>
          <w:bCs/>
        </w:rPr>
        <w:t xml:space="preserve">проведено 9 заседаний рабочей группы </w:t>
      </w:r>
      <w:r w:rsidR="00833C63" w:rsidRPr="00D6738D">
        <w:rPr>
          <w:rStyle w:val="FontStyle13"/>
        </w:rPr>
        <w:t>по разработке Стратегии социально-экономического развития Республики Крым и Стратегии социально-экономического развития муниципального образования городской округ Евпатория Республики Крым и 8 стратегических сессий по основным направлениям развития муниципального образования</w:t>
      </w:r>
      <w:r w:rsidRPr="00D6738D">
        <w:rPr>
          <w:rStyle w:val="FontStyle13"/>
          <w:bCs/>
        </w:rPr>
        <w:t>: архитектурное сообщество, санаторно-курортный и туристический комплекс, общественность и органы власти, потребительский рынок, застройщики-инвесторы, ресурсоснабжающие организации, образование, промышленность и транспорт. Также проведены выездные встречи с краеведами и представителями молодежных организаций.</w:t>
      </w:r>
    </w:p>
    <w:p w:rsidR="00817AD1" w:rsidRPr="00D6738D" w:rsidRDefault="00B5188E" w:rsidP="004A494E">
      <w:pPr>
        <w:spacing w:after="0"/>
        <w:ind w:firstLine="709"/>
        <w:rPr>
          <w:rStyle w:val="FontStyle13"/>
        </w:rPr>
      </w:pPr>
      <w:r w:rsidRPr="00D6738D">
        <w:rPr>
          <w:rStyle w:val="FontStyle13"/>
          <w:bCs/>
        </w:rPr>
        <w:t xml:space="preserve">В 2015-2017 годах были проведены социологические опросы населения по вопросам социально-экономического развития Республики Крым и муниципального образования городской округ Евпатория Республики Крым, заседания </w:t>
      </w:r>
      <w:r w:rsidRPr="00D6738D">
        <w:rPr>
          <w:rStyle w:val="a5"/>
          <w:rFonts w:ascii="Times New Roman" w:hAnsi="Times New Roman"/>
          <w:b w:val="0"/>
          <w:sz w:val="24"/>
          <w:szCs w:val="24"/>
          <w:shd w:val="clear" w:color="auto" w:fill="FFFFFF"/>
        </w:rPr>
        <w:t>рабочей группы по разработке Стратегии социально-экономического развития Республики Крым и Стратегии социально-экономического развития муниципального образования городской округ Евпатория Республики Крым.</w:t>
      </w:r>
    </w:p>
    <w:p w:rsidR="00833C63" w:rsidRPr="00D6738D" w:rsidRDefault="00833C63" w:rsidP="00833C63">
      <w:pPr>
        <w:spacing w:after="0"/>
        <w:ind w:firstLine="709"/>
        <w:rPr>
          <w:rStyle w:val="FontStyle13"/>
        </w:rPr>
      </w:pPr>
      <w:r w:rsidRPr="00D6738D">
        <w:rPr>
          <w:rStyle w:val="FontStyle13"/>
        </w:rPr>
        <w:t xml:space="preserve">Проведено исследование экспертного мнения по вопросам социально-экономического развития. В анкетировании, которое проводилось в течение 2016-2017 годов, приняли участие 443 человека. Респондентами заполнено  93 анкеты по заказу Министерства экономического развития Республики Крым и 350 анкет по вопросам социально-экономического развития муниципального образования, собранных управлением экономического развития и размещенных на официальном сайте «Моя Евпатория» </w:t>
      </w:r>
      <w:r w:rsidRPr="00D6738D">
        <w:rPr>
          <w:rStyle w:val="FontStyle13"/>
          <w:bCs/>
        </w:rPr>
        <w:t>(</w:t>
      </w:r>
      <w:hyperlink r:id="rId25" w:history="1">
        <w:r w:rsidRPr="00D6738D">
          <w:rPr>
            <w:rStyle w:val="FontStyle13"/>
            <w:bCs/>
          </w:rPr>
          <w:t>http://my-evp.ru/</w:t>
        </w:r>
      </w:hyperlink>
      <w:hyperlink r:id="rId26" w:history="1">
        <w:r w:rsidRPr="00D6738D">
          <w:rPr>
            <w:rStyle w:val="FontStyle13"/>
            <w:bCs/>
          </w:rPr>
          <w:t>zapolni</w:t>
        </w:r>
      </w:hyperlink>
      <w:hyperlink r:id="rId27" w:history="1">
        <w:r w:rsidRPr="00D6738D">
          <w:rPr>
            <w:rStyle w:val="FontStyle13"/>
            <w:bCs/>
          </w:rPr>
          <w:t>-</w:t>
        </w:r>
      </w:hyperlink>
      <w:hyperlink r:id="rId28" w:history="1">
        <w:r w:rsidRPr="00D6738D">
          <w:rPr>
            <w:rStyle w:val="FontStyle13"/>
            <w:bCs/>
          </w:rPr>
          <w:t>anketu</w:t>
        </w:r>
      </w:hyperlink>
      <w:hyperlink r:id="rId29" w:history="1">
        <w:r w:rsidRPr="00D6738D">
          <w:rPr>
            <w:rStyle w:val="FontStyle13"/>
            <w:bCs/>
          </w:rPr>
          <w:t>-</w:t>
        </w:r>
      </w:hyperlink>
      <w:hyperlink r:id="rId30" w:history="1">
        <w:r w:rsidRPr="00D6738D">
          <w:rPr>
            <w:rStyle w:val="FontStyle13"/>
            <w:bCs/>
          </w:rPr>
          <w:t>uchastvuj</w:t>
        </w:r>
      </w:hyperlink>
      <w:hyperlink r:id="rId31" w:history="1">
        <w:r w:rsidRPr="00D6738D">
          <w:rPr>
            <w:rStyle w:val="FontStyle13"/>
            <w:bCs/>
          </w:rPr>
          <w:t>-v-</w:t>
        </w:r>
      </w:hyperlink>
      <w:hyperlink r:id="rId32" w:history="1">
        <w:r w:rsidRPr="00D6738D">
          <w:rPr>
            <w:rStyle w:val="FontStyle13"/>
            <w:bCs/>
          </w:rPr>
          <w:t>razvitii</w:t>
        </w:r>
      </w:hyperlink>
      <w:hyperlink r:id="rId33" w:history="1">
        <w:r w:rsidRPr="00D6738D">
          <w:rPr>
            <w:rStyle w:val="FontStyle13"/>
            <w:bCs/>
          </w:rPr>
          <w:t>-</w:t>
        </w:r>
      </w:hyperlink>
      <w:hyperlink r:id="rId34" w:history="1">
        <w:r w:rsidRPr="00D6738D">
          <w:rPr>
            <w:rStyle w:val="FontStyle13"/>
            <w:bCs/>
          </w:rPr>
          <w:t>evpatorii</w:t>
        </w:r>
      </w:hyperlink>
      <w:hyperlink r:id="rId35" w:history="1">
        <w:r w:rsidRPr="00D6738D">
          <w:rPr>
            <w:rStyle w:val="FontStyle13"/>
            <w:bCs/>
          </w:rPr>
          <w:t>/</w:t>
        </w:r>
      </w:hyperlink>
      <w:r w:rsidRPr="00D6738D">
        <w:rPr>
          <w:rStyle w:val="FontStyle13"/>
          <w:bCs/>
        </w:rPr>
        <w:t>).</w:t>
      </w:r>
      <w:r w:rsidR="004D7B34" w:rsidRPr="00D6738D">
        <w:rPr>
          <w:rStyle w:val="FontStyle13"/>
          <w:bCs/>
        </w:rPr>
        <w:t xml:space="preserve"> </w:t>
      </w:r>
      <w:r w:rsidR="004D7B34" w:rsidRPr="00D6738D">
        <w:rPr>
          <w:rStyle w:val="FontStyle13"/>
        </w:rPr>
        <w:t>Исследование экспертного мнения по вопросам социально-экономического развития представлено в Приложении 1.</w:t>
      </w:r>
    </w:p>
    <w:p w:rsidR="0002275E" w:rsidRPr="00D6738D" w:rsidRDefault="0002275E" w:rsidP="0002275E">
      <w:pPr>
        <w:spacing w:after="0"/>
        <w:ind w:firstLine="709"/>
        <w:rPr>
          <w:rStyle w:val="FontStyle13"/>
          <w:bCs/>
        </w:rPr>
      </w:pPr>
      <w:r w:rsidRPr="00D6738D">
        <w:rPr>
          <w:rStyle w:val="FontStyle13"/>
          <w:bCs/>
        </w:rPr>
        <w:t xml:space="preserve">В 2018 году обновлена информация с учетом </w:t>
      </w:r>
      <w:r w:rsidR="00833C63" w:rsidRPr="00D6738D">
        <w:rPr>
          <w:rStyle w:val="FontStyle13"/>
          <w:bCs/>
        </w:rPr>
        <w:t xml:space="preserve">годовых показателей 2017 </w:t>
      </w:r>
      <w:r w:rsidR="009D3347" w:rsidRPr="00D6738D">
        <w:rPr>
          <w:rStyle w:val="FontStyle13"/>
          <w:bCs/>
        </w:rPr>
        <w:t>года, подготовлен</w:t>
      </w:r>
      <w:r w:rsidRPr="00D6738D">
        <w:rPr>
          <w:rStyle w:val="FontStyle13"/>
          <w:bCs/>
        </w:rPr>
        <w:t xml:space="preserve"> проект Стратегии социально-экономического развития муниципального образования городской округ Евпатория Республики Крым на период до 2030 года, который направлен членам рабочей группы и структурным подразделениям администрации для согласования.</w:t>
      </w:r>
    </w:p>
    <w:p w:rsidR="0002275E" w:rsidRPr="00D6738D" w:rsidRDefault="0002275E" w:rsidP="0002275E">
      <w:pPr>
        <w:pStyle w:val="ac"/>
        <w:spacing w:after="0" w:line="240" w:lineRule="auto"/>
        <w:ind w:left="0" w:firstLine="709"/>
        <w:rPr>
          <w:rStyle w:val="FontStyle13"/>
          <w:bCs/>
        </w:rPr>
      </w:pPr>
      <w:r w:rsidRPr="00D6738D">
        <w:rPr>
          <w:rStyle w:val="FontStyle13"/>
          <w:bCs/>
        </w:rPr>
        <w:t xml:space="preserve">Однако, в связи с принятием Указа Президента Российской Федерации от 7 мая 2018 г. № 204 «О национальных целях и стратегических задачах развития Российской Федерации на период до 2024 года» </w:t>
      </w:r>
      <w:r w:rsidR="00B36213">
        <w:rPr>
          <w:rStyle w:val="FontStyle13"/>
          <w:bCs/>
        </w:rPr>
        <w:t>разработка</w:t>
      </w:r>
      <w:r w:rsidRPr="00D6738D">
        <w:rPr>
          <w:rStyle w:val="FontStyle13"/>
          <w:bCs/>
        </w:rPr>
        <w:t xml:space="preserve"> </w:t>
      </w:r>
      <w:r w:rsidR="00B36213" w:rsidRPr="00D6738D">
        <w:rPr>
          <w:rStyle w:val="FontStyle13"/>
          <w:bCs/>
        </w:rPr>
        <w:t xml:space="preserve">Стратегии </w:t>
      </w:r>
      <w:r w:rsidR="00B36213">
        <w:rPr>
          <w:rStyle w:val="FontStyle13"/>
          <w:bCs/>
        </w:rPr>
        <w:t>была приостановлена.</w:t>
      </w:r>
    </w:p>
    <w:p w:rsidR="00833C63" w:rsidRPr="00D6738D" w:rsidRDefault="00833C63" w:rsidP="00833C63">
      <w:pPr>
        <w:tabs>
          <w:tab w:val="left" w:pos="1286"/>
        </w:tabs>
        <w:spacing w:after="0"/>
        <w:ind w:right="-1" w:firstLine="709"/>
        <w:rPr>
          <w:rStyle w:val="FontStyle13"/>
          <w:bCs/>
        </w:rPr>
      </w:pPr>
      <w:r w:rsidRPr="00D6738D">
        <w:rPr>
          <w:rStyle w:val="FontStyle13"/>
          <w:bCs/>
        </w:rPr>
        <w:t>Распоряжением Главы муниципального образования от 18.11.2019г. №02-07/35 создан Комитет по стратегическому планированию.</w:t>
      </w:r>
    </w:p>
    <w:p w:rsidR="00833C63" w:rsidRPr="00D6738D" w:rsidRDefault="00833C63" w:rsidP="00833C63">
      <w:pPr>
        <w:tabs>
          <w:tab w:val="left" w:pos="1286"/>
        </w:tabs>
        <w:spacing w:after="0"/>
        <w:ind w:right="-1" w:firstLine="709"/>
        <w:rPr>
          <w:rStyle w:val="FontStyle13"/>
          <w:bCs/>
        </w:rPr>
      </w:pPr>
      <w:r w:rsidRPr="00D6738D">
        <w:rPr>
          <w:rStyle w:val="FontStyle13"/>
          <w:bCs/>
        </w:rPr>
        <w:t>При комитете создан экспертный совет, который будет осуществлять экспертизу проектов и инициатив, представленных рабочей группой по разработке Стратегии при администрации, а также вырабатывать рекомендации по их принятию.</w:t>
      </w:r>
    </w:p>
    <w:p w:rsidR="00833C63" w:rsidRPr="00D6738D" w:rsidRDefault="00833C63" w:rsidP="00A841F2">
      <w:pPr>
        <w:pStyle w:val="ac"/>
        <w:spacing w:after="0" w:line="240" w:lineRule="auto"/>
        <w:ind w:left="0" w:firstLine="709"/>
        <w:rPr>
          <w:rStyle w:val="FontStyle13"/>
          <w:bCs/>
        </w:rPr>
      </w:pPr>
      <w:r w:rsidRPr="00D6738D">
        <w:rPr>
          <w:rStyle w:val="FontStyle13"/>
          <w:bCs/>
        </w:rPr>
        <w:t xml:space="preserve">Обновлен состав рабочей группы по разработке Стратегии социально-экономического развития Республики Крым (распоряжение главы администрации города Евпатории Республики Крым от 10.12.2019 №358-р). </w:t>
      </w:r>
    </w:p>
    <w:p w:rsidR="00833C63" w:rsidRPr="00D6738D" w:rsidRDefault="00833C63" w:rsidP="00A841F2">
      <w:pPr>
        <w:pStyle w:val="ac"/>
        <w:spacing w:after="0" w:line="240" w:lineRule="auto"/>
        <w:ind w:left="0" w:firstLine="709"/>
        <w:rPr>
          <w:rStyle w:val="FontStyle13"/>
          <w:bCs/>
        </w:rPr>
      </w:pPr>
      <w:r w:rsidRPr="00D6738D">
        <w:rPr>
          <w:rStyle w:val="FontStyle13"/>
          <w:bCs/>
        </w:rPr>
        <w:t>В</w:t>
      </w:r>
      <w:r w:rsidR="00A841F2" w:rsidRPr="00D6738D">
        <w:rPr>
          <w:rStyle w:val="FontStyle13"/>
          <w:bCs/>
        </w:rPr>
        <w:t xml:space="preserve"> период с </w:t>
      </w:r>
      <w:r w:rsidR="006C5F9A" w:rsidRPr="00D6738D">
        <w:rPr>
          <w:rStyle w:val="FontStyle13"/>
          <w:bCs/>
        </w:rPr>
        <w:t>ноября 2019</w:t>
      </w:r>
      <w:r w:rsidRPr="00D6738D">
        <w:rPr>
          <w:rStyle w:val="FontStyle13"/>
          <w:bCs/>
        </w:rPr>
        <w:t xml:space="preserve"> года </w:t>
      </w:r>
      <w:r w:rsidR="00A841F2" w:rsidRPr="00D6738D">
        <w:rPr>
          <w:rStyle w:val="FontStyle13"/>
          <w:bCs/>
        </w:rPr>
        <w:t xml:space="preserve">по </w:t>
      </w:r>
      <w:r w:rsidR="009D3347" w:rsidRPr="00D6738D">
        <w:rPr>
          <w:rStyle w:val="FontStyle13"/>
          <w:bCs/>
        </w:rPr>
        <w:t>июль</w:t>
      </w:r>
      <w:r w:rsidR="00A841F2" w:rsidRPr="00D6738D">
        <w:rPr>
          <w:rStyle w:val="FontStyle13"/>
          <w:bCs/>
        </w:rPr>
        <w:t xml:space="preserve"> 2020 года </w:t>
      </w:r>
      <w:r w:rsidRPr="00D6738D">
        <w:rPr>
          <w:rStyle w:val="FontStyle13"/>
          <w:bCs/>
        </w:rPr>
        <w:t>проведено:</w:t>
      </w:r>
    </w:p>
    <w:p w:rsidR="00833C63" w:rsidRPr="00D6738D" w:rsidRDefault="00A841F2" w:rsidP="00A841F2">
      <w:pPr>
        <w:pStyle w:val="ac"/>
        <w:spacing w:after="0" w:line="240" w:lineRule="auto"/>
        <w:ind w:left="0" w:firstLine="709"/>
        <w:rPr>
          <w:rStyle w:val="FontStyle13"/>
          <w:bCs/>
        </w:rPr>
      </w:pPr>
      <w:r w:rsidRPr="00D6738D">
        <w:rPr>
          <w:rStyle w:val="FontStyle13"/>
          <w:bCs/>
        </w:rPr>
        <w:t>- 4</w:t>
      </w:r>
      <w:r w:rsidR="00833C63" w:rsidRPr="00D6738D">
        <w:rPr>
          <w:rStyle w:val="FontStyle13"/>
          <w:bCs/>
        </w:rPr>
        <w:t xml:space="preserve"> заседания Комитета по стратегическому планированию;</w:t>
      </w:r>
    </w:p>
    <w:p w:rsidR="00833C63" w:rsidRPr="00D6738D" w:rsidRDefault="00A841F2" w:rsidP="00A841F2">
      <w:pPr>
        <w:pStyle w:val="ac"/>
        <w:spacing w:after="0" w:line="240" w:lineRule="auto"/>
        <w:ind w:left="0" w:firstLine="709"/>
        <w:rPr>
          <w:rStyle w:val="FontStyle13"/>
          <w:bCs/>
        </w:rPr>
      </w:pPr>
      <w:r w:rsidRPr="00D6738D">
        <w:rPr>
          <w:rStyle w:val="FontStyle13"/>
          <w:bCs/>
        </w:rPr>
        <w:t>- 8 заседаний фокус-групп;</w:t>
      </w:r>
    </w:p>
    <w:p w:rsidR="00A841F2" w:rsidRPr="00D6738D" w:rsidRDefault="00A841F2" w:rsidP="00A841F2">
      <w:pPr>
        <w:pStyle w:val="ac"/>
        <w:spacing w:after="0" w:line="240" w:lineRule="auto"/>
        <w:ind w:left="0" w:firstLine="709"/>
        <w:rPr>
          <w:rStyle w:val="FontStyle13"/>
          <w:bCs/>
        </w:rPr>
      </w:pPr>
      <w:r w:rsidRPr="00D6738D">
        <w:rPr>
          <w:rStyle w:val="FontStyle13"/>
          <w:bCs/>
        </w:rPr>
        <w:t>- 4 заседания экспертного совета при Комитет</w:t>
      </w:r>
      <w:r w:rsidR="009A4923" w:rsidRPr="00D6738D">
        <w:rPr>
          <w:rStyle w:val="FontStyle13"/>
          <w:bCs/>
        </w:rPr>
        <w:t>е</w:t>
      </w:r>
      <w:r w:rsidRPr="00D6738D">
        <w:rPr>
          <w:rStyle w:val="FontStyle13"/>
          <w:bCs/>
        </w:rPr>
        <w:t xml:space="preserve"> по стратегическому планированию</w:t>
      </w:r>
      <w:r w:rsidR="006E670E" w:rsidRPr="00D6738D">
        <w:rPr>
          <w:rStyle w:val="FontStyle13"/>
          <w:bCs/>
        </w:rPr>
        <w:t>.</w:t>
      </w:r>
    </w:p>
    <w:p w:rsidR="00B5188E" w:rsidRPr="00D6738D" w:rsidRDefault="00B5188E" w:rsidP="004A494E">
      <w:pPr>
        <w:pStyle w:val="Default"/>
        <w:ind w:firstLine="708"/>
        <w:jc w:val="both"/>
        <w:rPr>
          <w:color w:val="auto"/>
          <w:lang w:eastAsia="ru-RU"/>
        </w:rPr>
      </w:pPr>
      <w:r w:rsidRPr="00D6738D">
        <w:rPr>
          <w:color w:val="auto"/>
        </w:rPr>
        <w:lastRenderedPageBreak/>
        <w:t>В результате проведённых опросов</w:t>
      </w:r>
      <w:r w:rsidR="00833C63" w:rsidRPr="00D6738D">
        <w:rPr>
          <w:color w:val="auto"/>
        </w:rPr>
        <w:t xml:space="preserve">, заседаний рабочих групп и Комитета по стратегическому планированию, </w:t>
      </w:r>
      <w:r w:rsidRPr="00D6738D">
        <w:rPr>
          <w:color w:val="auto"/>
        </w:rPr>
        <w:t>определены миссия и главная стратегическая цель развития города до 203</w:t>
      </w:r>
      <w:r w:rsidR="00B6159B" w:rsidRPr="00D6738D">
        <w:rPr>
          <w:color w:val="auto"/>
        </w:rPr>
        <w:t>5</w:t>
      </w:r>
      <w:r w:rsidRPr="00D6738D">
        <w:rPr>
          <w:color w:val="auto"/>
        </w:rPr>
        <w:t xml:space="preserve"> года.</w:t>
      </w:r>
    </w:p>
    <w:p w:rsidR="00AF209D" w:rsidRPr="00D6738D" w:rsidRDefault="00AF209D" w:rsidP="004A494E">
      <w:pPr>
        <w:spacing w:after="0"/>
        <w:ind w:firstLine="709"/>
        <w:rPr>
          <w:rFonts w:ascii="Times New Roman" w:hAnsi="Times New Roman"/>
          <w:bCs/>
          <w:iCs/>
          <w:sz w:val="24"/>
          <w:szCs w:val="24"/>
        </w:rPr>
      </w:pPr>
    </w:p>
    <w:p w:rsidR="00AF209D" w:rsidRPr="00D6738D" w:rsidRDefault="00AF209D" w:rsidP="004A494E">
      <w:pPr>
        <w:spacing w:after="0" w:line="276" w:lineRule="auto"/>
        <w:ind w:firstLine="709"/>
        <w:rPr>
          <w:rFonts w:ascii="Times New Roman" w:hAnsi="Times New Roman"/>
          <w:bCs/>
          <w:i/>
          <w:iCs/>
          <w:sz w:val="24"/>
          <w:szCs w:val="24"/>
        </w:rPr>
      </w:pPr>
      <w:r w:rsidRPr="00D6738D">
        <w:rPr>
          <w:rFonts w:ascii="Times New Roman" w:hAnsi="Times New Roman"/>
          <w:b/>
          <w:bCs/>
          <w:iCs/>
          <w:sz w:val="24"/>
          <w:szCs w:val="24"/>
          <w:u w:val="single"/>
        </w:rPr>
        <w:t>Миссия города:</w:t>
      </w:r>
      <w:r w:rsidRPr="00D6738D">
        <w:rPr>
          <w:rFonts w:ascii="Times New Roman" w:hAnsi="Times New Roman"/>
          <w:bCs/>
          <w:iCs/>
          <w:sz w:val="24"/>
          <w:szCs w:val="24"/>
        </w:rPr>
        <w:t xml:space="preserve"> </w:t>
      </w:r>
      <w:r w:rsidRPr="00D6738D">
        <w:rPr>
          <w:rFonts w:ascii="Times New Roman" w:hAnsi="Times New Roman"/>
          <w:bCs/>
          <w:i/>
          <w:iCs/>
          <w:sz w:val="24"/>
          <w:szCs w:val="24"/>
        </w:rPr>
        <w:t>Евпатория – Всероссийская детская здравница и современный семейный курорт.</w:t>
      </w:r>
    </w:p>
    <w:p w:rsidR="00AF209D" w:rsidRPr="00D6738D" w:rsidRDefault="00AF209D" w:rsidP="004A494E">
      <w:pPr>
        <w:spacing w:after="0" w:line="276" w:lineRule="auto"/>
        <w:ind w:firstLine="709"/>
        <w:rPr>
          <w:rFonts w:ascii="Times New Roman" w:hAnsi="Times New Roman"/>
          <w:b/>
          <w:bCs/>
          <w:sz w:val="24"/>
          <w:szCs w:val="24"/>
        </w:rPr>
      </w:pPr>
    </w:p>
    <w:p w:rsidR="00A841F2" w:rsidRPr="00D6738D" w:rsidRDefault="00AF209D" w:rsidP="00A841F2">
      <w:pPr>
        <w:spacing w:after="0" w:line="276" w:lineRule="auto"/>
        <w:ind w:right="-315" w:firstLine="709"/>
        <w:rPr>
          <w:rFonts w:ascii="Times New Roman" w:hAnsi="Times New Roman"/>
          <w:iCs/>
          <w:sz w:val="24"/>
          <w:szCs w:val="24"/>
        </w:rPr>
      </w:pPr>
      <w:r w:rsidRPr="00D6738D">
        <w:rPr>
          <w:rFonts w:ascii="Times New Roman" w:hAnsi="Times New Roman"/>
          <w:b/>
          <w:bCs/>
          <w:iCs/>
          <w:sz w:val="24"/>
          <w:szCs w:val="24"/>
          <w:u w:val="single"/>
        </w:rPr>
        <w:t xml:space="preserve">Главная стратегическая цель: </w:t>
      </w:r>
      <w:r w:rsidR="00A841F2" w:rsidRPr="00D6738D">
        <w:rPr>
          <w:rFonts w:ascii="Times New Roman" w:hAnsi="Times New Roman"/>
          <w:iCs/>
          <w:sz w:val="24"/>
          <w:szCs w:val="24"/>
        </w:rPr>
        <w:t>Укрепление конкурентоспособности Евпатории как курортного, туристического, историко-культурного, научного и делового центра Республики Крым и России, города с высоким качеством жизни нынешних и будущих поколений граждан.</w:t>
      </w:r>
    </w:p>
    <w:p w:rsidR="000E0E05" w:rsidRPr="00A479E6" w:rsidRDefault="0025666A" w:rsidP="000879BA">
      <w:pPr>
        <w:pStyle w:val="10"/>
        <w:numPr>
          <w:ilvl w:val="0"/>
          <w:numId w:val="0"/>
        </w:numPr>
        <w:ind w:left="858"/>
      </w:pPr>
      <w:r w:rsidRPr="00A479E6">
        <w:br w:type="page"/>
      </w:r>
    </w:p>
    <w:p w:rsidR="00F32479" w:rsidRPr="00A479E6" w:rsidRDefault="0078261B" w:rsidP="000879BA">
      <w:pPr>
        <w:pStyle w:val="10"/>
      </w:pPr>
      <w:bookmarkStart w:id="13" w:name="_Toc471741382"/>
      <w:r w:rsidRPr="00A479E6">
        <w:lastRenderedPageBreak/>
        <w:t xml:space="preserve"> </w:t>
      </w:r>
      <w:bookmarkStart w:id="14" w:name="_Toc48665849"/>
      <w:r w:rsidR="000E0E05" w:rsidRPr="00A479E6">
        <w:t xml:space="preserve">Система </w:t>
      </w:r>
      <w:r w:rsidR="006E670E">
        <w:t xml:space="preserve">приоритетных </w:t>
      </w:r>
      <w:r w:rsidR="006E670E" w:rsidRPr="00A479E6">
        <w:t xml:space="preserve">направлений и </w:t>
      </w:r>
      <w:r w:rsidR="000E0E05" w:rsidRPr="00A479E6">
        <w:t>стратегических целей социально-экономического развития</w:t>
      </w:r>
      <w:bookmarkEnd w:id="13"/>
      <w:bookmarkEnd w:id="14"/>
      <w:r w:rsidR="000E0E05" w:rsidRPr="00A479E6">
        <w:t xml:space="preserve"> </w:t>
      </w:r>
    </w:p>
    <w:p w:rsidR="004D2CC6" w:rsidRPr="006E670E" w:rsidRDefault="004D2CC6" w:rsidP="004D2CC6"/>
    <w:p w:rsidR="004D2CC6" w:rsidRPr="006E670E" w:rsidRDefault="004D2CC6" w:rsidP="004D2CC6">
      <w:pPr>
        <w:spacing w:after="0" w:line="276" w:lineRule="auto"/>
        <w:ind w:firstLine="459"/>
        <w:jc w:val="center"/>
        <w:rPr>
          <w:rFonts w:ascii="Times New Roman" w:hAnsi="Times New Roman"/>
          <w:b/>
          <w:sz w:val="24"/>
          <w:szCs w:val="24"/>
        </w:rPr>
      </w:pPr>
      <w:r w:rsidRPr="006E670E">
        <w:rPr>
          <w:rFonts w:ascii="Times New Roman" w:hAnsi="Times New Roman"/>
          <w:b/>
          <w:bCs/>
          <w:iCs/>
          <w:sz w:val="24"/>
          <w:szCs w:val="24"/>
        </w:rPr>
        <w:t xml:space="preserve">Приоритетное направление 1. </w:t>
      </w:r>
      <w:r w:rsidRPr="006E670E">
        <w:rPr>
          <w:rFonts w:ascii="Times New Roman" w:hAnsi="Times New Roman"/>
          <w:b/>
          <w:sz w:val="24"/>
          <w:szCs w:val="24"/>
        </w:rPr>
        <w:t>РАЗВИТИЕ САНАТОРНО- КУРОРТНОГО КОМПЛЕКСА И ИНФРАСТРУКТУРЫ ТУРИЗМА.</w:t>
      </w:r>
    </w:p>
    <w:p w:rsidR="00004DC3" w:rsidRPr="006E670E" w:rsidRDefault="00004DC3" w:rsidP="004D2CC6">
      <w:pPr>
        <w:spacing w:after="0" w:line="276" w:lineRule="auto"/>
        <w:ind w:firstLine="459"/>
        <w:jc w:val="center"/>
        <w:rPr>
          <w:rFonts w:ascii="Times New Roman" w:hAnsi="Times New Roman"/>
          <w:b/>
          <w:sz w:val="24"/>
          <w:szCs w:val="24"/>
        </w:rPr>
      </w:pPr>
    </w:p>
    <w:p w:rsidR="00E6395D" w:rsidRPr="006E670E" w:rsidRDefault="00E6395D" w:rsidP="00E6395D">
      <w:pPr>
        <w:spacing w:after="0" w:line="276" w:lineRule="auto"/>
        <w:ind w:firstLine="709"/>
        <w:jc w:val="center"/>
        <w:rPr>
          <w:rFonts w:ascii="Times New Roman" w:hAnsi="Times New Roman"/>
          <w:bCs/>
          <w:i/>
          <w:iCs/>
          <w:sz w:val="24"/>
          <w:szCs w:val="24"/>
        </w:rPr>
      </w:pPr>
      <w:r w:rsidRPr="006E670E">
        <w:rPr>
          <w:rFonts w:ascii="Times New Roman" w:hAnsi="Times New Roman"/>
          <w:bCs/>
          <w:i/>
          <w:iCs/>
          <w:sz w:val="24"/>
          <w:szCs w:val="24"/>
        </w:rPr>
        <w:t xml:space="preserve">Стратегические </w:t>
      </w:r>
      <w:r w:rsidR="006E670E" w:rsidRPr="006E670E">
        <w:rPr>
          <w:rFonts w:ascii="Times New Roman" w:hAnsi="Times New Roman"/>
          <w:bCs/>
          <w:i/>
          <w:iCs/>
          <w:sz w:val="24"/>
          <w:szCs w:val="24"/>
        </w:rPr>
        <w:t>цели</w:t>
      </w:r>
      <w:r w:rsidRPr="006E670E">
        <w:rPr>
          <w:rFonts w:ascii="Times New Roman" w:hAnsi="Times New Roman"/>
          <w:bCs/>
          <w:i/>
          <w:iCs/>
          <w:sz w:val="24"/>
          <w:szCs w:val="24"/>
        </w:rPr>
        <w:t xml:space="preserve">: </w:t>
      </w:r>
    </w:p>
    <w:p w:rsidR="004D2CC6" w:rsidRPr="006E670E" w:rsidRDefault="004D2CC6" w:rsidP="00914A22">
      <w:pPr>
        <w:numPr>
          <w:ilvl w:val="1"/>
          <w:numId w:val="41"/>
        </w:numPr>
        <w:spacing w:after="0" w:line="276" w:lineRule="auto"/>
        <w:ind w:left="0" w:firstLine="709"/>
        <w:rPr>
          <w:rFonts w:ascii="Times New Roman" w:hAnsi="Times New Roman"/>
          <w:sz w:val="24"/>
          <w:szCs w:val="24"/>
        </w:rPr>
      </w:pPr>
      <w:r w:rsidRPr="006E670E">
        <w:rPr>
          <w:rFonts w:ascii="Times New Roman" w:hAnsi="Times New Roman"/>
          <w:sz w:val="24"/>
          <w:szCs w:val="24"/>
        </w:rPr>
        <w:t>Сохранение и развитие курортно-туристского потенциала и преодоление сезонности экономической активности.</w:t>
      </w:r>
    </w:p>
    <w:p w:rsidR="004D2CC6" w:rsidRPr="006E670E" w:rsidRDefault="004D2CC6" w:rsidP="00914A22">
      <w:pPr>
        <w:numPr>
          <w:ilvl w:val="1"/>
          <w:numId w:val="41"/>
        </w:numPr>
        <w:spacing w:after="0" w:line="276" w:lineRule="auto"/>
        <w:ind w:left="0" w:firstLine="709"/>
        <w:rPr>
          <w:rFonts w:ascii="Times New Roman" w:hAnsi="Times New Roman"/>
          <w:sz w:val="24"/>
          <w:szCs w:val="24"/>
        </w:rPr>
      </w:pPr>
      <w:r w:rsidRPr="006E670E">
        <w:rPr>
          <w:rFonts w:ascii="Times New Roman" w:hAnsi="Times New Roman"/>
          <w:sz w:val="24"/>
          <w:szCs w:val="24"/>
        </w:rPr>
        <w:t>Создание высокоэффективной индустрии гостеприимства, соответствующей международному уровню сервиса.</w:t>
      </w:r>
    </w:p>
    <w:p w:rsidR="004D2CC6" w:rsidRPr="006E670E" w:rsidRDefault="004D2CC6" w:rsidP="004D2CC6">
      <w:pPr>
        <w:spacing w:after="0"/>
        <w:ind w:firstLine="709"/>
        <w:rPr>
          <w:rFonts w:ascii="Times New Roman" w:hAnsi="Times New Roman"/>
          <w:sz w:val="24"/>
          <w:szCs w:val="24"/>
        </w:rPr>
      </w:pPr>
    </w:p>
    <w:p w:rsidR="004D2CC6" w:rsidRPr="006E670E" w:rsidRDefault="004D2CC6" w:rsidP="004D2CC6">
      <w:pPr>
        <w:spacing w:after="0" w:line="276" w:lineRule="auto"/>
        <w:ind w:firstLine="459"/>
        <w:jc w:val="center"/>
        <w:rPr>
          <w:rFonts w:ascii="Times New Roman" w:hAnsi="Times New Roman"/>
          <w:b/>
          <w:bCs/>
          <w:iCs/>
          <w:sz w:val="24"/>
          <w:szCs w:val="24"/>
        </w:rPr>
      </w:pPr>
      <w:r w:rsidRPr="006E670E">
        <w:rPr>
          <w:rFonts w:ascii="Times New Roman" w:hAnsi="Times New Roman"/>
          <w:b/>
          <w:bCs/>
          <w:iCs/>
          <w:sz w:val="24"/>
          <w:szCs w:val="24"/>
        </w:rPr>
        <w:t>Приоритетное направление 2. МОДЕРНИЗАЦИЯ ЭКОНОМИКИ, ДИВЕРСИФИКАЦИЯ ПРОИЗВОДСТВА И УЛУЧШЕНИЕ УСЛОВИЙ ДЛЯ ЧАСТНОГО БИЗНЕСА. ФОРМИРОВАНИЕ ИНВЕСТИЦИОННОЙ ПРИВЛЕКАТЕЛЬНОСТИ.</w:t>
      </w:r>
    </w:p>
    <w:p w:rsidR="00004DC3" w:rsidRPr="006E670E" w:rsidRDefault="00004DC3" w:rsidP="004D2CC6">
      <w:pPr>
        <w:spacing w:after="0" w:line="276" w:lineRule="auto"/>
        <w:ind w:firstLine="459"/>
        <w:jc w:val="center"/>
        <w:rPr>
          <w:rFonts w:ascii="Times New Roman" w:hAnsi="Times New Roman"/>
          <w:b/>
          <w:bCs/>
          <w:iCs/>
          <w:sz w:val="24"/>
          <w:szCs w:val="24"/>
        </w:rPr>
      </w:pPr>
    </w:p>
    <w:p w:rsidR="006E670E" w:rsidRPr="006E670E" w:rsidRDefault="006E670E" w:rsidP="006E670E">
      <w:pPr>
        <w:spacing w:after="0" w:line="276" w:lineRule="auto"/>
        <w:ind w:firstLine="709"/>
        <w:jc w:val="center"/>
        <w:rPr>
          <w:rFonts w:ascii="Times New Roman" w:hAnsi="Times New Roman"/>
          <w:bCs/>
          <w:i/>
          <w:iCs/>
          <w:sz w:val="24"/>
          <w:szCs w:val="24"/>
        </w:rPr>
      </w:pPr>
      <w:r w:rsidRPr="006E670E">
        <w:rPr>
          <w:rFonts w:ascii="Times New Roman" w:hAnsi="Times New Roman"/>
          <w:bCs/>
          <w:i/>
          <w:iCs/>
          <w:sz w:val="24"/>
          <w:szCs w:val="24"/>
        </w:rPr>
        <w:t xml:space="preserve">Стратегические цели: </w:t>
      </w:r>
    </w:p>
    <w:p w:rsidR="006E670E" w:rsidRPr="006E670E" w:rsidRDefault="006E670E" w:rsidP="00914A22">
      <w:pPr>
        <w:pStyle w:val="ac"/>
        <w:numPr>
          <w:ilvl w:val="0"/>
          <w:numId w:val="41"/>
        </w:numPr>
        <w:spacing w:after="0" w:line="276" w:lineRule="auto"/>
        <w:rPr>
          <w:rFonts w:ascii="Times New Roman" w:hAnsi="Times New Roman"/>
          <w:vanish/>
          <w:sz w:val="24"/>
          <w:szCs w:val="24"/>
        </w:rPr>
      </w:pPr>
    </w:p>
    <w:p w:rsidR="004D2CC6" w:rsidRPr="006E670E" w:rsidRDefault="004D2CC6" w:rsidP="00914A22">
      <w:pPr>
        <w:numPr>
          <w:ilvl w:val="1"/>
          <w:numId w:val="41"/>
        </w:numPr>
        <w:spacing w:after="0" w:line="276" w:lineRule="auto"/>
        <w:ind w:left="1141"/>
        <w:rPr>
          <w:rFonts w:ascii="Times New Roman" w:hAnsi="Times New Roman"/>
          <w:sz w:val="24"/>
          <w:szCs w:val="24"/>
        </w:rPr>
      </w:pPr>
      <w:r w:rsidRPr="006E670E">
        <w:rPr>
          <w:rFonts w:ascii="Times New Roman" w:hAnsi="Times New Roman"/>
          <w:sz w:val="24"/>
          <w:szCs w:val="24"/>
        </w:rPr>
        <w:t>Создание условий для привлечения инвестиций в экономику города и обеспечение конкурентоспособности города на рынке инвестиций.</w:t>
      </w:r>
    </w:p>
    <w:p w:rsidR="004D2CC6" w:rsidRPr="006E670E" w:rsidRDefault="004D2CC6" w:rsidP="00914A22">
      <w:pPr>
        <w:numPr>
          <w:ilvl w:val="1"/>
          <w:numId w:val="41"/>
        </w:numPr>
        <w:spacing w:after="0" w:line="276" w:lineRule="auto"/>
        <w:ind w:left="0" w:firstLine="709"/>
        <w:rPr>
          <w:rFonts w:ascii="Times New Roman" w:hAnsi="Times New Roman"/>
          <w:sz w:val="24"/>
          <w:szCs w:val="24"/>
        </w:rPr>
      </w:pPr>
      <w:r w:rsidRPr="006E670E">
        <w:rPr>
          <w:rFonts w:ascii="Times New Roman" w:hAnsi="Times New Roman"/>
          <w:sz w:val="24"/>
          <w:szCs w:val="24"/>
        </w:rPr>
        <w:t>Развитие сферы малого и среднего предпринимательства как одного из факторов социально-экономического развития и обеспечения стабильно высокого уровня занятости населения.</w:t>
      </w:r>
    </w:p>
    <w:p w:rsidR="004D2CC6" w:rsidRPr="006E670E" w:rsidRDefault="004D2CC6" w:rsidP="00914A22">
      <w:pPr>
        <w:numPr>
          <w:ilvl w:val="1"/>
          <w:numId w:val="41"/>
        </w:numPr>
        <w:spacing w:after="0" w:line="276" w:lineRule="auto"/>
        <w:ind w:left="0" w:firstLine="709"/>
        <w:rPr>
          <w:rFonts w:ascii="Times New Roman" w:hAnsi="Times New Roman"/>
          <w:sz w:val="24"/>
          <w:szCs w:val="24"/>
        </w:rPr>
      </w:pPr>
      <w:r w:rsidRPr="006E670E">
        <w:rPr>
          <w:rFonts w:ascii="Times New Roman" w:hAnsi="Times New Roman"/>
          <w:sz w:val="24"/>
          <w:szCs w:val="24"/>
        </w:rPr>
        <w:t>Увеличение доходного потенциала бюджета муниципального образования городской округ Евпатория Республики Крым за счет эффективного использования муниципального имущества.</w:t>
      </w:r>
    </w:p>
    <w:p w:rsidR="004D2CC6" w:rsidRPr="006E670E" w:rsidRDefault="004D2CC6" w:rsidP="004D2CC6">
      <w:pPr>
        <w:spacing w:after="0" w:line="276" w:lineRule="auto"/>
        <w:ind w:firstLine="709"/>
        <w:jc w:val="center"/>
        <w:rPr>
          <w:rFonts w:ascii="Times New Roman" w:hAnsi="Times New Roman"/>
          <w:b/>
          <w:bCs/>
          <w:iCs/>
          <w:sz w:val="24"/>
          <w:szCs w:val="24"/>
        </w:rPr>
      </w:pPr>
    </w:p>
    <w:p w:rsidR="004D2CC6" w:rsidRPr="006E670E" w:rsidRDefault="004D2CC6" w:rsidP="004D2CC6">
      <w:pPr>
        <w:spacing w:after="0" w:line="276" w:lineRule="auto"/>
        <w:ind w:firstLine="709"/>
        <w:jc w:val="center"/>
        <w:rPr>
          <w:rFonts w:ascii="Times New Roman" w:hAnsi="Times New Roman"/>
          <w:b/>
          <w:bCs/>
          <w:iCs/>
          <w:sz w:val="24"/>
          <w:szCs w:val="24"/>
        </w:rPr>
      </w:pPr>
      <w:r w:rsidRPr="006E670E">
        <w:rPr>
          <w:rFonts w:ascii="Times New Roman" w:hAnsi="Times New Roman"/>
          <w:b/>
          <w:bCs/>
          <w:iCs/>
          <w:sz w:val="24"/>
          <w:szCs w:val="24"/>
        </w:rPr>
        <w:t>Приоритетное направление 3. УДОВЛЕТВОРЕНИЕ СОВРЕМЕННЫХ ТРЕБОВАНИЙ К УРОВНЮ И КАЧЕСТВУ ЖИЛИЩНО-КОММУНАЛЬНЫХ УСЛУГ.</w:t>
      </w:r>
    </w:p>
    <w:p w:rsidR="00004DC3" w:rsidRPr="006E670E" w:rsidRDefault="00004DC3" w:rsidP="004D2CC6">
      <w:pPr>
        <w:spacing w:after="0" w:line="276" w:lineRule="auto"/>
        <w:ind w:firstLine="709"/>
        <w:jc w:val="center"/>
        <w:rPr>
          <w:rFonts w:ascii="Times New Roman" w:hAnsi="Times New Roman"/>
          <w:b/>
          <w:bCs/>
          <w:iCs/>
          <w:sz w:val="24"/>
          <w:szCs w:val="24"/>
        </w:rPr>
      </w:pPr>
    </w:p>
    <w:p w:rsidR="006E670E" w:rsidRPr="006E670E" w:rsidRDefault="006E670E" w:rsidP="006E670E">
      <w:pPr>
        <w:spacing w:after="0" w:line="276" w:lineRule="auto"/>
        <w:ind w:firstLine="709"/>
        <w:jc w:val="center"/>
        <w:rPr>
          <w:rFonts w:ascii="Times New Roman" w:hAnsi="Times New Roman"/>
          <w:bCs/>
          <w:i/>
          <w:iCs/>
          <w:sz w:val="24"/>
          <w:szCs w:val="24"/>
        </w:rPr>
      </w:pPr>
      <w:r w:rsidRPr="006E670E">
        <w:rPr>
          <w:rFonts w:ascii="Times New Roman" w:hAnsi="Times New Roman"/>
          <w:bCs/>
          <w:i/>
          <w:iCs/>
          <w:sz w:val="24"/>
          <w:szCs w:val="24"/>
        </w:rPr>
        <w:t xml:space="preserve">Стратегические цели: </w:t>
      </w:r>
    </w:p>
    <w:p w:rsidR="004D2CC6" w:rsidRPr="006E670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Создание сбалансированной модели отношений между потребителями и производителями жилищно-коммунальных услуг.</w:t>
      </w:r>
    </w:p>
    <w:p w:rsidR="004D2CC6" w:rsidRPr="006E670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Создание условий для развития городского хозяйства муниципального образования.</w:t>
      </w:r>
    </w:p>
    <w:p w:rsidR="004D2CC6" w:rsidRPr="006E670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Создание условий для качественного содержания жилищного фонда. Предотвращение аварий техногенного характера.</w:t>
      </w:r>
    </w:p>
    <w:p w:rsidR="004D2CC6" w:rsidRPr="006E670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Повышение энергетической эффективности жилищно-коммунального хозяйства.</w:t>
      </w:r>
    </w:p>
    <w:p w:rsidR="004D2CC6" w:rsidRPr="006E670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Обеспечение высокого уровня экологического и санитарного состояния города.</w:t>
      </w:r>
    </w:p>
    <w:p w:rsidR="004D2CC6" w:rsidRPr="006E670E" w:rsidRDefault="004D2CC6" w:rsidP="004D2CC6">
      <w:pPr>
        <w:spacing w:after="0" w:line="276" w:lineRule="auto"/>
        <w:ind w:left="709"/>
        <w:rPr>
          <w:rFonts w:ascii="Times New Roman" w:hAnsi="Times New Roman"/>
          <w:sz w:val="24"/>
          <w:szCs w:val="24"/>
          <w:shd w:val="clear" w:color="auto" w:fill="FFFFFF"/>
        </w:rPr>
      </w:pPr>
    </w:p>
    <w:p w:rsidR="004D2CC6" w:rsidRPr="006E670E" w:rsidRDefault="004D2CC6" w:rsidP="004D2CC6">
      <w:pPr>
        <w:spacing w:after="0" w:line="276" w:lineRule="auto"/>
        <w:ind w:firstLine="709"/>
        <w:jc w:val="center"/>
        <w:rPr>
          <w:rFonts w:ascii="Times New Roman" w:hAnsi="Times New Roman"/>
          <w:b/>
          <w:bCs/>
          <w:iCs/>
          <w:sz w:val="24"/>
          <w:szCs w:val="24"/>
        </w:rPr>
      </w:pPr>
      <w:r w:rsidRPr="006E670E">
        <w:rPr>
          <w:rFonts w:ascii="Times New Roman" w:hAnsi="Times New Roman"/>
          <w:b/>
          <w:bCs/>
          <w:iCs/>
          <w:sz w:val="24"/>
          <w:szCs w:val="24"/>
        </w:rPr>
        <w:t>Приоритетное направление 4. СОВЕРШЕНСТВОВАНИЕ СОЦИАЛЬНОЙ СФЕРЫ. СОЗДАНИЕ СРЕДЫ, БЛАГОПРИЯТНОЙ ДЛЯ ЖИЗНИ</w:t>
      </w:r>
    </w:p>
    <w:p w:rsidR="006E670E" w:rsidRPr="006E670E" w:rsidRDefault="006E670E" w:rsidP="006E670E">
      <w:pPr>
        <w:spacing w:after="0" w:line="276" w:lineRule="auto"/>
        <w:ind w:firstLine="709"/>
        <w:jc w:val="center"/>
        <w:rPr>
          <w:rFonts w:ascii="Times New Roman" w:hAnsi="Times New Roman"/>
          <w:bCs/>
          <w:i/>
          <w:iCs/>
          <w:sz w:val="24"/>
          <w:szCs w:val="24"/>
        </w:rPr>
      </w:pPr>
      <w:r w:rsidRPr="006E670E">
        <w:rPr>
          <w:rFonts w:ascii="Times New Roman" w:hAnsi="Times New Roman"/>
          <w:bCs/>
          <w:i/>
          <w:iCs/>
          <w:sz w:val="24"/>
          <w:szCs w:val="24"/>
        </w:rPr>
        <w:lastRenderedPageBreak/>
        <w:t xml:space="preserve">Стратегические цели: </w:t>
      </w:r>
    </w:p>
    <w:p w:rsidR="004D2CC6" w:rsidRPr="006E670E" w:rsidRDefault="004D2CC6" w:rsidP="00914A22">
      <w:pPr>
        <w:pStyle w:val="ac"/>
        <w:numPr>
          <w:ilvl w:val="0"/>
          <w:numId w:val="45"/>
        </w:numPr>
        <w:spacing w:after="0" w:line="276" w:lineRule="auto"/>
        <w:ind w:left="0" w:firstLine="709"/>
        <w:rPr>
          <w:rFonts w:ascii="Times New Roman" w:hAnsi="Times New Roman"/>
          <w:vanish/>
          <w:sz w:val="24"/>
          <w:szCs w:val="24"/>
          <w:shd w:val="clear" w:color="auto" w:fill="FFFFFF"/>
        </w:rPr>
      </w:pPr>
    </w:p>
    <w:p w:rsidR="004D2CC6" w:rsidRPr="006E670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Совершенствование системы образования с учетом современных требований и перспектив развития с целью создания условий для равного доступа к качественному образованию.</w:t>
      </w:r>
    </w:p>
    <w:p w:rsidR="004D2CC6" w:rsidRPr="006E670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 xml:space="preserve">Совершенствование и развитие сферы культуры, укрепление межнационального и межконфессионального согласия. </w:t>
      </w:r>
    </w:p>
    <w:p w:rsidR="004D2CC6" w:rsidRPr="006E670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Обеспечение социальной защиты, сохранение и укрепление здоровья населения.</w:t>
      </w:r>
    </w:p>
    <w:p w:rsidR="004D2CC6" w:rsidRPr="006E670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Создание условий для развития молодежи и реализации её творческого потенциала</w:t>
      </w:r>
      <w:r w:rsidRPr="006E670E">
        <w:rPr>
          <w:rFonts w:ascii="Times New Roman" w:hAnsi="Times New Roman"/>
          <w:sz w:val="24"/>
          <w:szCs w:val="24"/>
          <w:lang w:bidi="ru-RU"/>
        </w:rPr>
        <w:t>.</w:t>
      </w:r>
    </w:p>
    <w:p w:rsidR="004D2CC6" w:rsidRPr="006E670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Воспитание культуры здорового образа жизни у различных социальных и возрастных групп населения, развитие системы спорта высших достижений.</w:t>
      </w:r>
    </w:p>
    <w:p w:rsidR="004D2CC6" w:rsidRPr="006E670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Создание условий для безопасной жизнедеятельности населения.</w:t>
      </w:r>
    </w:p>
    <w:p w:rsidR="004D2CC6" w:rsidRPr="006E670E" w:rsidRDefault="004D2CC6" w:rsidP="004D2CC6">
      <w:pPr>
        <w:spacing w:after="0" w:line="276" w:lineRule="auto"/>
        <w:ind w:left="360"/>
        <w:rPr>
          <w:rFonts w:ascii="Times New Roman" w:hAnsi="Times New Roman"/>
          <w:b/>
          <w:bCs/>
          <w:iCs/>
          <w:sz w:val="24"/>
          <w:szCs w:val="24"/>
        </w:rPr>
      </w:pPr>
    </w:p>
    <w:p w:rsidR="004D2CC6" w:rsidRPr="006E670E" w:rsidRDefault="004D2CC6" w:rsidP="004D2CC6">
      <w:pPr>
        <w:spacing w:after="0" w:line="276" w:lineRule="auto"/>
        <w:ind w:left="360"/>
        <w:jc w:val="center"/>
        <w:rPr>
          <w:rFonts w:ascii="Times New Roman" w:hAnsi="Times New Roman"/>
          <w:b/>
          <w:bCs/>
          <w:iCs/>
          <w:sz w:val="24"/>
          <w:szCs w:val="24"/>
        </w:rPr>
      </w:pPr>
      <w:r w:rsidRPr="006E670E">
        <w:rPr>
          <w:rFonts w:ascii="Times New Roman" w:hAnsi="Times New Roman"/>
          <w:b/>
          <w:bCs/>
          <w:iCs/>
          <w:sz w:val="24"/>
          <w:szCs w:val="24"/>
        </w:rPr>
        <w:t>Приоритетное направление 5. СОВЕРШЕНСТВОВАНИЕ ТЕРРИТОРИАЛЬНОГО И ПРОСТРАНСТВЕННОГО РАЗВИТИЯ</w:t>
      </w:r>
    </w:p>
    <w:p w:rsidR="00004DC3" w:rsidRPr="006E670E" w:rsidRDefault="00004DC3" w:rsidP="004D2CC6">
      <w:pPr>
        <w:spacing w:after="0" w:line="276" w:lineRule="auto"/>
        <w:ind w:left="360"/>
        <w:jc w:val="center"/>
        <w:rPr>
          <w:rFonts w:ascii="Times New Roman" w:hAnsi="Times New Roman"/>
          <w:b/>
          <w:bCs/>
          <w:iCs/>
          <w:sz w:val="24"/>
          <w:szCs w:val="24"/>
        </w:rPr>
      </w:pPr>
    </w:p>
    <w:p w:rsidR="006E670E" w:rsidRPr="006E670E" w:rsidRDefault="006E670E" w:rsidP="006E670E">
      <w:pPr>
        <w:spacing w:after="0" w:line="276" w:lineRule="auto"/>
        <w:ind w:firstLine="709"/>
        <w:jc w:val="center"/>
        <w:rPr>
          <w:rFonts w:ascii="Times New Roman" w:hAnsi="Times New Roman"/>
          <w:bCs/>
          <w:i/>
          <w:iCs/>
          <w:sz w:val="24"/>
          <w:szCs w:val="24"/>
        </w:rPr>
      </w:pPr>
      <w:r w:rsidRPr="006E670E">
        <w:rPr>
          <w:rFonts w:ascii="Times New Roman" w:hAnsi="Times New Roman"/>
          <w:bCs/>
          <w:i/>
          <w:iCs/>
          <w:sz w:val="24"/>
          <w:szCs w:val="24"/>
        </w:rPr>
        <w:t xml:space="preserve">Стратегические цели: </w:t>
      </w:r>
    </w:p>
    <w:p w:rsidR="00664D43" w:rsidRPr="00664D43" w:rsidRDefault="00664D43" w:rsidP="00914A22">
      <w:pPr>
        <w:pStyle w:val="ac"/>
        <w:numPr>
          <w:ilvl w:val="0"/>
          <w:numId w:val="45"/>
        </w:numPr>
        <w:spacing w:after="0" w:line="276" w:lineRule="auto"/>
        <w:rPr>
          <w:rFonts w:ascii="Times New Roman" w:hAnsi="Times New Roman"/>
          <w:vanish/>
          <w:sz w:val="24"/>
          <w:szCs w:val="24"/>
        </w:rPr>
      </w:pPr>
    </w:p>
    <w:p w:rsidR="004D2CC6" w:rsidRPr="006E670E" w:rsidRDefault="00664D43" w:rsidP="00914A22">
      <w:pPr>
        <w:numPr>
          <w:ilvl w:val="1"/>
          <w:numId w:val="45"/>
        </w:numPr>
        <w:spacing w:after="0" w:line="276" w:lineRule="auto"/>
        <w:ind w:left="1069"/>
        <w:rPr>
          <w:rFonts w:ascii="Times New Roman" w:hAnsi="Times New Roman"/>
          <w:sz w:val="24"/>
          <w:szCs w:val="24"/>
        </w:rPr>
      </w:pPr>
      <w:r>
        <w:rPr>
          <w:rFonts w:ascii="Times New Roman" w:hAnsi="Times New Roman"/>
          <w:sz w:val="24"/>
          <w:szCs w:val="24"/>
        </w:rPr>
        <w:t xml:space="preserve"> </w:t>
      </w:r>
      <w:r w:rsidRPr="00A42B03">
        <w:rPr>
          <w:rFonts w:ascii="Times New Roman" w:hAnsi="Times New Roman"/>
          <w:sz w:val="24"/>
          <w:szCs w:val="24"/>
        </w:rPr>
        <w:t>Усиление</w:t>
      </w:r>
      <w:r w:rsidR="004D2CC6" w:rsidRPr="006E670E">
        <w:rPr>
          <w:rFonts w:ascii="Times New Roman" w:hAnsi="Times New Roman"/>
          <w:sz w:val="24"/>
          <w:szCs w:val="24"/>
        </w:rPr>
        <w:t xml:space="preserve"> рекреационного потенциала и морского пространства.</w:t>
      </w:r>
    </w:p>
    <w:p w:rsidR="00664D43" w:rsidRPr="00426E3E" w:rsidRDefault="004D2CC6" w:rsidP="00914A22">
      <w:pPr>
        <w:numPr>
          <w:ilvl w:val="1"/>
          <w:numId w:val="45"/>
        </w:numPr>
        <w:spacing w:after="0" w:line="276" w:lineRule="auto"/>
        <w:ind w:left="0" w:firstLine="709"/>
        <w:rPr>
          <w:rFonts w:ascii="Times New Roman" w:hAnsi="Times New Roman"/>
          <w:sz w:val="24"/>
          <w:szCs w:val="24"/>
        </w:rPr>
      </w:pPr>
      <w:r w:rsidRPr="006E670E">
        <w:rPr>
          <w:rFonts w:ascii="Times New Roman" w:hAnsi="Times New Roman"/>
          <w:sz w:val="24"/>
          <w:szCs w:val="24"/>
        </w:rPr>
        <w:t>Р</w:t>
      </w:r>
      <w:r w:rsidRPr="00426E3E">
        <w:rPr>
          <w:rFonts w:ascii="Times New Roman" w:hAnsi="Times New Roman"/>
          <w:sz w:val="24"/>
          <w:szCs w:val="24"/>
        </w:rPr>
        <w:t>еализация современных форм пространственной организации экономической деятельности и инновационных процессов.</w:t>
      </w:r>
      <w:r w:rsidR="00664D43" w:rsidRPr="00426E3E">
        <w:rPr>
          <w:rFonts w:ascii="Times New Roman" w:hAnsi="Times New Roman"/>
          <w:sz w:val="24"/>
          <w:szCs w:val="24"/>
        </w:rPr>
        <w:t xml:space="preserve"> </w:t>
      </w:r>
    </w:p>
    <w:p w:rsidR="00664D43" w:rsidRPr="00426E3E" w:rsidRDefault="00664D43" w:rsidP="00914A22">
      <w:pPr>
        <w:numPr>
          <w:ilvl w:val="1"/>
          <w:numId w:val="45"/>
        </w:numPr>
        <w:spacing w:after="0" w:line="276" w:lineRule="auto"/>
        <w:ind w:left="0" w:firstLine="709"/>
        <w:rPr>
          <w:rFonts w:ascii="Times New Roman" w:hAnsi="Times New Roman"/>
          <w:sz w:val="24"/>
          <w:szCs w:val="24"/>
        </w:rPr>
      </w:pPr>
      <w:r w:rsidRPr="00426E3E">
        <w:rPr>
          <w:rFonts w:ascii="Times New Roman" w:hAnsi="Times New Roman"/>
          <w:sz w:val="24"/>
          <w:szCs w:val="24"/>
        </w:rPr>
        <w:t>Реабилитация городских территорий;</w:t>
      </w:r>
    </w:p>
    <w:p w:rsidR="004D2CC6" w:rsidRPr="00426E3E" w:rsidRDefault="004D2CC6" w:rsidP="00914A22">
      <w:pPr>
        <w:numPr>
          <w:ilvl w:val="1"/>
          <w:numId w:val="45"/>
        </w:numPr>
        <w:spacing w:after="0" w:line="276" w:lineRule="auto"/>
        <w:ind w:left="0" w:firstLine="709"/>
        <w:rPr>
          <w:rFonts w:ascii="Times New Roman" w:hAnsi="Times New Roman"/>
          <w:sz w:val="24"/>
          <w:szCs w:val="24"/>
        </w:rPr>
      </w:pPr>
      <w:r w:rsidRPr="00426E3E">
        <w:rPr>
          <w:rFonts w:ascii="Times New Roman" w:hAnsi="Times New Roman"/>
          <w:sz w:val="24"/>
          <w:szCs w:val="24"/>
        </w:rPr>
        <w:t>Формирование перспективного, комплексного и устойчивого развития городского округа, организация территориально-пространственного планирования.</w:t>
      </w:r>
    </w:p>
    <w:p w:rsidR="004D2CC6" w:rsidRPr="00426E3E" w:rsidRDefault="004D2CC6" w:rsidP="004D2CC6"/>
    <w:p w:rsidR="00605130" w:rsidRPr="00426E3E" w:rsidRDefault="00F92066" w:rsidP="004A494E">
      <w:pPr>
        <w:spacing w:after="0" w:line="276" w:lineRule="auto"/>
        <w:ind w:firstLine="709"/>
        <w:rPr>
          <w:rFonts w:ascii="Times New Roman" w:eastAsia="Times New Roman" w:hAnsi="Times New Roman"/>
          <w:sz w:val="24"/>
          <w:szCs w:val="24"/>
          <w:lang w:eastAsia="ru-RU"/>
        </w:rPr>
      </w:pPr>
      <w:bookmarkStart w:id="15" w:name="_Toc471741383"/>
      <w:r w:rsidRPr="00426E3E">
        <w:rPr>
          <w:rFonts w:ascii="Times New Roman" w:eastAsia="Times New Roman" w:hAnsi="Times New Roman"/>
          <w:sz w:val="24"/>
          <w:szCs w:val="24"/>
          <w:lang w:eastAsia="ru-RU"/>
        </w:rPr>
        <w:t xml:space="preserve">Система приоритетных направлений, целей и задач </w:t>
      </w:r>
      <w:bookmarkEnd w:id="15"/>
      <w:r w:rsidRPr="00426E3E">
        <w:rPr>
          <w:rFonts w:ascii="Times New Roman" w:eastAsia="Times New Roman" w:hAnsi="Times New Roman"/>
          <w:sz w:val="24"/>
          <w:szCs w:val="24"/>
          <w:lang w:eastAsia="ru-RU"/>
        </w:rPr>
        <w:t>представлена в Приложении 2.</w:t>
      </w:r>
    </w:p>
    <w:p w:rsidR="002B2E87" w:rsidRPr="00426E3E" w:rsidRDefault="00926C20" w:rsidP="004A494E">
      <w:pPr>
        <w:spacing w:after="0"/>
        <w:rPr>
          <w:rFonts w:ascii="Times New Roman" w:hAnsi="Times New Roman"/>
          <w:sz w:val="24"/>
          <w:szCs w:val="24"/>
        </w:rPr>
      </w:pPr>
      <w:r w:rsidRPr="00426E3E">
        <w:rPr>
          <w:rFonts w:ascii="Times New Roman" w:hAnsi="Times New Roman"/>
          <w:sz w:val="24"/>
          <w:szCs w:val="24"/>
        </w:rPr>
        <w:br w:type="page"/>
      </w:r>
    </w:p>
    <w:p w:rsidR="00796960" w:rsidRPr="00426E3E" w:rsidRDefault="00796960" w:rsidP="000879BA">
      <w:pPr>
        <w:pStyle w:val="10"/>
      </w:pPr>
      <w:bookmarkStart w:id="16" w:name="_Toc48665850"/>
      <w:r w:rsidRPr="00426E3E">
        <w:lastRenderedPageBreak/>
        <w:t>Сценарии социально-экономического развития муниципального образования, определение приоритетного сценария</w:t>
      </w:r>
      <w:bookmarkEnd w:id="16"/>
    </w:p>
    <w:p w:rsidR="00926C20" w:rsidRPr="00426E3E" w:rsidRDefault="00926C20" w:rsidP="004A494E">
      <w:pPr>
        <w:spacing w:after="0"/>
        <w:rPr>
          <w:rFonts w:ascii="Times New Roman" w:hAnsi="Times New Roman"/>
          <w:sz w:val="24"/>
          <w:szCs w:val="24"/>
        </w:rPr>
      </w:pPr>
    </w:p>
    <w:p w:rsidR="001E6CD1" w:rsidRPr="00426E3E" w:rsidRDefault="001E6CD1" w:rsidP="001E6CD1">
      <w:pPr>
        <w:autoSpaceDE w:val="0"/>
        <w:autoSpaceDN w:val="0"/>
        <w:adjustRightInd w:val="0"/>
        <w:spacing w:after="0" w:line="240" w:lineRule="auto"/>
        <w:ind w:firstLine="708"/>
        <w:rPr>
          <w:rFonts w:ascii="Times New Roman" w:hAnsi="Times New Roman"/>
          <w:sz w:val="24"/>
          <w:szCs w:val="24"/>
        </w:rPr>
      </w:pPr>
      <w:r w:rsidRPr="00426E3E">
        <w:rPr>
          <w:rFonts w:ascii="Times New Roman" w:hAnsi="Times New Roman"/>
          <w:sz w:val="24"/>
          <w:szCs w:val="24"/>
        </w:rPr>
        <w:t>Сценарии социально-экономического развития муниципального образования разработаны в соответствии с Прогнозом долгосрочного социально-экономического развития Российской Федерации на период до 203</w:t>
      </w:r>
      <w:r w:rsidR="00041B13" w:rsidRPr="00426E3E">
        <w:rPr>
          <w:rFonts w:ascii="Times New Roman" w:hAnsi="Times New Roman"/>
          <w:sz w:val="24"/>
          <w:szCs w:val="24"/>
        </w:rPr>
        <w:t>6</w:t>
      </w:r>
      <w:r w:rsidRPr="00426E3E">
        <w:rPr>
          <w:rFonts w:ascii="Times New Roman" w:hAnsi="Times New Roman"/>
          <w:sz w:val="24"/>
          <w:szCs w:val="24"/>
        </w:rPr>
        <w:t xml:space="preserve"> года, разработанным Министерством экономического развития Российской Федерации.</w:t>
      </w:r>
    </w:p>
    <w:p w:rsidR="00926C20" w:rsidRPr="00426E3E" w:rsidRDefault="00926C20" w:rsidP="004A494E">
      <w:pPr>
        <w:autoSpaceDE w:val="0"/>
        <w:autoSpaceDN w:val="0"/>
        <w:adjustRightInd w:val="0"/>
        <w:spacing w:after="0" w:line="240" w:lineRule="auto"/>
        <w:ind w:firstLine="708"/>
        <w:rPr>
          <w:rFonts w:ascii="Times New Roman" w:hAnsi="Times New Roman"/>
          <w:sz w:val="24"/>
          <w:szCs w:val="24"/>
        </w:rPr>
      </w:pPr>
      <w:r w:rsidRPr="00426E3E">
        <w:rPr>
          <w:rFonts w:ascii="Times New Roman" w:hAnsi="Times New Roman"/>
          <w:sz w:val="24"/>
          <w:szCs w:val="24"/>
        </w:rPr>
        <w:t>Дополнительным фактором, определяющим сценарные условия развития городского округа Евпатория и в целом Республики Крым, является санкционный режим, введенный в отношении региона. На данный момент против Республики Крым действует четыре уровня санкций:</w:t>
      </w:r>
    </w:p>
    <w:p w:rsidR="00926C20" w:rsidRPr="00426E3E" w:rsidRDefault="00926C20" w:rsidP="004A494E">
      <w:pPr>
        <w:autoSpaceDE w:val="0"/>
        <w:autoSpaceDN w:val="0"/>
        <w:adjustRightInd w:val="0"/>
        <w:spacing w:after="0" w:line="240" w:lineRule="auto"/>
        <w:ind w:firstLine="708"/>
        <w:rPr>
          <w:rFonts w:ascii="Times New Roman" w:hAnsi="Times New Roman"/>
          <w:sz w:val="24"/>
          <w:szCs w:val="24"/>
        </w:rPr>
      </w:pPr>
      <w:r w:rsidRPr="00426E3E">
        <w:rPr>
          <w:rFonts w:ascii="Times New Roman" w:hAnsi="Times New Roman"/>
          <w:sz w:val="24"/>
          <w:szCs w:val="24"/>
        </w:rPr>
        <w:t>1) первый уровень – официальные санкции, введенные против Российской Федерации;</w:t>
      </w:r>
    </w:p>
    <w:p w:rsidR="00926C20" w:rsidRPr="00426E3E" w:rsidRDefault="00926C20" w:rsidP="004A494E">
      <w:pPr>
        <w:autoSpaceDE w:val="0"/>
        <w:autoSpaceDN w:val="0"/>
        <w:adjustRightInd w:val="0"/>
        <w:spacing w:after="0" w:line="240" w:lineRule="auto"/>
        <w:ind w:firstLine="708"/>
        <w:rPr>
          <w:rFonts w:ascii="Times New Roman" w:hAnsi="Times New Roman"/>
          <w:sz w:val="24"/>
          <w:szCs w:val="24"/>
        </w:rPr>
      </w:pPr>
      <w:r w:rsidRPr="00426E3E">
        <w:rPr>
          <w:rFonts w:ascii="Times New Roman" w:hAnsi="Times New Roman"/>
          <w:sz w:val="24"/>
          <w:szCs w:val="24"/>
        </w:rPr>
        <w:t>2) второй уровень – официальные санкции, введенные непосредственно против Республики Крым;</w:t>
      </w:r>
    </w:p>
    <w:p w:rsidR="00926C20" w:rsidRPr="00426E3E" w:rsidRDefault="00926C20" w:rsidP="004A494E">
      <w:pPr>
        <w:autoSpaceDE w:val="0"/>
        <w:autoSpaceDN w:val="0"/>
        <w:adjustRightInd w:val="0"/>
        <w:spacing w:after="0" w:line="240" w:lineRule="auto"/>
        <w:ind w:firstLine="708"/>
        <w:rPr>
          <w:rFonts w:ascii="Times New Roman" w:hAnsi="Times New Roman"/>
          <w:sz w:val="24"/>
          <w:szCs w:val="24"/>
        </w:rPr>
      </w:pPr>
      <w:r w:rsidRPr="00426E3E">
        <w:rPr>
          <w:rFonts w:ascii="Times New Roman" w:hAnsi="Times New Roman"/>
          <w:sz w:val="24"/>
          <w:szCs w:val="24"/>
        </w:rPr>
        <w:t>3) третий уровень – официально не подтвержденные, но реально действующие ограничения против Республики Крым со стороны не только многих иностранных, но и стратегически важных российских экономических субъектов;</w:t>
      </w:r>
    </w:p>
    <w:p w:rsidR="00926C20" w:rsidRPr="00426E3E" w:rsidRDefault="00926C20" w:rsidP="004A494E">
      <w:pPr>
        <w:autoSpaceDE w:val="0"/>
        <w:autoSpaceDN w:val="0"/>
        <w:adjustRightInd w:val="0"/>
        <w:spacing w:after="0" w:line="240" w:lineRule="auto"/>
        <w:ind w:firstLine="708"/>
        <w:rPr>
          <w:rFonts w:ascii="Times New Roman" w:hAnsi="Times New Roman"/>
          <w:sz w:val="24"/>
          <w:szCs w:val="24"/>
        </w:rPr>
      </w:pPr>
      <w:r w:rsidRPr="00426E3E">
        <w:rPr>
          <w:rFonts w:ascii="Times New Roman" w:hAnsi="Times New Roman"/>
          <w:sz w:val="24"/>
          <w:szCs w:val="24"/>
        </w:rPr>
        <w:t>4) четвертый уровень – повышенная угроза враждебных действий вплоть до терактов и диверсий разного рода со стороны внешних сил.</w:t>
      </w:r>
    </w:p>
    <w:p w:rsidR="00926C20" w:rsidRPr="00426E3E" w:rsidRDefault="00926C20" w:rsidP="004A494E">
      <w:pPr>
        <w:autoSpaceDE w:val="0"/>
        <w:autoSpaceDN w:val="0"/>
        <w:adjustRightInd w:val="0"/>
        <w:spacing w:after="0" w:line="240" w:lineRule="auto"/>
        <w:ind w:firstLine="708"/>
        <w:rPr>
          <w:rFonts w:ascii="Times New Roman" w:hAnsi="Times New Roman"/>
          <w:sz w:val="24"/>
          <w:szCs w:val="24"/>
        </w:rPr>
      </w:pPr>
      <w:r w:rsidRPr="00426E3E">
        <w:rPr>
          <w:rFonts w:ascii="Times New Roman" w:hAnsi="Times New Roman"/>
          <w:sz w:val="24"/>
          <w:szCs w:val="24"/>
        </w:rPr>
        <w:t>В настоящий момент основную, подавляющую долю инвестиций в основной капитал городского округа Евпатория Республике Крым составляют бюджетные средства, а преобладающим направлением инвестиций являются объекты инфраструктуры. После завершения</w:t>
      </w:r>
      <w:r w:rsidR="005E3484" w:rsidRPr="00426E3E">
        <w:rPr>
          <w:rFonts w:ascii="Times New Roman" w:hAnsi="Times New Roman"/>
          <w:sz w:val="24"/>
          <w:szCs w:val="24"/>
        </w:rPr>
        <w:t xml:space="preserve"> федеральной целевой программы «</w:t>
      </w:r>
      <w:r w:rsidRPr="00426E3E">
        <w:rPr>
          <w:rFonts w:ascii="Times New Roman" w:hAnsi="Times New Roman"/>
          <w:sz w:val="24"/>
          <w:szCs w:val="24"/>
        </w:rPr>
        <w:t>Социально-экономическое развитие Республи</w:t>
      </w:r>
      <w:r w:rsidR="006C2FF1">
        <w:rPr>
          <w:rFonts w:ascii="Times New Roman" w:hAnsi="Times New Roman"/>
          <w:sz w:val="24"/>
          <w:szCs w:val="24"/>
        </w:rPr>
        <w:t>ки Крым и г. Севастополя до 2024</w:t>
      </w:r>
      <w:r w:rsidRPr="00426E3E">
        <w:rPr>
          <w:rFonts w:ascii="Times New Roman" w:hAnsi="Times New Roman"/>
          <w:sz w:val="24"/>
          <w:szCs w:val="24"/>
        </w:rPr>
        <w:t xml:space="preserve"> года</w:t>
      </w:r>
      <w:r w:rsidR="005E3484" w:rsidRPr="00426E3E">
        <w:rPr>
          <w:rFonts w:ascii="Times New Roman" w:hAnsi="Times New Roman"/>
          <w:sz w:val="24"/>
          <w:szCs w:val="24"/>
        </w:rPr>
        <w:t>»</w:t>
      </w:r>
      <w:r w:rsidRPr="00426E3E">
        <w:rPr>
          <w:rFonts w:ascii="Times New Roman" w:hAnsi="Times New Roman"/>
          <w:sz w:val="24"/>
          <w:szCs w:val="24"/>
        </w:rPr>
        <w:t xml:space="preserve"> данный источник капитальных вложений сократится, и поступательное развитие будет возможным в первую очередь за счет частных инвестиций (в случае усиления санкционного режима – за счет бюджетных инвестиций). Помимо финансовых средств необходимыми факторами успешного развития являются освоение инновационных технологий и подходов, а также привлечение и развитие человеческих ресурсов. </w:t>
      </w:r>
    </w:p>
    <w:p w:rsidR="00926C20" w:rsidRPr="00426E3E" w:rsidRDefault="00926C20" w:rsidP="004A494E">
      <w:pPr>
        <w:spacing w:after="0" w:line="240" w:lineRule="auto"/>
        <w:ind w:firstLine="709"/>
        <w:rPr>
          <w:rFonts w:ascii="Times New Roman" w:hAnsi="Times New Roman"/>
          <w:sz w:val="24"/>
          <w:szCs w:val="24"/>
        </w:rPr>
      </w:pPr>
      <w:r w:rsidRPr="00426E3E">
        <w:rPr>
          <w:rFonts w:ascii="Times New Roman" w:hAnsi="Times New Roman"/>
          <w:sz w:val="24"/>
          <w:szCs w:val="24"/>
        </w:rPr>
        <w:t>Рамки социально-экономического развития городского округа Евпатория Республики Крым на период до 203</w:t>
      </w:r>
      <w:r w:rsidR="005E3484" w:rsidRPr="00426E3E">
        <w:rPr>
          <w:rFonts w:ascii="Times New Roman" w:hAnsi="Times New Roman"/>
          <w:sz w:val="24"/>
          <w:szCs w:val="24"/>
        </w:rPr>
        <w:t>5</w:t>
      </w:r>
      <w:r w:rsidRPr="00426E3E">
        <w:rPr>
          <w:rFonts w:ascii="Times New Roman" w:hAnsi="Times New Roman"/>
          <w:sz w:val="24"/>
          <w:szCs w:val="24"/>
        </w:rPr>
        <w:t xml:space="preserve"> года задают 2 сценария: базовый и модернизационный.</w:t>
      </w:r>
    </w:p>
    <w:p w:rsidR="00926C20" w:rsidRPr="00426E3E" w:rsidRDefault="00926C20" w:rsidP="004A494E">
      <w:pPr>
        <w:pStyle w:val="Default"/>
        <w:ind w:firstLine="709"/>
        <w:jc w:val="both"/>
        <w:rPr>
          <w:color w:val="auto"/>
        </w:rPr>
      </w:pPr>
      <w:r w:rsidRPr="00426E3E">
        <w:rPr>
          <w:color w:val="auto"/>
        </w:rPr>
        <w:t>Базовый (санкционный) сценарий подразумевает инерционное развитие городского округа Евпатория. После завершения Федеральной целевой программы «Социально-экономическое развитие Республики Крым и г. Севастополя до 202</w:t>
      </w:r>
      <w:r w:rsidR="00041B13" w:rsidRPr="00426E3E">
        <w:rPr>
          <w:color w:val="auto"/>
        </w:rPr>
        <w:t>4</w:t>
      </w:r>
      <w:r w:rsidRPr="00426E3E">
        <w:rPr>
          <w:color w:val="auto"/>
        </w:rPr>
        <w:t xml:space="preserve"> года» в структуре экономики города не произойдет заметных изменений. Санкции против Республики Крым, прежде всего экономические и инфраструктурные, сохранятся и Российская Федерация останется практически единственным экономическим партнером и «инфраструктурными воротами» республики. Объем частных инвестиций в расчете на душу населения останется ниже среднего уровня по Южному федеральному округу, а в направлениях инвестиций будут преобладать традиционные для Республики Крым отрасли, не подразумевающие изменения технологического уклада и высокой маржинальности. Регион не будет предоставлять многообразных возможностей самореализации, что приведет к оттоку наиболее амбициозных и талантливых кадров в другие регионы и за рубеж. Как следствие, Республика Крым закрепится в числе высокодотационных субъектов Российской Федерации, будет нарастать социальная и политическая напряженность. В случае реализации данного сценария потребуется введение особого режима управления Республикой Крым. Описание задач и направлений развития Республики Крым в подобной ситуации представлено в Приложении 4 к Стратегии. </w:t>
      </w:r>
    </w:p>
    <w:p w:rsidR="00926C20" w:rsidRPr="00426E3E" w:rsidRDefault="00926C20" w:rsidP="004A494E">
      <w:pPr>
        <w:spacing w:after="0" w:line="240" w:lineRule="auto"/>
        <w:ind w:firstLine="709"/>
        <w:rPr>
          <w:rFonts w:ascii="Times New Roman" w:hAnsi="Times New Roman"/>
          <w:sz w:val="24"/>
          <w:szCs w:val="24"/>
        </w:rPr>
      </w:pPr>
      <w:r w:rsidRPr="00426E3E">
        <w:rPr>
          <w:rFonts w:ascii="Times New Roman" w:hAnsi="Times New Roman"/>
          <w:sz w:val="24"/>
          <w:szCs w:val="24"/>
        </w:rPr>
        <w:t xml:space="preserve">Модернизационный сценарий подразумевает постепенное приближение к среднему уровню социально-экономического развития по Южному федеральному округу. Объем </w:t>
      </w:r>
      <w:r w:rsidRPr="00426E3E">
        <w:rPr>
          <w:rFonts w:ascii="Times New Roman" w:hAnsi="Times New Roman"/>
          <w:sz w:val="24"/>
          <w:szCs w:val="24"/>
        </w:rPr>
        <w:lastRenderedPageBreak/>
        <w:t xml:space="preserve">частных инвестиций существенно увеличится благодаря достижению транспортной связанности, полноценной интеграции Республики Крым в финансовую систему Российской Федерации и обеспечению благоприятного инвестиционного климата. В ключевых отраслях экономики региона будут реализовываться инвестиционные проекты, подразумевающие модернизацию и развитие высокотехнологичных производств. Демографическая ситуация будет улучшаться, прибывающие кадры будут характеризоваться высокой квалификацией. Регион будет интегрироваться не только в российскую, но и – фрагментарно – в мировую экономику. Однако развитие по модернизационному сценарию будет «догоняющим», а не опережающим. </w:t>
      </w:r>
    </w:p>
    <w:p w:rsidR="00926C20" w:rsidRPr="00426E3E" w:rsidRDefault="00926C20" w:rsidP="004A494E">
      <w:pPr>
        <w:spacing w:after="0"/>
        <w:ind w:firstLine="708"/>
        <w:rPr>
          <w:rFonts w:ascii="Times New Roman" w:hAnsi="Times New Roman"/>
          <w:sz w:val="24"/>
          <w:szCs w:val="24"/>
        </w:rPr>
      </w:pPr>
      <w:r w:rsidRPr="00426E3E">
        <w:rPr>
          <w:rFonts w:ascii="Times New Roman" w:hAnsi="Times New Roman"/>
          <w:sz w:val="24"/>
          <w:szCs w:val="24"/>
        </w:rPr>
        <w:t>Целевым (рекомендуемым) сценарием является модернизационный сценарий.</w:t>
      </w:r>
    </w:p>
    <w:p w:rsidR="00926C20" w:rsidRPr="00426E3E" w:rsidRDefault="00926C20" w:rsidP="004A494E">
      <w:pPr>
        <w:spacing w:after="0" w:line="240" w:lineRule="auto"/>
        <w:jc w:val="center"/>
        <w:rPr>
          <w:rFonts w:ascii="Times New Roman" w:hAnsi="Times New Roman"/>
          <w:sz w:val="24"/>
          <w:szCs w:val="24"/>
        </w:rPr>
      </w:pPr>
      <w:r w:rsidRPr="00426E3E">
        <w:rPr>
          <w:rFonts w:ascii="Times New Roman" w:hAnsi="Times New Roman"/>
          <w:sz w:val="24"/>
          <w:szCs w:val="24"/>
        </w:rPr>
        <w:t>Основные характеристики сценариев долгосрочного развития городского округа Евпатория Республики Крым</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998"/>
        <w:gridCol w:w="3899"/>
        <w:gridCol w:w="4013"/>
      </w:tblGrid>
      <w:tr w:rsidR="00A479E6" w:rsidRPr="00426E3E" w:rsidTr="002D3D30">
        <w:tc>
          <w:tcPr>
            <w:tcW w:w="1998" w:type="dxa"/>
            <w:shd w:val="clear" w:color="auto" w:fill="auto"/>
          </w:tcPr>
          <w:p w:rsidR="00926C20" w:rsidRPr="00426E3E" w:rsidRDefault="00926C20" w:rsidP="004A494E">
            <w:pPr>
              <w:spacing w:after="0" w:line="240" w:lineRule="auto"/>
              <w:rPr>
                <w:rFonts w:ascii="Times New Roman" w:hAnsi="Times New Roman"/>
                <w:sz w:val="24"/>
                <w:szCs w:val="24"/>
              </w:rPr>
            </w:pPr>
          </w:p>
        </w:tc>
        <w:tc>
          <w:tcPr>
            <w:tcW w:w="3899" w:type="dxa"/>
            <w:shd w:val="clear" w:color="auto" w:fill="auto"/>
          </w:tcPr>
          <w:p w:rsidR="00926C20" w:rsidRPr="00426E3E" w:rsidRDefault="00926C20" w:rsidP="004A494E">
            <w:pPr>
              <w:pStyle w:val="Default"/>
              <w:rPr>
                <w:color w:val="auto"/>
              </w:rPr>
            </w:pPr>
            <w:r w:rsidRPr="00426E3E">
              <w:rPr>
                <w:color w:val="auto"/>
              </w:rPr>
              <w:t xml:space="preserve">Базовый сценарий </w:t>
            </w:r>
          </w:p>
        </w:tc>
        <w:tc>
          <w:tcPr>
            <w:tcW w:w="4013" w:type="dxa"/>
            <w:shd w:val="clear" w:color="auto" w:fill="auto"/>
          </w:tcPr>
          <w:p w:rsidR="00926C20" w:rsidRPr="00426E3E" w:rsidRDefault="00926C20" w:rsidP="004A494E">
            <w:pPr>
              <w:pStyle w:val="Default"/>
              <w:rPr>
                <w:color w:val="auto"/>
              </w:rPr>
            </w:pPr>
            <w:r w:rsidRPr="00426E3E">
              <w:rPr>
                <w:color w:val="auto"/>
              </w:rPr>
              <w:t xml:space="preserve">Модернизационный сценарий </w:t>
            </w:r>
          </w:p>
        </w:tc>
      </w:tr>
      <w:tr w:rsidR="00426E3E" w:rsidRPr="00426E3E" w:rsidTr="002D3D30">
        <w:tc>
          <w:tcPr>
            <w:tcW w:w="1998" w:type="dxa"/>
            <w:shd w:val="clear" w:color="auto" w:fill="auto"/>
          </w:tcPr>
          <w:p w:rsidR="00926C20" w:rsidRPr="00426E3E" w:rsidRDefault="00926C20" w:rsidP="004A494E">
            <w:pPr>
              <w:pStyle w:val="Default"/>
              <w:rPr>
                <w:color w:val="auto"/>
              </w:rPr>
            </w:pPr>
            <w:r w:rsidRPr="00426E3E">
              <w:rPr>
                <w:color w:val="auto"/>
              </w:rPr>
              <w:t>Ключевая характеристика сценария</w:t>
            </w:r>
          </w:p>
        </w:tc>
        <w:tc>
          <w:tcPr>
            <w:tcW w:w="3899" w:type="dxa"/>
            <w:shd w:val="clear" w:color="auto" w:fill="auto"/>
          </w:tcPr>
          <w:p w:rsidR="00926C20" w:rsidRPr="00426E3E" w:rsidRDefault="00926C20" w:rsidP="005E3484">
            <w:pPr>
              <w:pStyle w:val="Default"/>
              <w:rPr>
                <w:color w:val="auto"/>
              </w:rPr>
            </w:pPr>
            <w:r w:rsidRPr="00426E3E">
              <w:rPr>
                <w:color w:val="auto"/>
              </w:rPr>
              <w:t>Реализация ФЦП «Социально-экономическое развитие Республики Крым и г. Севастополя до 202</w:t>
            </w:r>
            <w:r w:rsidR="00426E3E" w:rsidRPr="00426E3E">
              <w:rPr>
                <w:color w:val="auto"/>
              </w:rPr>
              <w:t>4</w:t>
            </w:r>
            <w:r w:rsidRPr="00426E3E">
              <w:rPr>
                <w:color w:val="auto"/>
              </w:rPr>
              <w:t xml:space="preserve"> года», отсутствие заметных изменений в социально-экономической политике Республики Крым </w:t>
            </w:r>
          </w:p>
        </w:tc>
        <w:tc>
          <w:tcPr>
            <w:tcW w:w="4013" w:type="dxa"/>
            <w:shd w:val="clear" w:color="auto" w:fill="auto"/>
          </w:tcPr>
          <w:p w:rsidR="00926C20" w:rsidRPr="00426E3E" w:rsidRDefault="00926C20" w:rsidP="00426E3E">
            <w:pPr>
              <w:autoSpaceDE w:val="0"/>
              <w:autoSpaceDN w:val="0"/>
              <w:adjustRightInd w:val="0"/>
              <w:spacing w:after="0" w:line="240" w:lineRule="auto"/>
              <w:rPr>
                <w:rFonts w:ascii="Times New Roman" w:hAnsi="Times New Roman"/>
                <w:sz w:val="24"/>
                <w:szCs w:val="24"/>
              </w:rPr>
            </w:pPr>
            <w:r w:rsidRPr="00426E3E">
              <w:rPr>
                <w:rFonts w:ascii="Times New Roman" w:hAnsi="Times New Roman"/>
                <w:sz w:val="24"/>
                <w:szCs w:val="24"/>
              </w:rPr>
              <w:t>Реализация ФЦП «Социально-экономическое развитие Республики Крым и г. Севастополя до 202</w:t>
            </w:r>
            <w:r w:rsidR="00426E3E" w:rsidRPr="00426E3E">
              <w:rPr>
                <w:rFonts w:ascii="Times New Roman" w:hAnsi="Times New Roman"/>
                <w:sz w:val="24"/>
                <w:szCs w:val="24"/>
              </w:rPr>
              <w:t>4</w:t>
            </w:r>
            <w:r w:rsidRPr="00426E3E">
              <w:rPr>
                <w:rFonts w:ascii="Times New Roman" w:hAnsi="Times New Roman"/>
                <w:sz w:val="24"/>
                <w:szCs w:val="24"/>
              </w:rPr>
              <w:t xml:space="preserve"> года», а также решение наиболее критичных проблем формирования необходимой инфраструктуры, привлечение внебюджетных инвестиций, рост бюджетных поступлений</w:t>
            </w:r>
          </w:p>
        </w:tc>
      </w:tr>
      <w:tr w:rsidR="00A479E6" w:rsidRPr="00426E3E" w:rsidTr="002D3D30">
        <w:tc>
          <w:tcPr>
            <w:tcW w:w="1998" w:type="dxa"/>
            <w:shd w:val="clear" w:color="auto" w:fill="auto"/>
          </w:tcPr>
          <w:p w:rsidR="00926C20" w:rsidRPr="00426E3E" w:rsidRDefault="00926C20" w:rsidP="004A494E">
            <w:pPr>
              <w:pStyle w:val="Default"/>
              <w:rPr>
                <w:color w:val="auto"/>
              </w:rPr>
            </w:pPr>
            <w:r w:rsidRPr="00426E3E">
              <w:rPr>
                <w:color w:val="auto"/>
              </w:rPr>
              <w:t>Демографическое развитие</w:t>
            </w:r>
          </w:p>
        </w:tc>
        <w:tc>
          <w:tcPr>
            <w:tcW w:w="3899" w:type="dxa"/>
            <w:shd w:val="clear" w:color="auto" w:fill="auto"/>
          </w:tcPr>
          <w:p w:rsidR="00926C20" w:rsidRPr="00426E3E" w:rsidRDefault="00926C20" w:rsidP="004A494E">
            <w:pPr>
              <w:pStyle w:val="Default"/>
              <w:rPr>
                <w:color w:val="auto"/>
              </w:rPr>
            </w:pPr>
            <w:r w:rsidRPr="00426E3E">
              <w:rPr>
                <w:color w:val="auto"/>
              </w:rPr>
              <w:t xml:space="preserve">Стабилизация численности населения за счет миграционного прироста преимущественно неквалифицированной рабочей силы </w:t>
            </w:r>
          </w:p>
        </w:tc>
        <w:tc>
          <w:tcPr>
            <w:tcW w:w="4013" w:type="dxa"/>
            <w:shd w:val="clear" w:color="auto" w:fill="auto"/>
          </w:tcPr>
          <w:p w:rsidR="00926C20" w:rsidRPr="00426E3E" w:rsidRDefault="00926C20" w:rsidP="009D3347">
            <w:pPr>
              <w:autoSpaceDE w:val="0"/>
              <w:autoSpaceDN w:val="0"/>
              <w:adjustRightInd w:val="0"/>
              <w:spacing w:after="0" w:line="240" w:lineRule="auto"/>
              <w:rPr>
                <w:rFonts w:ascii="Times New Roman" w:hAnsi="Times New Roman"/>
                <w:sz w:val="24"/>
                <w:szCs w:val="24"/>
              </w:rPr>
            </w:pPr>
            <w:r w:rsidRPr="00426E3E">
              <w:rPr>
                <w:rFonts w:ascii="Times New Roman" w:hAnsi="Times New Roman"/>
                <w:sz w:val="24"/>
                <w:szCs w:val="24"/>
              </w:rPr>
              <w:t>Рост численности населения за счет естественного прироста населения и миграционного прироста преимущественно квалифицированной рабочей силы</w:t>
            </w:r>
          </w:p>
        </w:tc>
      </w:tr>
      <w:tr w:rsidR="00A479E6" w:rsidRPr="00426E3E" w:rsidTr="002D3D30">
        <w:tc>
          <w:tcPr>
            <w:tcW w:w="1998" w:type="dxa"/>
            <w:shd w:val="clear" w:color="auto" w:fill="auto"/>
          </w:tcPr>
          <w:p w:rsidR="00926C20" w:rsidRPr="00426E3E" w:rsidRDefault="00926C20" w:rsidP="004A494E">
            <w:pPr>
              <w:pStyle w:val="Default"/>
              <w:rPr>
                <w:color w:val="auto"/>
              </w:rPr>
            </w:pPr>
            <w:r w:rsidRPr="00426E3E">
              <w:rPr>
                <w:color w:val="auto"/>
              </w:rPr>
              <w:t>Социальное развитие</w:t>
            </w:r>
          </w:p>
        </w:tc>
        <w:tc>
          <w:tcPr>
            <w:tcW w:w="3899" w:type="dxa"/>
            <w:shd w:val="clear" w:color="auto" w:fill="auto"/>
          </w:tcPr>
          <w:p w:rsidR="00926C20" w:rsidRPr="00426E3E" w:rsidRDefault="00926C20" w:rsidP="004A494E">
            <w:pPr>
              <w:pStyle w:val="Default"/>
              <w:rPr>
                <w:color w:val="auto"/>
              </w:rPr>
            </w:pPr>
            <w:r w:rsidRPr="00426E3E">
              <w:rPr>
                <w:color w:val="auto"/>
              </w:rPr>
              <w:t xml:space="preserve">– частичная модернизация социальной сферы; </w:t>
            </w:r>
          </w:p>
          <w:p w:rsidR="00926C20" w:rsidRPr="00426E3E" w:rsidRDefault="00926C20" w:rsidP="004A494E">
            <w:pPr>
              <w:pStyle w:val="Default"/>
              <w:rPr>
                <w:color w:val="auto"/>
              </w:rPr>
            </w:pPr>
            <w:r w:rsidRPr="00426E3E">
              <w:rPr>
                <w:color w:val="auto"/>
              </w:rPr>
              <w:t xml:space="preserve">– усиление дифференциации по доходам населения; </w:t>
            </w:r>
          </w:p>
          <w:p w:rsidR="00926C20" w:rsidRPr="00426E3E" w:rsidRDefault="00926C20" w:rsidP="004A494E">
            <w:pPr>
              <w:pStyle w:val="Default"/>
              <w:rPr>
                <w:color w:val="auto"/>
              </w:rPr>
            </w:pPr>
            <w:r w:rsidRPr="00426E3E">
              <w:rPr>
                <w:color w:val="auto"/>
              </w:rPr>
              <w:t xml:space="preserve">– сокращение отрыва от среднего уровня среднедушевых доходов и заработной платы по Южному федеральному округу; </w:t>
            </w:r>
          </w:p>
          <w:p w:rsidR="00926C20" w:rsidRPr="00426E3E" w:rsidRDefault="00926C20" w:rsidP="004A494E">
            <w:pPr>
              <w:pStyle w:val="Default"/>
              <w:rPr>
                <w:color w:val="auto"/>
              </w:rPr>
            </w:pPr>
            <w:r w:rsidRPr="00426E3E">
              <w:rPr>
                <w:color w:val="auto"/>
              </w:rPr>
              <w:t xml:space="preserve">– приближение к среднему уровню доступности социальных услуг по Южному федеральному округу </w:t>
            </w:r>
          </w:p>
        </w:tc>
        <w:tc>
          <w:tcPr>
            <w:tcW w:w="4013" w:type="dxa"/>
            <w:shd w:val="clear" w:color="auto" w:fill="auto"/>
          </w:tcPr>
          <w:p w:rsidR="00926C20" w:rsidRPr="00426E3E" w:rsidRDefault="00926C20" w:rsidP="004A494E">
            <w:pPr>
              <w:pStyle w:val="Default"/>
              <w:rPr>
                <w:color w:val="auto"/>
              </w:rPr>
            </w:pPr>
            <w:r w:rsidRPr="00426E3E">
              <w:rPr>
                <w:color w:val="auto"/>
              </w:rPr>
              <w:t xml:space="preserve">– кардинальная модернизация социальной сферы; </w:t>
            </w:r>
          </w:p>
          <w:p w:rsidR="00926C20" w:rsidRPr="00426E3E" w:rsidRDefault="00926C20" w:rsidP="004A494E">
            <w:pPr>
              <w:pStyle w:val="Default"/>
              <w:rPr>
                <w:color w:val="auto"/>
              </w:rPr>
            </w:pPr>
            <w:r w:rsidRPr="00426E3E">
              <w:rPr>
                <w:color w:val="auto"/>
              </w:rPr>
              <w:t xml:space="preserve">– сокращение дифференциации по доходам населения; </w:t>
            </w:r>
          </w:p>
          <w:p w:rsidR="00926C20" w:rsidRPr="00426E3E" w:rsidRDefault="00926C20" w:rsidP="004A494E">
            <w:pPr>
              <w:pStyle w:val="Default"/>
              <w:rPr>
                <w:color w:val="auto"/>
              </w:rPr>
            </w:pPr>
            <w:r w:rsidRPr="00426E3E">
              <w:rPr>
                <w:color w:val="auto"/>
              </w:rPr>
              <w:t xml:space="preserve">– достижение среднего уровня доступности социальных услуг по Южному федеральному округу </w:t>
            </w:r>
          </w:p>
          <w:p w:rsidR="00926C20" w:rsidRPr="00426E3E" w:rsidRDefault="00926C20" w:rsidP="004A494E">
            <w:pPr>
              <w:pStyle w:val="Default"/>
              <w:rPr>
                <w:color w:val="auto"/>
              </w:rPr>
            </w:pPr>
            <w:r w:rsidRPr="00426E3E">
              <w:rPr>
                <w:color w:val="auto"/>
              </w:rPr>
              <w:t xml:space="preserve">– достижение среднего уровня показателей среднедушевых доходов и заработной платы по Южному федеральному округу </w:t>
            </w:r>
          </w:p>
        </w:tc>
      </w:tr>
      <w:tr w:rsidR="00A479E6" w:rsidRPr="00426E3E" w:rsidTr="002D3D30">
        <w:tc>
          <w:tcPr>
            <w:tcW w:w="1998" w:type="dxa"/>
            <w:shd w:val="clear" w:color="auto" w:fill="auto"/>
          </w:tcPr>
          <w:p w:rsidR="00926C20" w:rsidRPr="00426E3E" w:rsidRDefault="00926C20" w:rsidP="004A494E">
            <w:pPr>
              <w:pStyle w:val="Default"/>
              <w:rPr>
                <w:color w:val="auto"/>
              </w:rPr>
            </w:pPr>
            <w:r w:rsidRPr="00426E3E">
              <w:rPr>
                <w:color w:val="auto"/>
              </w:rPr>
              <w:t>Структура экономики</w:t>
            </w:r>
          </w:p>
        </w:tc>
        <w:tc>
          <w:tcPr>
            <w:tcW w:w="3899" w:type="dxa"/>
            <w:shd w:val="clear" w:color="auto" w:fill="auto"/>
          </w:tcPr>
          <w:p w:rsidR="00926C20" w:rsidRPr="00426E3E" w:rsidRDefault="00926C20" w:rsidP="004A494E">
            <w:pPr>
              <w:pStyle w:val="Default"/>
              <w:rPr>
                <w:color w:val="auto"/>
              </w:rPr>
            </w:pPr>
            <w:r w:rsidRPr="00426E3E">
              <w:rPr>
                <w:color w:val="auto"/>
              </w:rPr>
              <w:t xml:space="preserve">– низкие темпы модернизации и технологического перевооружения в промышленности; </w:t>
            </w:r>
          </w:p>
          <w:p w:rsidR="00926C20" w:rsidRPr="00426E3E" w:rsidRDefault="00926C20" w:rsidP="004A494E">
            <w:pPr>
              <w:pStyle w:val="Default"/>
              <w:rPr>
                <w:color w:val="auto"/>
              </w:rPr>
            </w:pPr>
            <w:r w:rsidRPr="00426E3E">
              <w:rPr>
                <w:color w:val="auto"/>
              </w:rPr>
              <w:t xml:space="preserve">– инерционное развитие туристического бизнеса; </w:t>
            </w:r>
          </w:p>
          <w:p w:rsidR="00926C20" w:rsidRPr="00426E3E" w:rsidRDefault="00926C20" w:rsidP="004A494E">
            <w:pPr>
              <w:pStyle w:val="Default"/>
              <w:rPr>
                <w:color w:val="auto"/>
              </w:rPr>
            </w:pPr>
            <w:r w:rsidRPr="00426E3E">
              <w:rPr>
                <w:color w:val="auto"/>
              </w:rPr>
              <w:t xml:space="preserve">– развитие малого бизнеса в торговле, строительстве, услугах, низкотехнологичных производствах; </w:t>
            </w:r>
          </w:p>
          <w:p w:rsidR="00926C20" w:rsidRPr="00426E3E" w:rsidRDefault="00926C20" w:rsidP="004A494E">
            <w:pPr>
              <w:pStyle w:val="Default"/>
              <w:rPr>
                <w:color w:val="auto"/>
              </w:rPr>
            </w:pPr>
            <w:r w:rsidRPr="00426E3E">
              <w:rPr>
                <w:color w:val="auto"/>
              </w:rPr>
              <w:t xml:space="preserve">– вхождение оборонных Государственных унитарных предприятий Республики Крым в состав крупнейших российских системообразующих </w:t>
            </w:r>
            <w:r w:rsidRPr="00426E3E">
              <w:rPr>
                <w:color w:val="auto"/>
              </w:rPr>
              <w:lastRenderedPageBreak/>
              <w:t xml:space="preserve">интегрированных структур </w:t>
            </w:r>
          </w:p>
        </w:tc>
        <w:tc>
          <w:tcPr>
            <w:tcW w:w="4013" w:type="dxa"/>
            <w:shd w:val="clear" w:color="auto" w:fill="auto"/>
          </w:tcPr>
          <w:p w:rsidR="00926C20" w:rsidRPr="00426E3E" w:rsidRDefault="00926C20" w:rsidP="004A494E">
            <w:pPr>
              <w:pStyle w:val="Default"/>
              <w:rPr>
                <w:color w:val="auto"/>
              </w:rPr>
            </w:pPr>
            <w:r w:rsidRPr="00426E3E">
              <w:rPr>
                <w:color w:val="auto"/>
              </w:rPr>
              <w:lastRenderedPageBreak/>
              <w:t xml:space="preserve">– модернизация промышленного производства и развитие новых высокотехнологичных производств; </w:t>
            </w:r>
          </w:p>
          <w:p w:rsidR="00926C20" w:rsidRPr="00426E3E" w:rsidRDefault="00926C20" w:rsidP="004A494E">
            <w:pPr>
              <w:pStyle w:val="Default"/>
              <w:rPr>
                <w:color w:val="auto"/>
              </w:rPr>
            </w:pPr>
            <w:r w:rsidRPr="00426E3E">
              <w:rPr>
                <w:color w:val="auto"/>
              </w:rPr>
              <w:t xml:space="preserve">– создание высокодоходного туристического сектора; </w:t>
            </w:r>
          </w:p>
          <w:p w:rsidR="00926C20" w:rsidRPr="00426E3E" w:rsidRDefault="00926C20" w:rsidP="004A494E">
            <w:pPr>
              <w:pStyle w:val="Default"/>
              <w:rPr>
                <w:color w:val="auto"/>
              </w:rPr>
            </w:pPr>
            <w:r w:rsidRPr="00426E3E">
              <w:rPr>
                <w:color w:val="auto"/>
              </w:rPr>
              <w:t xml:space="preserve">– активный рост малого бизнеса в торговле, </w:t>
            </w:r>
            <w:r w:rsidR="009D3347" w:rsidRPr="00426E3E">
              <w:rPr>
                <w:color w:val="auto"/>
              </w:rPr>
              <w:t>строительстве, туристическом</w:t>
            </w:r>
            <w:r w:rsidRPr="00426E3E">
              <w:rPr>
                <w:color w:val="auto"/>
              </w:rPr>
              <w:t xml:space="preserve"> бизнесе, услугах; </w:t>
            </w:r>
          </w:p>
          <w:p w:rsidR="00926C20" w:rsidRPr="00426E3E" w:rsidRDefault="00926C20" w:rsidP="004A494E">
            <w:pPr>
              <w:autoSpaceDE w:val="0"/>
              <w:autoSpaceDN w:val="0"/>
              <w:adjustRightInd w:val="0"/>
              <w:spacing w:after="0" w:line="240" w:lineRule="auto"/>
              <w:rPr>
                <w:rFonts w:ascii="Times New Roman" w:hAnsi="Times New Roman"/>
                <w:sz w:val="24"/>
                <w:szCs w:val="24"/>
              </w:rPr>
            </w:pPr>
            <w:r w:rsidRPr="00426E3E">
              <w:rPr>
                <w:rFonts w:ascii="Times New Roman" w:hAnsi="Times New Roman"/>
                <w:sz w:val="24"/>
                <w:szCs w:val="24"/>
              </w:rPr>
              <w:t>- создание высокопроизводительных</w:t>
            </w:r>
          </w:p>
          <w:p w:rsidR="00926C20" w:rsidRPr="00426E3E" w:rsidRDefault="00926C20" w:rsidP="004A494E">
            <w:pPr>
              <w:autoSpaceDE w:val="0"/>
              <w:autoSpaceDN w:val="0"/>
              <w:adjustRightInd w:val="0"/>
              <w:spacing w:after="0" w:line="240" w:lineRule="auto"/>
              <w:rPr>
                <w:rFonts w:ascii="Times New Roman" w:hAnsi="Times New Roman"/>
                <w:sz w:val="24"/>
                <w:szCs w:val="24"/>
              </w:rPr>
            </w:pPr>
            <w:r w:rsidRPr="00426E3E">
              <w:rPr>
                <w:rFonts w:ascii="Times New Roman" w:hAnsi="Times New Roman"/>
                <w:sz w:val="24"/>
                <w:szCs w:val="24"/>
              </w:rPr>
              <w:t>рабочих мест в сервисных</w:t>
            </w:r>
          </w:p>
          <w:p w:rsidR="00926C20" w:rsidRPr="00426E3E" w:rsidRDefault="00926C20" w:rsidP="004A494E">
            <w:pPr>
              <w:pStyle w:val="Default"/>
              <w:rPr>
                <w:color w:val="auto"/>
              </w:rPr>
            </w:pPr>
            <w:r w:rsidRPr="00426E3E">
              <w:rPr>
                <w:color w:val="auto"/>
              </w:rPr>
              <w:t>отраслях;</w:t>
            </w:r>
          </w:p>
          <w:p w:rsidR="00926C20" w:rsidRPr="00426E3E" w:rsidRDefault="00926C20" w:rsidP="004A494E">
            <w:pPr>
              <w:pStyle w:val="Default"/>
              <w:rPr>
                <w:color w:val="auto"/>
              </w:rPr>
            </w:pPr>
            <w:r w:rsidRPr="00426E3E">
              <w:rPr>
                <w:color w:val="auto"/>
              </w:rPr>
              <w:t xml:space="preserve">– вхождение оборонных Государственных унитарных предприятий Республики Крым в </w:t>
            </w:r>
            <w:r w:rsidRPr="00426E3E">
              <w:rPr>
                <w:color w:val="auto"/>
              </w:rPr>
              <w:lastRenderedPageBreak/>
              <w:t xml:space="preserve">состав крупнейших российских системообразующих интегрированных структур </w:t>
            </w:r>
          </w:p>
        </w:tc>
      </w:tr>
      <w:tr w:rsidR="00A479E6" w:rsidRPr="00426E3E" w:rsidTr="002D3D30">
        <w:tc>
          <w:tcPr>
            <w:tcW w:w="1998" w:type="dxa"/>
            <w:shd w:val="clear" w:color="auto" w:fill="auto"/>
          </w:tcPr>
          <w:p w:rsidR="00926C20" w:rsidRPr="00426E3E" w:rsidRDefault="00926C20" w:rsidP="004A494E">
            <w:pPr>
              <w:pStyle w:val="Default"/>
              <w:rPr>
                <w:color w:val="auto"/>
              </w:rPr>
            </w:pPr>
            <w:r w:rsidRPr="00426E3E">
              <w:rPr>
                <w:color w:val="auto"/>
              </w:rPr>
              <w:lastRenderedPageBreak/>
              <w:t>Транспортная инфраструктура</w:t>
            </w:r>
          </w:p>
        </w:tc>
        <w:tc>
          <w:tcPr>
            <w:tcW w:w="3899" w:type="dxa"/>
            <w:shd w:val="clear" w:color="auto" w:fill="auto"/>
          </w:tcPr>
          <w:p w:rsidR="00926C20" w:rsidRPr="00426E3E" w:rsidRDefault="00926C20" w:rsidP="004A494E">
            <w:pPr>
              <w:pStyle w:val="Default"/>
              <w:rPr>
                <w:color w:val="auto"/>
              </w:rPr>
            </w:pPr>
            <w:r w:rsidRPr="00426E3E">
              <w:rPr>
                <w:color w:val="auto"/>
              </w:rPr>
              <w:t>Модернизация транспортной инфраструктуры, ориентированной на обслуживание грузов, поставляемых главным образом из других субъектов Российской Федерации</w:t>
            </w:r>
          </w:p>
        </w:tc>
        <w:tc>
          <w:tcPr>
            <w:tcW w:w="4013" w:type="dxa"/>
            <w:shd w:val="clear" w:color="auto" w:fill="auto"/>
          </w:tcPr>
          <w:p w:rsidR="00926C20" w:rsidRPr="00426E3E" w:rsidRDefault="00926C20" w:rsidP="004A494E">
            <w:pPr>
              <w:pStyle w:val="Default"/>
              <w:rPr>
                <w:color w:val="auto"/>
              </w:rPr>
            </w:pPr>
            <w:r w:rsidRPr="00426E3E">
              <w:rPr>
                <w:color w:val="auto"/>
              </w:rPr>
              <w:t xml:space="preserve">– масштабная модернизация транспортной инфраструктуры; </w:t>
            </w:r>
          </w:p>
          <w:p w:rsidR="00926C20" w:rsidRPr="00426E3E" w:rsidRDefault="00926C20" w:rsidP="004A494E">
            <w:pPr>
              <w:pStyle w:val="Default"/>
              <w:rPr>
                <w:color w:val="auto"/>
              </w:rPr>
            </w:pPr>
            <w:r w:rsidRPr="00426E3E">
              <w:rPr>
                <w:color w:val="auto"/>
              </w:rPr>
              <w:t>– создание единой транспортной системы на базе современных транспортных средств</w:t>
            </w:r>
            <w:r w:rsidR="00F15833">
              <w:rPr>
                <w:color w:val="auto"/>
              </w:rPr>
              <w:t>;</w:t>
            </w:r>
          </w:p>
          <w:p w:rsidR="00926C20" w:rsidRPr="00426E3E" w:rsidRDefault="00926C20" w:rsidP="004A494E">
            <w:pPr>
              <w:pStyle w:val="Default"/>
              <w:rPr>
                <w:color w:val="auto"/>
              </w:rPr>
            </w:pPr>
            <w:r w:rsidRPr="00426E3E">
              <w:rPr>
                <w:color w:val="auto"/>
              </w:rPr>
              <w:t xml:space="preserve">– развитие новых видов транспорта; </w:t>
            </w:r>
          </w:p>
          <w:p w:rsidR="00926C20" w:rsidRPr="00426E3E" w:rsidRDefault="00926C20" w:rsidP="004A494E">
            <w:pPr>
              <w:pStyle w:val="Default"/>
              <w:rPr>
                <w:color w:val="auto"/>
              </w:rPr>
            </w:pPr>
            <w:r w:rsidRPr="00426E3E">
              <w:rPr>
                <w:color w:val="auto"/>
              </w:rPr>
              <w:t>– экологизация транспортной инфраструктуры</w:t>
            </w:r>
          </w:p>
        </w:tc>
      </w:tr>
      <w:tr w:rsidR="00A479E6" w:rsidRPr="00426E3E" w:rsidTr="002D3D30">
        <w:tc>
          <w:tcPr>
            <w:tcW w:w="1998" w:type="dxa"/>
            <w:shd w:val="clear" w:color="auto" w:fill="auto"/>
          </w:tcPr>
          <w:p w:rsidR="00926C20" w:rsidRPr="00426E3E" w:rsidRDefault="00926C20" w:rsidP="004A494E">
            <w:pPr>
              <w:pStyle w:val="Default"/>
              <w:rPr>
                <w:color w:val="auto"/>
              </w:rPr>
            </w:pPr>
            <w:r w:rsidRPr="00426E3E">
              <w:rPr>
                <w:color w:val="auto"/>
              </w:rPr>
              <w:t>Инвестиции</w:t>
            </w:r>
          </w:p>
        </w:tc>
        <w:tc>
          <w:tcPr>
            <w:tcW w:w="3899" w:type="dxa"/>
            <w:shd w:val="clear" w:color="auto" w:fill="auto"/>
          </w:tcPr>
          <w:p w:rsidR="00926C20" w:rsidRPr="00426E3E" w:rsidRDefault="00926C20" w:rsidP="004A494E">
            <w:pPr>
              <w:pStyle w:val="Default"/>
              <w:rPr>
                <w:color w:val="auto"/>
              </w:rPr>
            </w:pPr>
            <w:r w:rsidRPr="00426E3E">
              <w:rPr>
                <w:color w:val="auto"/>
              </w:rPr>
              <w:t>Слабый рост, доминирование бюджетных инвестиций в развитие инфраструктуры</w:t>
            </w:r>
          </w:p>
        </w:tc>
        <w:tc>
          <w:tcPr>
            <w:tcW w:w="4013" w:type="dxa"/>
            <w:shd w:val="clear" w:color="auto" w:fill="auto"/>
          </w:tcPr>
          <w:p w:rsidR="00926C20" w:rsidRPr="00426E3E" w:rsidRDefault="00926C20" w:rsidP="004A494E">
            <w:pPr>
              <w:pStyle w:val="Default"/>
              <w:rPr>
                <w:color w:val="auto"/>
              </w:rPr>
            </w:pPr>
            <w:r w:rsidRPr="00426E3E">
              <w:rPr>
                <w:color w:val="auto"/>
              </w:rPr>
              <w:t>Высокие темпы роста бюджетных инвестиций, активное привлечение частных инвестиций</w:t>
            </w:r>
          </w:p>
        </w:tc>
      </w:tr>
      <w:tr w:rsidR="00A479E6" w:rsidRPr="00426E3E" w:rsidTr="002D3D30">
        <w:tc>
          <w:tcPr>
            <w:tcW w:w="1998" w:type="dxa"/>
            <w:shd w:val="clear" w:color="auto" w:fill="auto"/>
          </w:tcPr>
          <w:p w:rsidR="00926C20" w:rsidRPr="00426E3E" w:rsidRDefault="00926C20" w:rsidP="004A494E">
            <w:pPr>
              <w:pStyle w:val="Default"/>
              <w:rPr>
                <w:color w:val="auto"/>
              </w:rPr>
            </w:pPr>
            <w:r w:rsidRPr="00426E3E">
              <w:rPr>
                <w:color w:val="auto"/>
              </w:rPr>
              <w:t>Инновации</w:t>
            </w:r>
          </w:p>
        </w:tc>
        <w:tc>
          <w:tcPr>
            <w:tcW w:w="3899" w:type="dxa"/>
            <w:shd w:val="clear" w:color="auto" w:fill="auto"/>
          </w:tcPr>
          <w:p w:rsidR="00926C20" w:rsidRPr="00426E3E" w:rsidRDefault="00926C20" w:rsidP="004A494E">
            <w:pPr>
              <w:pStyle w:val="Default"/>
              <w:rPr>
                <w:color w:val="auto"/>
              </w:rPr>
            </w:pPr>
            <w:r w:rsidRPr="00426E3E">
              <w:rPr>
                <w:color w:val="auto"/>
              </w:rPr>
              <w:t>Инерционное развитие имеющихся в регионе элементов региональной инновационной системы</w:t>
            </w:r>
          </w:p>
        </w:tc>
        <w:tc>
          <w:tcPr>
            <w:tcW w:w="4013" w:type="dxa"/>
            <w:shd w:val="clear" w:color="auto" w:fill="auto"/>
          </w:tcPr>
          <w:p w:rsidR="00926C20" w:rsidRPr="00426E3E" w:rsidRDefault="00926C20" w:rsidP="004A494E">
            <w:pPr>
              <w:pStyle w:val="Default"/>
              <w:rPr>
                <w:color w:val="auto"/>
              </w:rPr>
            </w:pPr>
            <w:r w:rsidRPr="00426E3E">
              <w:rPr>
                <w:color w:val="auto"/>
              </w:rPr>
              <w:t xml:space="preserve">– рост производства инновационной продукции; </w:t>
            </w:r>
          </w:p>
          <w:p w:rsidR="00926C20" w:rsidRPr="00426E3E" w:rsidRDefault="00926C20" w:rsidP="004A494E">
            <w:pPr>
              <w:pStyle w:val="Default"/>
              <w:rPr>
                <w:color w:val="auto"/>
              </w:rPr>
            </w:pPr>
            <w:r w:rsidRPr="00426E3E">
              <w:rPr>
                <w:color w:val="auto"/>
              </w:rPr>
              <w:t>– развитие инновационной инфраструктуры, малого инновационного предпринимательства</w:t>
            </w:r>
          </w:p>
        </w:tc>
      </w:tr>
      <w:tr w:rsidR="00A479E6" w:rsidRPr="00426E3E" w:rsidTr="002D3D30">
        <w:tc>
          <w:tcPr>
            <w:tcW w:w="1998" w:type="dxa"/>
            <w:shd w:val="clear" w:color="auto" w:fill="auto"/>
          </w:tcPr>
          <w:p w:rsidR="00926C20" w:rsidRPr="00426E3E" w:rsidRDefault="00926C20" w:rsidP="004A494E">
            <w:pPr>
              <w:pStyle w:val="Default"/>
              <w:rPr>
                <w:color w:val="auto"/>
              </w:rPr>
            </w:pPr>
            <w:r w:rsidRPr="00426E3E">
              <w:rPr>
                <w:color w:val="auto"/>
              </w:rPr>
              <w:t>Экология</w:t>
            </w:r>
          </w:p>
        </w:tc>
        <w:tc>
          <w:tcPr>
            <w:tcW w:w="3899" w:type="dxa"/>
            <w:shd w:val="clear" w:color="auto" w:fill="auto"/>
          </w:tcPr>
          <w:p w:rsidR="00926C20" w:rsidRPr="00426E3E" w:rsidRDefault="00926C20" w:rsidP="004A494E">
            <w:pPr>
              <w:pStyle w:val="Default"/>
              <w:rPr>
                <w:color w:val="auto"/>
              </w:rPr>
            </w:pPr>
            <w:r w:rsidRPr="00426E3E">
              <w:rPr>
                <w:color w:val="auto"/>
              </w:rPr>
              <w:t>Решение отдельных экологических проблем в сфере использования водных, земельных, лесных ресурсов</w:t>
            </w:r>
          </w:p>
        </w:tc>
        <w:tc>
          <w:tcPr>
            <w:tcW w:w="4013" w:type="dxa"/>
            <w:shd w:val="clear" w:color="auto" w:fill="auto"/>
          </w:tcPr>
          <w:p w:rsidR="00926C20" w:rsidRPr="00426E3E" w:rsidRDefault="00926C20" w:rsidP="004A494E">
            <w:pPr>
              <w:pStyle w:val="Default"/>
              <w:rPr>
                <w:color w:val="auto"/>
              </w:rPr>
            </w:pPr>
            <w:r w:rsidRPr="00426E3E">
              <w:rPr>
                <w:color w:val="auto"/>
              </w:rPr>
              <w:t>Комплексное решение экологических проблем.</w:t>
            </w:r>
          </w:p>
          <w:p w:rsidR="00926C20" w:rsidRPr="00426E3E" w:rsidRDefault="00926C20" w:rsidP="004A494E">
            <w:pPr>
              <w:pStyle w:val="Default"/>
              <w:rPr>
                <w:color w:val="auto"/>
              </w:rPr>
            </w:pPr>
          </w:p>
        </w:tc>
      </w:tr>
      <w:tr w:rsidR="00926C20" w:rsidRPr="00426E3E" w:rsidTr="002D3D30">
        <w:tc>
          <w:tcPr>
            <w:tcW w:w="1998" w:type="dxa"/>
            <w:shd w:val="clear" w:color="auto" w:fill="auto"/>
          </w:tcPr>
          <w:p w:rsidR="00926C20" w:rsidRPr="00426E3E" w:rsidRDefault="00926C20" w:rsidP="004A494E">
            <w:pPr>
              <w:pStyle w:val="Default"/>
              <w:rPr>
                <w:color w:val="auto"/>
              </w:rPr>
            </w:pPr>
            <w:r w:rsidRPr="00426E3E">
              <w:rPr>
                <w:color w:val="auto"/>
              </w:rPr>
              <w:t>Внешние связи</w:t>
            </w:r>
          </w:p>
        </w:tc>
        <w:tc>
          <w:tcPr>
            <w:tcW w:w="3899" w:type="dxa"/>
            <w:shd w:val="clear" w:color="auto" w:fill="auto"/>
          </w:tcPr>
          <w:p w:rsidR="00926C20" w:rsidRPr="00426E3E" w:rsidRDefault="00926C20" w:rsidP="004A494E">
            <w:pPr>
              <w:pStyle w:val="Default"/>
              <w:rPr>
                <w:color w:val="auto"/>
              </w:rPr>
            </w:pPr>
            <w:r w:rsidRPr="00426E3E">
              <w:rPr>
                <w:color w:val="auto"/>
              </w:rPr>
              <w:t xml:space="preserve">– полное «блокирование» доступа в Республику Крым через наземные транспортные коммуникации Украины; </w:t>
            </w:r>
          </w:p>
          <w:p w:rsidR="00926C20" w:rsidRPr="00426E3E" w:rsidRDefault="00926C20" w:rsidP="004A494E">
            <w:pPr>
              <w:pStyle w:val="Default"/>
              <w:rPr>
                <w:color w:val="auto"/>
              </w:rPr>
            </w:pPr>
            <w:r w:rsidRPr="00426E3E">
              <w:rPr>
                <w:color w:val="auto"/>
              </w:rPr>
              <w:t xml:space="preserve">– изоляция Республики Крым во внешнеторговых операциях; </w:t>
            </w:r>
          </w:p>
          <w:p w:rsidR="00926C20" w:rsidRPr="00426E3E" w:rsidRDefault="00926C20" w:rsidP="004A494E">
            <w:pPr>
              <w:pStyle w:val="Default"/>
              <w:rPr>
                <w:color w:val="auto"/>
              </w:rPr>
            </w:pPr>
            <w:r w:rsidRPr="00426E3E">
              <w:rPr>
                <w:color w:val="auto"/>
              </w:rPr>
              <w:t xml:space="preserve">– низкая конкурентоспособность продукции, осложняющая </w:t>
            </w:r>
            <w:r w:rsidR="00426E3E" w:rsidRPr="00426E3E">
              <w:rPr>
                <w:color w:val="auto"/>
              </w:rPr>
              <w:t xml:space="preserve">её </w:t>
            </w:r>
            <w:r w:rsidRPr="00426E3E">
              <w:rPr>
                <w:color w:val="auto"/>
              </w:rPr>
              <w:t xml:space="preserve">выход на рынки российских регионов; </w:t>
            </w:r>
          </w:p>
          <w:p w:rsidR="00926C20" w:rsidRPr="00426E3E" w:rsidRDefault="00926C20" w:rsidP="004A494E">
            <w:pPr>
              <w:pStyle w:val="Default"/>
              <w:rPr>
                <w:color w:val="auto"/>
              </w:rPr>
            </w:pPr>
            <w:r w:rsidRPr="00426E3E">
              <w:rPr>
                <w:color w:val="auto"/>
              </w:rPr>
              <w:t xml:space="preserve">– ориентация на взаимодействие с другими субъектами Российской Федерации, СНГ; </w:t>
            </w:r>
          </w:p>
          <w:p w:rsidR="00926C20" w:rsidRPr="00426E3E" w:rsidRDefault="00926C20" w:rsidP="004A494E">
            <w:pPr>
              <w:pStyle w:val="Default"/>
              <w:rPr>
                <w:color w:val="auto"/>
              </w:rPr>
            </w:pPr>
            <w:r w:rsidRPr="00426E3E">
              <w:rPr>
                <w:color w:val="auto"/>
              </w:rPr>
              <w:t>– сохранение и ужесточение санкционного режима</w:t>
            </w:r>
          </w:p>
        </w:tc>
        <w:tc>
          <w:tcPr>
            <w:tcW w:w="4013" w:type="dxa"/>
            <w:shd w:val="clear" w:color="auto" w:fill="auto"/>
          </w:tcPr>
          <w:p w:rsidR="00926C20" w:rsidRPr="00426E3E" w:rsidRDefault="00926C20" w:rsidP="004A494E">
            <w:pPr>
              <w:pStyle w:val="Default"/>
              <w:rPr>
                <w:color w:val="auto"/>
              </w:rPr>
            </w:pPr>
            <w:r w:rsidRPr="00426E3E">
              <w:rPr>
                <w:color w:val="auto"/>
              </w:rPr>
              <w:t xml:space="preserve">– полное решение проблем осуществления наземных перевозок пассажиров и грузов между основной территорией России и Республикой Крым, восстановление транзита по железным дорогам Украины; </w:t>
            </w:r>
          </w:p>
          <w:p w:rsidR="00926C20" w:rsidRPr="00426E3E" w:rsidRDefault="00926C20" w:rsidP="004A494E">
            <w:pPr>
              <w:pStyle w:val="Default"/>
              <w:rPr>
                <w:color w:val="auto"/>
              </w:rPr>
            </w:pPr>
            <w:r w:rsidRPr="00426E3E">
              <w:rPr>
                <w:color w:val="auto"/>
              </w:rPr>
              <w:t xml:space="preserve">– активное участие в межрегиональной торговле и технологическом обмене на новых направлениях; </w:t>
            </w:r>
          </w:p>
          <w:p w:rsidR="00926C20" w:rsidRPr="00426E3E" w:rsidRDefault="00926C20" w:rsidP="004A494E">
            <w:pPr>
              <w:autoSpaceDE w:val="0"/>
              <w:autoSpaceDN w:val="0"/>
              <w:adjustRightInd w:val="0"/>
              <w:spacing w:after="0" w:line="240" w:lineRule="auto"/>
              <w:rPr>
                <w:rFonts w:ascii="Times New Roman" w:hAnsi="Times New Roman"/>
                <w:sz w:val="24"/>
                <w:szCs w:val="24"/>
              </w:rPr>
            </w:pPr>
            <w:r w:rsidRPr="00426E3E">
              <w:rPr>
                <w:rFonts w:ascii="Times New Roman" w:hAnsi="Times New Roman"/>
                <w:sz w:val="24"/>
                <w:szCs w:val="24"/>
              </w:rPr>
              <w:t>- смягчение санкционного</w:t>
            </w:r>
          </w:p>
          <w:p w:rsidR="00926C20" w:rsidRPr="00426E3E" w:rsidRDefault="00926C20" w:rsidP="004A494E">
            <w:pPr>
              <w:pStyle w:val="Default"/>
              <w:rPr>
                <w:color w:val="auto"/>
              </w:rPr>
            </w:pPr>
            <w:r w:rsidRPr="00426E3E">
              <w:rPr>
                <w:color w:val="auto"/>
              </w:rPr>
              <w:t>режима</w:t>
            </w:r>
          </w:p>
        </w:tc>
      </w:tr>
    </w:tbl>
    <w:p w:rsidR="00926C20" w:rsidRDefault="00926C20" w:rsidP="004A494E">
      <w:pPr>
        <w:spacing w:after="0" w:line="240" w:lineRule="auto"/>
        <w:rPr>
          <w:rFonts w:ascii="Times New Roman" w:hAnsi="Times New Roman"/>
          <w:sz w:val="24"/>
          <w:szCs w:val="24"/>
        </w:rPr>
      </w:pPr>
    </w:p>
    <w:p w:rsidR="00926C20" w:rsidRPr="00530EFF" w:rsidRDefault="00530EFF" w:rsidP="00530EFF">
      <w:pPr>
        <w:spacing w:after="0" w:line="240" w:lineRule="auto"/>
        <w:ind w:firstLine="709"/>
        <w:rPr>
          <w:rFonts w:ascii="Times New Roman" w:hAnsi="Times New Roman"/>
          <w:sz w:val="24"/>
          <w:szCs w:val="24"/>
        </w:rPr>
      </w:pPr>
      <w:r>
        <w:rPr>
          <w:rFonts w:ascii="Times New Roman" w:hAnsi="Times New Roman"/>
          <w:color w:val="000000" w:themeColor="text1"/>
          <w:sz w:val="24"/>
          <w:szCs w:val="24"/>
        </w:rPr>
        <w:t xml:space="preserve">Немаловажным аспектом является преодоление негативных последствий, вызванных </w:t>
      </w:r>
      <w:r>
        <w:rPr>
          <w:rFonts w:ascii="Times New Roman" w:hAnsi="Times New Roman"/>
          <w:color w:val="000000" w:themeColor="text1"/>
          <w:sz w:val="24"/>
          <w:szCs w:val="24"/>
          <w:lang w:val="en-US"/>
        </w:rPr>
        <w:t>COVID</w:t>
      </w:r>
      <w:r w:rsidRPr="00530EFF">
        <w:rPr>
          <w:rFonts w:ascii="Times New Roman" w:hAnsi="Times New Roman"/>
          <w:color w:val="000000" w:themeColor="text1"/>
          <w:sz w:val="24"/>
          <w:szCs w:val="24"/>
        </w:rPr>
        <w:t>-19.</w:t>
      </w:r>
    </w:p>
    <w:p w:rsidR="008B03C8" w:rsidRPr="00A479E6" w:rsidRDefault="006D12C7" w:rsidP="004A494E">
      <w:pPr>
        <w:spacing w:after="0"/>
        <w:rPr>
          <w:rFonts w:ascii="Times New Roman" w:hAnsi="Times New Roman"/>
          <w:color w:val="FF0000"/>
          <w:sz w:val="24"/>
          <w:szCs w:val="24"/>
        </w:rPr>
      </w:pPr>
      <w:r w:rsidRPr="00A479E6">
        <w:rPr>
          <w:rFonts w:ascii="Times New Roman" w:hAnsi="Times New Roman"/>
          <w:color w:val="FF0000"/>
          <w:sz w:val="24"/>
          <w:szCs w:val="24"/>
        </w:rPr>
        <w:br w:type="page"/>
      </w:r>
    </w:p>
    <w:p w:rsidR="00270B1B" w:rsidRDefault="00270B1B" w:rsidP="000879BA">
      <w:pPr>
        <w:pStyle w:val="10"/>
      </w:pPr>
      <w:bookmarkStart w:id="17" w:name="_Toc48665851"/>
      <w:r w:rsidRPr="00270B1B">
        <w:lastRenderedPageBreak/>
        <w:t>Демография</w:t>
      </w:r>
      <w:bookmarkEnd w:id="17"/>
    </w:p>
    <w:p w:rsidR="00270B1B" w:rsidRDefault="00270B1B" w:rsidP="00270B1B">
      <w:pPr>
        <w:rPr>
          <w:lang w:eastAsia="ru-RU"/>
        </w:rPr>
      </w:pPr>
    </w:p>
    <w:p w:rsidR="00270B1B" w:rsidRDefault="00270B1B" w:rsidP="00270B1B">
      <w:pPr>
        <w:spacing w:after="0" w:line="276" w:lineRule="auto"/>
        <w:ind w:firstLine="708"/>
      </w:pPr>
      <w:r>
        <w:rPr>
          <w:rFonts w:ascii="Times New Roman" w:hAnsi="Times New Roman"/>
          <w:sz w:val="24"/>
          <w:szCs w:val="24"/>
        </w:rPr>
        <w:t xml:space="preserve">На протяжении последних лет наблюдался рост среднегодовой численности постоянного населения городского округа. За 2019 год она увеличилась на 713 человек (0,6%) и составила 121,505 тыс. человек, в том числе городского – 107,949 тыс. человек (88,8%), сельского – 13,556 тыс. человек (11,2%). </w:t>
      </w:r>
    </w:p>
    <w:p w:rsidR="00270B1B" w:rsidRDefault="00270B1B" w:rsidP="00270B1B">
      <w:pPr>
        <w:spacing w:after="0" w:line="276" w:lineRule="auto"/>
        <w:ind w:firstLine="708"/>
      </w:pPr>
      <w:r>
        <w:rPr>
          <w:rFonts w:ascii="Times New Roman" w:hAnsi="Times New Roman"/>
          <w:sz w:val="24"/>
          <w:szCs w:val="24"/>
        </w:rPr>
        <w:t xml:space="preserve">Численность постоянного населения городского округа составляет 6,3% от общей численности населения Республики Крым. Среди 11 городских округов по данному показателю Евпатория занимает 4 место, уступая Симферополю (362 141 чел.), Керчи (151 287 чел.), Ялте (139 151 чел.). </w:t>
      </w:r>
    </w:p>
    <w:p w:rsidR="00270B1B" w:rsidRDefault="00270B1B" w:rsidP="00270B1B">
      <w:pPr>
        <w:spacing w:after="0" w:line="276" w:lineRule="auto"/>
        <w:ind w:firstLine="708"/>
        <w:rPr>
          <w:rFonts w:ascii="Times New Roman" w:hAnsi="Times New Roman"/>
          <w:sz w:val="24"/>
          <w:szCs w:val="24"/>
        </w:rPr>
      </w:pPr>
    </w:p>
    <w:p w:rsidR="00270B1B" w:rsidRDefault="00270B1B" w:rsidP="00270B1B">
      <w:pPr>
        <w:spacing w:after="0" w:line="276" w:lineRule="auto"/>
      </w:pPr>
      <w:r>
        <w:rPr>
          <w:noProof/>
          <w:lang w:eastAsia="ru-RU"/>
        </w:rPr>
        <w:drawing>
          <wp:inline distT="0" distB="0" distL="0" distR="0" wp14:anchorId="632944B2" wp14:editId="413D4E0F">
            <wp:extent cx="5763895" cy="3241040"/>
            <wp:effectExtent l="0" t="0" r="0" b="0"/>
            <wp:docPr id="61" name="Объект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70B1B" w:rsidRDefault="00270B1B" w:rsidP="00270B1B">
      <w:pPr>
        <w:spacing w:after="0" w:line="276" w:lineRule="auto"/>
        <w:ind w:firstLine="708"/>
        <w:jc w:val="center"/>
      </w:pPr>
      <w:r>
        <w:rPr>
          <w:rFonts w:ascii="Times New Roman" w:hAnsi="Times New Roman"/>
          <w:sz w:val="24"/>
          <w:szCs w:val="24"/>
        </w:rPr>
        <w:t>Рисунок 2.5 – Динамика среднегодовой численности постоянного населения, тысяч человек</w:t>
      </w:r>
    </w:p>
    <w:p w:rsidR="00270B1B" w:rsidRDefault="00270B1B" w:rsidP="00270B1B">
      <w:pPr>
        <w:spacing w:after="0" w:line="276" w:lineRule="auto"/>
        <w:ind w:firstLine="708"/>
        <w:jc w:val="center"/>
        <w:rPr>
          <w:rFonts w:ascii="Times New Roman" w:hAnsi="Times New Roman"/>
          <w:sz w:val="24"/>
          <w:szCs w:val="24"/>
        </w:rPr>
      </w:pPr>
    </w:p>
    <w:p w:rsidR="00270B1B" w:rsidRPr="006319C6" w:rsidRDefault="00270B1B" w:rsidP="00270B1B">
      <w:pPr>
        <w:spacing w:after="0" w:line="276" w:lineRule="auto"/>
        <w:ind w:firstLine="708"/>
        <w:rPr>
          <w:rFonts w:ascii="Times New Roman" w:hAnsi="Times New Roman"/>
          <w:color w:val="000000" w:themeColor="text1"/>
          <w:sz w:val="24"/>
          <w:szCs w:val="24"/>
        </w:rPr>
      </w:pPr>
      <w:r>
        <w:rPr>
          <w:rFonts w:ascii="Times New Roman" w:hAnsi="Times New Roman"/>
          <w:sz w:val="24"/>
          <w:szCs w:val="24"/>
        </w:rPr>
        <w:t xml:space="preserve">Гендерная структура населения характеризуется следующими пропорциями: доля женского населения составляет 55,4%, доля мужского населения – 44,6%. Низкая продолжительность жизни мужчин и разрыв в продолжительности жизни мужчин и женщин приводит к существенной деформации структуры населения по полу. Превышение численности женщин над численностью мужчин отмечается во всех возрастных группах старше 30 лет и достигает наибольших значений в старших возрастных </w:t>
      </w:r>
      <w:r w:rsidRPr="006319C6">
        <w:rPr>
          <w:rFonts w:ascii="Times New Roman" w:hAnsi="Times New Roman"/>
          <w:color w:val="000000" w:themeColor="text1"/>
          <w:sz w:val="24"/>
          <w:szCs w:val="24"/>
        </w:rPr>
        <w:t>группах.</w:t>
      </w:r>
    </w:p>
    <w:p w:rsidR="00270B1B" w:rsidRDefault="00270B1B" w:rsidP="00270B1B">
      <w:pPr>
        <w:spacing w:after="0" w:line="276" w:lineRule="auto"/>
        <w:ind w:firstLine="708"/>
      </w:pPr>
      <w:r>
        <w:rPr>
          <w:rFonts w:ascii="Times New Roman" w:hAnsi="Times New Roman"/>
          <w:sz w:val="24"/>
          <w:szCs w:val="24"/>
        </w:rPr>
        <w:t>В городском округе более пожилое население по сравнению с показателями в целом по республике. На 1 января 2019 года распределение численности населения по возрастным группам следующее: старше трудоспособного возраста – 37,065 тыс. чел., или 30,6% (в среднем по Республике Крым — 28,5%), в трудоспособном возрасте – 64,538 тыс. чел., или 53,2% (в среднем по Республике Крым – 53,3%), дети 0-15 лет составляют 19,621 тыс. чел., или 16,2% от общей численности населения (в среднем по Республике Крым – 18,2%).</w:t>
      </w:r>
    </w:p>
    <w:p w:rsidR="00270B1B" w:rsidRDefault="00270B1B" w:rsidP="00270B1B">
      <w:pPr>
        <w:spacing w:after="0" w:line="276" w:lineRule="auto"/>
        <w:ind w:firstLine="708"/>
        <w:rPr>
          <w:rFonts w:ascii="Times New Roman" w:hAnsi="Times New Roman"/>
          <w:sz w:val="24"/>
          <w:szCs w:val="24"/>
        </w:rPr>
      </w:pPr>
      <w:r>
        <w:rPr>
          <w:rFonts w:ascii="Times New Roman" w:hAnsi="Times New Roman"/>
          <w:sz w:val="24"/>
          <w:szCs w:val="24"/>
        </w:rPr>
        <w:t xml:space="preserve">В последние годы демографическая ситуация в городском округе характеризуется некоторым ухудшением показателей естественного движения населения (сокращение </w:t>
      </w:r>
      <w:r>
        <w:rPr>
          <w:rFonts w:ascii="Times New Roman" w:hAnsi="Times New Roman"/>
          <w:sz w:val="24"/>
          <w:szCs w:val="24"/>
        </w:rPr>
        <w:lastRenderedPageBreak/>
        <w:t>рождаемости, рост числа зарегистрированных разводов, отрицательный естественный прирост).</w:t>
      </w:r>
    </w:p>
    <w:p w:rsidR="00270B1B" w:rsidRDefault="00270B1B" w:rsidP="00270B1B">
      <w:pPr>
        <w:spacing w:after="0" w:line="276" w:lineRule="auto"/>
        <w:ind w:firstLine="708"/>
        <w:rPr>
          <w:rFonts w:ascii="Times New Roman" w:hAnsi="Times New Roman"/>
          <w:sz w:val="24"/>
          <w:szCs w:val="24"/>
        </w:rPr>
      </w:pPr>
    </w:p>
    <w:p w:rsidR="00270B1B" w:rsidRDefault="00270B1B" w:rsidP="00270B1B">
      <w:r>
        <w:rPr>
          <w:noProof/>
          <w:lang w:eastAsia="ru-RU"/>
        </w:rPr>
        <w:drawing>
          <wp:inline distT="0" distB="0" distL="0" distR="0" wp14:anchorId="67E876C7" wp14:editId="5C21AE9F">
            <wp:extent cx="6000750" cy="3239770"/>
            <wp:effectExtent l="0" t="0" r="0" b="0"/>
            <wp:docPr id="64" name="Объект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70B1B" w:rsidRDefault="00270B1B" w:rsidP="00270B1B">
      <w:pPr>
        <w:spacing w:after="0" w:line="276" w:lineRule="auto"/>
        <w:jc w:val="center"/>
      </w:pPr>
      <w:r>
        <w:rPr>
          <w:rFonts w:ascii="Times New Roman" w:hAnsi="Times New Roman"/>
          <w:sz w:val="24"/>
          <w:szCs w:val="24"/>
        </w:rPr>
        <w:t>Рисунок 2.6 – Динамика показателей естественного движения населения, тысяч человек</w:t>
      </w:r>
    </w:p>
    <w:p w:rsidR="00270B1B" w:rsidRDefault="00270B1B" w:rsidP="00270B1B">
      <w:pPr>
        <w:spacing w:after="0" w:line="276" w:lineRule="auto"/>
        <w:ind w:firstLine="708"/>
        <w:rPr>
          <w:rFonts w:ascii="Times New Roman" w:hAnsi="Times New Roman"/>
          <w:sz w:val="24"/>
          <w:szCs w:val="24"/>
        </w:rPr>
      </w:pPr>
    </w:p>
    <w:p w:rsidR="00270B1B" w:rsidRDefault="00270B1B" w:rsidP="00270B1B">
      <w:pPr>
        <w:spacing w:after="0" w:line="276" w:lineRule="auto"/>
        <w:ind w:firstLine="708"/>
      </w:pPr>
      <w:r>
        <w:rPr>
          <w:rFonts w:ascii="Times New Roman" w:hAnsi="Times New Roman"/>
          <w:sz w:val="24"/>
          <w:szCs w:val="24"/>
        </w:rPr>
        <w:t>Показатель рождаемости на протяжении пяти лет незначительно колебался: в 2015г. - 1323 чел.; в 2016 году — 1303 чел.; в 2017 году — 1106 чел., 2018 году — 1083 чел., 2019 году — 1025 чел. Однако его параметры остаются меньше, чем требуется для простого замещения поколений. Это объясняется происходящими структурными изменениями населения, обусловленными сокращением числа женщин репродуктивного возраста, а также тенденцией откладывания рождения первого ребенка на более поздний период, понижением интенсивности деторождений. Увеличение числа малодетных семей в городском округе связано с низким ростом благосостояния горожан, жилищными проблемами молодых семей, проблемами трудоустройства молодых специалистов. Кроме того, негативное влияние на уровень рождаемости оказал и рост числа разводов по городскому округу. По сравнению с 2018 годом их количество увеличилось на 7,0% и составило 535 ед. (в 2017 году — 412 ед.; в 2018 году — 500 ед.).</w:t>
      </w:r>
    </w:p>
    <w:p w:rsidR="00270B1B" w:rsidRDefault="00270B1B" w:rsidP="00270B1B">
      <w:pPr>
        <w:spacing w:after="0" w:line="276" w:lineRule="auto"/>
        <w:ind w:firstLine="708"/>
      </w:pPr>
      <w:r>
        <w:rPr>
          <w:rFonts w:ascii="Times New Roman" w:hAnsi="Times New Roman"/>
          <w:sz w:val="24"/>
          <w:szCs w:val="24"/>
        </w:rPr>
        <w:t>В качестве положительного момента следует отметить увеличение в 2019 году на 4,6% по сравнению с 2018 годом количества лиц, зарегистрировавших свой брак (2019 год — 1109 пар). При этом возраст 47% евпаторийских пар от общего числа зарегистрировавших брак колеблется от 25 до 34 лет, 36% - в возрасте от 35 лет и старше, 17% - от 18 до 24 лет. Кроме того, это первые браки для 66% евпаторийцев и повторные, соответственно, для 34%.</w:t>
      </w:r>
    </w:p>
    <w:p w:rsidR="00270B1B" w:rsidRDefault="00270B1B" w:rsidP="00270B1B">
      <w:pPr>
        <w:spacing w:after="0" w:line="276" w:lineRule="auto"/>
        <w:ind w:firstLine="708"/>
      </w:pPr>
      <w:r>
        <w:rPr>
          <w:rFonts w:ascii="Times New Roman" w:hAnsi="Times New Roman"/>
          <w:sz w:val="24"/>
          <w:szCs w:val="24"/>
        </w:rPr>
        <w:t>Одной из главных демографических проблем городского округа в последние годы является высокая смертность населения. Между тем, в последние годы наблюдается уменьшение числа умерших. Так, число умерших составило: в 2015г. – 1740 чел., в 2016г. - 1741 чел., 2017г. - 1572 чел., 2018г. - 1591 чел., в 2019г. - 1518 чел. По итогам января-декабря 2019 года уменьшилось число умерших на 4,6%.</w:t>
      </w:r>
    </w:p>
    <w:p w:rsidR="00270B1B" w:rsidRDefault="00270B1B" w:rsidP="00270B1B">
      <w:pPr>
        <w:spacing w:after="0" w:line="276" w:lineRule="auto"/>
        <w:ind w:firstLine="708"/>
      </w:pPr>
      <w:r>
        <w:rPr>
          <w:rFonts w:ascii="Times New Roman" w:hAnsi="Times New Roman"/>
          <w:sz w:val="24"/>
          <w:szCs w:val="24"/>
        </w:rPr>
        <w:lastRenderedPageBreak/>
        <w:t xml:space="preserve">Коэффициент смертности на 1 тысячу постоянного населения на протяжении последних нескольких лет находился на уровне 13,1-13,2 промилле. В 2019 году он снизился и составил 12,5 на 1000 постоянного населения, что на 1,6 промилле ниже, чем в целом по Республике Крым (2019г. - 14,1 на 1000 постоянного населения). </w:t>
      </w:r>
    </w:p>
    <w:p w:rsidR="00270B1B" w:rsidRDefault="00270B1B" w:rsidP="00270B1B">
      <w:pPr>
        <w:spacing w:after="0" w:line="276" w:lineRule="auto"/>
        <w:ind w:firstLine="708"/>
      </w:pPr>
      <w:r>
        <w:rPr>
          <w:rFonts w:ascii="Times New Roman" w:hAnsi="Times New Roman"/>
          <w:sz w:val="24"/>
          <w:szCs w:val="24"/>
        </w:rPr>
        <w:t>Основные причины смертности — болезни системы кровообращения, онкологические заболевания, травмы и отравления и т.д. В то же время, благодаря повышению качества и доступности медицинской помощи, усилению профилактической работы в амбулаторно-поликлинических учреждениях здравоохранения, укреплению их диагностической базы ожидается стабилизация показателя смертности.</w:t>
      </w:r>
    </w:p>
    <w:p w:rsidR="00270B1B" w:rsidRDefault="00270B1B" w:rsidP="00270B1B">
      <w:pPr>
        <w:spacing w:after="0" w:line="276" w:lineRule="auto"/>
        <w:ind w:firstLine="708"/>
      </w:pPr>
      <w:r>
        <w:rPr>
          <w:rFonts w:ascii="Times New Roman" w:hAnsi="Times New Roman"/>
          <w:sz w:val="24"/>
          <w:szCs w:val="24"/>
        </w:rPr>
        <w:t>Коэффициент естественного прироста населения как в целом по Крыму, так и в городском округе Евпатория имеет отрицательное значение. Между тем, на протяжении последних лет естественная убыль населения в городском округе нарастала. Так, убыль населения составила за 2015 год - 417 чел., за 2016 год - 438 чел., за 2017 год - 466 чел., за 2018 год - 508 чел. В 2019 году объем естественной убыли населения уменьшился на 15 чел., или на 3,0%.</w:t>
      </w:r>
    </w:p>
    <w:p w:rsidR="00270B1B" w:rsidRDefault="00270B1B" w:rsidP="00270B1B">
      <w:pPr>
        <w:spacing w:after="0" w:line="276" w:lineRule="auto"/>
        <w:ind w:firstLine="708"/>
      </w:pPr>
      <w:r>
        <w:rPr>
          <w:rFonts w:ascii="Times New Roman" w:hAnsi="Times New Roman"/>
          <w:sz w:val="24"/>
          <w:szCs w:val="24"/>
        </w:rPr>
        <w:t xml:space="preserve">На численность населения городского округа большое влияние оказывает миграционное движение населения (рис.3). Источником пополнения численности населения является, в основном, внешняя миграция, которая на протяжении 2015-2019 годов не только компенсировала естественную убыль населения, но и обеспечила его прирост. </w:t>
      </w:r>
    </w:p>
    <w:p w:rsidR="00270B1B" w:rsidRPr="006319C6" w:rsidRDefault="00270B1B" w:rsidP="00270B1B">
      <w:pPr>
        <w:rPr>
          <w:rFonts w:ascii="Times New Roman" w:hAnsi="Times New Roman"/>
          <w:color w:val="000000" w:themeColor="text1"/>
          <w:spacing w:val="-6"/>
          <w:shd w:val="clear" w:color="auto" w:fill="99FF99"/>
        </w:rPr>
      </w:pPr>
    </w:p>
    <w:p w:rsidR="00270B1B" w:rsidRDefault="00270B1B" w:rsidP="00270B1B">
      <w:pPr>
        <w:spacing w:after="57"/>
        <w:rPr>
          <w:rFonts w:ascii="Times New Roman" w:hAnsi="Times New Roman"/>
          <w:color w:val="FF0000"/>
          <w:spacing w:val="-6"/>
          <w:shd w:val="clear" w:color="auto" w:fill="99FF99"/>
        </w:rPr>
      </w:pPr>
      <w:r>
        <w:rPr>
          <w:rFonts w:ascii="Times New Roman" w:hAnsi="Times New Roman"/>
          <w:noProof/>
          <w:color w:val="FF0000"/>
          <w:spacing w:val="-6"/>
          <w:shd w:val="clear" w:color="auto" w:fill="99FF99"/>
          <w:lang w:eastAsia="ru-RU"/>
        </w:rPr>
        <w:drawing>
          <wp:inline distT="0" distB="0" distL="0" distR="0" wp14:anchorId="1334ED0B" wp14:editId="70768C52">
            <wp:extent cx="5915025" cy="3419475"/>
            <wp:effectExtent l="0" t="0" r="0" b="0"/>
            <wp:docPr id="65" name="Объект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70B1B" w:rsidRDefault="00270B1B" w:rsidP="00270B1B">
      <w:pPr>
        <w:spacing w:after="0" w:line="276" w:lineRule="auto"/>
        <w:ind w:firstLine="708"/>
        <w:jc w:val="center"/>
      </w:pPr>
      <w:r>
        <w:rPr>
          <w:rFonts w:ascii="Times New Roman" w:hAnsi="Times New Roman"/>
          <w:sz w:val="24"/>
          <w:szCs w:val="24"/>
        </w:rPr>
        <w:t>Рисунок</w:t>
      </w:r>
      <w:r w:rsidR="00834E9D">
        <w:rPr>
          <w:rFonts w:ascii="Times New Roman" w:hAnsi="Times New Roman"/>
          <w:sz w:val="24"/>
          <w:szCs w:val="24"/>
        </w:rPr>
        <w:t xml:space="preserve"> 2.7</w:t>
      </w:r>
      <w:r>
        <w:rPr>
          <w:rFonts w:ascii="Times New Roman" w:hAnsi="Times New Roman"/>
          <w:sz w:val="24"/>
          <w:szCs w:val="24"/>
        </w:rPr>
        <w:t xml:space="preserve"> – Динамика миграционного движения населения, тысяч человек</w:t>
      </w:r>
    </w:p>
    <w:p w:rsidR="00270B1B" w:rsidRPr="006319C6" w:rsidRDefault="00270B1B" w:rsidP="00270B1B">
      <w:pPr>
        <w:rPr>
          <w:rFonts w:ascii="Times New Roman" w:hAnsi="Times New Roman"/>
          <w:color w:val="000000" w:themeColor="text1"/>
          <w:shd w:val="clear" w:color="auto" w:fill="99FF99"/>
        </w:rPr>
      </w:pPr>
    </w:p>
    <w:p w:rsidR="00270B1B" w:rsidRDefault="00270B1B" w:rsidP="00270B1B">
      <w:pPr>
        <w:spacing w:after="0"/>
        <w:ind w:firstLine="709"/>
      </w:pPr>
      <w:r>
        <w:rPr>
          <w:rFonts w:ascii="Times New Roman" w:hAnsi="Times New Roman"/>
          <w:sz w:val="24"/>
          <w:szCs w:val="24"/>
        </w:rPr>
        <w:t>В 2019 году число прибывших составило 3181 чел., а выбывших — 2129 чел. По сравнению с 2018 годом число прибывших уменьшилось на 3,7%, а число выбывших увеличилось на 10,2%.</w:t>
      </w:r>
    </w:p>
    <w:p w:rsidR="00270B1B" w:rsidRDefault="00270B1B" w:rsidP="00270B1B">
      <w:pPr>
        <w:spacing w:after="0"/>
        <w:ind w:firstLine="709"/>
      </w:pPr>
      <w:r>
        <w:rPr>
          <w:rFonts w:ascii="Times New Roman" w:hAnsi="Times New Roman"/>
          <w:sz w:val="24"/>
          <w:szCs w:val="24"/>
        </w:rPr>
        <w:t xml:space="preserve">Анализ численности населения в разрезе возрастных групп показал, что наблюдается тенденция сокращения населения трудоспособного возраста (2015г.- 56,4%, 2016г.- 55,6%; </w:t>
      </w:r>
      <w:r>
        <w:rPr>
          <w:rFonts w:ascii="Times New Roman" w:hAnsi="Times New Roman"/>
          <w:sz w:val="24"/>
          <w:szCs w:val="24"/>
        </w:rPr>
        <w:lastRenderedPageBreak/>
        <w:t>2017г. - 54,5%; 2018 год — 53,2%) и рост численности населения старше трудоспособного возраста (2015г. - 28,2%, 2016г. - 28,8%; 2017г. - 29,6%; 2018 год — 30,6%). В дальнейшем будет наблюдаться рост численности населения в трудоспособном</w:t>
      </w:r>
      <w:r>
        <w:rPr>
          <w:rFonts w:ascii="Times New Roman" w:hAnsi="Times New Roman"/>
          <w:color w:val="FF0000"/>
          <w:sz w:val="24"/>
          <w:szCs w:val="24"/>
        </w:rPr>
        <w:t xml:space="preserve"> </w:t>
      </w:r>
      <w:r>
        <w:rPr>
          <w:rFonts w:ascii="Times New Roman" w:hAnsi="Times New Roman"/>
          <w:sz w:val="24"/>
          <w:szCs w:val="24"/>
        </w:rPr>
        <w:t>возрасте, обусловленный, в основном, расширением границ трудоспособного возраста в связи с поэтапным повышением пенсионного возраста.</w:t>
      </w:r>
    </w:p>
    <w:p w:rsidR="00270B1B" w:rsidRPr="00F15833" w:rsidRDefault="00270B1B" w:rsidP="00270B1B">
      <w:pPr>
        <w:spacing w:after="0" w:line="276" w:lineRule="auto"/>
        <w:ind w:firstLine="709"/>
      </w:pPr>
      <w:r>
        <w:rPr>
          <w:rFonts w:ascii="Times New Roman" w:hAnsi="Times New Roman"/>
          <w:sz w:val="24"/>
          <w:szCs w:val="24"/>
        </w:rPr>
        <w:t xml:space="preserve">В настоящее время имеются следующие </w:t>
      </w:r>
      <w:r>
        <w:rPr>
          <w:rFonts w:ascii="Times New Roman" w:hAnsi="Times New Roman"/>
          <w:sz w:val="24"/>
          <w:szCs w:val="24"/>
          <w:u w:val="single"/>
        </w:rPr>
        <w:t>проблемы</w:t>
      </w:r>
      <w:r w:rsidR="00F15833" w:rsidRPr="00F15833">
        <w:rPr>
          <w:rFonts w:ascii="Times New Roman" w:hAnsi="Times New Roman"/>
          <w:sz w:val="24"/>
          <w:szCs w:val="24"/>
        </w:rPr>
        <w:t>, оказывающие влияние на демографическую ситуацию</w:t>
      </w:r>
      <w:r w:rsidRPr="00F15833">
        <w:rPr>
          <w:rFonts w:ascii="Times New Roman" w:hAnsi="Times New Roman"/>
          <w:sz w:val="24"/>
          <w:szCs w:val="24"/>
        </w:rPr>
        <w:t>:</w:t>
      </w:r>
    </w:p>
    <w:p w:rsidR="00270B1B" w:rsidRDefault="00270B1B" w:rsidP="00270B1B">
      <w:pPr>
        <w:spacing w:after="0" w:line="276" w:lineRule="auto"/>
        <w:ind w:firstLine="709"/>
      </w:pPr>
      <w:r>
        <w:rPr>
          <w:rFonts w:ascii="Times New Roman" w:hAnsi="Times New Roman"/>
          <w:sz w:val="24"/>
          <w:szCs w:val="24"/>
        </w:rPr>
        <w:t>- отрицательный естественный прирост (естественная убыль) населения;</w:t>
      </w:r>
    </w:p>
    <w:p w:rsidR="00270B1B" w:rsidRDefault="00270B1B" w:rsidP="00270B1B">
      <w:pPr>
        <w:spacing w:after="0" w:line="276" w:lineRule="auto"/>
        <w:ind w:firstLine="708"/>
      </w:pPr>
      <w:r>
        <w:rPr>
          <w:rFonts w:ascii="Times New Roman" w:hAnsi="Times New Roman"/>
          <w:sz w:val="24"/>
          <w:szCs w:val="24"/>
        </w:rPr>
        <w:t>- сокращение числа женщин репродуктивного возраста, понижение интенсивности деторождений, что связано с низким ростом благосостояния горожан, жилищными проблемами молодых семей, проблемами трудоустройства молодых специалистов;</w:t>
      </w:r>
    </w:p>
    <w:p w:rsidR="00270B1B" w:rsidRDefault="00270B1B" w:rsidP="00270B1B">
      <w:pPr>
        <w:spacing w:after="0" w:line="276" w:lineRule="auto"/>
        <w:ind w:firstLine="708"/>
      </w:pPr>
      <w:r>
        <w:rPr>
          <w:rFonts w:ascii="Times New Roman" w:hAnsi="Times New Roman"/>
          <w:sz w:val="24"/>
          <w:szCs w:val="24"/>
        </w:rPr>
        <w:t>- невысокие показатели рождаемости;</w:t>
      </w:r>
    </w:p>
    <w:p w:rsidR="00270B1B" w:rsidRDefault="00270B1B" w:rsidP="00270B1B">
      <w:pPr>
        <w:spacing w:after="0" w:line="276" w:lineRule="auto"/>
        <w:ind w:firstLine="708"/>
        <w:rPr>
          <w:rFonts w:ascii="Times New Roman" w:hAnsi="Times New Roman"/>
          <w:sz w:val="24"/>
          <w:szCs w:val="24"/>
        </w:rPr>
      </w:pPr>
      <w:r>
        <w:rPr>
          <w:rFonts w:ascii="Times New Roman" w:hAnsi="Times New Roman"/>
          <w:sz w:val="24"/>
          <w:szCs w:val="24"/>
        </w:rPr>
        <w:t>- низкая продолжительность жизни мужчин и разрыв в продолжительности жизни мужчин и женщин, что приводит к существенной деформации структуры населения по гендерному признаку;</w:t>
      </w:r>
    </w:p>
    <w:p w:rsidR="00270B1B" w:rsidRDefault="00270B1B" w:rsidP="00270B1B">
      <w:pPr>
        <w:spacing w:after="0" w:line="276" w:lineRule="auto"/>
        <w:ind w:firstLine="708"/>
      </w:pPr>
      <w:r>
        <w:rPr>
          <w:rFonts w:ascii="Times New Roman" w:hAnsi="Times New Roman"/>
          <w:sz w:val="24"/>
          <w:szCs w:val="24"/>
        </w:rPr>
        <w:t>- рост числа зарегистрированных разводов.</w:t>
      </w:r>
    </w:p>
    <w:p w:rsidR="00270B1B" w:rsidRPr="00822737" w:rsidRDefault="00270B1B" w:rsidP="00270B1B">
      <w:pPr>
        <w:spacing w:after="0"/>
        <w:ind w:firstLine="709"/>
        <w:rPr>
          <w:rFonts w:ascii="Times New Roman" w:hAnsi="Times New Roman"/>
          <w:sz w:val="24"/>
          <w:szCs w:val="24"/>
        </w:rPr>
      </w:pPr>
      <w:r w:rsidRPr="00074417">
        <w:rPr>
          <w:rFonts w:ascii="Times New Roman" w:hAnsi="Times New Roman"/>
          <w:sz w:val="24"/>
          <w:szCs w:val="24"/>
        </w:rPr>
        <w:t>В ближайшие годы демографическая ситуация в городском округе</w:t>
      </w:r>
      <w:r>
        <w:rPr>
          <w:rFonts w:ascii="Times New Roman" w:hAnsi="Times New Roman"/>
          <w:sz w:val="24"/>
          <w:szCs w:val="24"/>
        </w:rPr>
        <w:t xml:space="preserve"> Евпатория </w:t>
      </w:r>
      <w:r w:rsidRPr="00074417">
        <w:rPr>
          <w:rFonts w:ascii="Times New Roman" w:hAnsi="Times New Roman"/>
          <w:sz w:val="24"/>
          <w:szCs w:val="24"/>
        </w:rPr>
        <w:t>будет развиваться под влиянием сложившейся динамики рождаемости, смертности и миграции населения. По прогнозным оценкам продолжится естественная убыль населения, обусловленная половозрастной структурой населения, сохранится</w:t>
      </w:r>
      <w:r>
        <w:rPr>
          <w:rFonts w:ascii="Times New Roman" w:hAnsi="Times New Roman"/>
          <w:sz w:val="24"/>
          <w:szCs w:val="24"/>
        </w:rPr>
        <w:t xml:space="preserve"> положительное сальдо миграции.</w:t>
      </w:r>
    </w:p>
    <w:p w:rsidR="00270B1B" w:rsidRPr="00714A5D" w:rsidRDefault="00270B1B" w:rsidP="00270B1B">
      <w:pPr>
        <w:rPr>
          <w:lang w:eastAsia="ru-RU"/>
        </w:rPr>
      </w:pPr>
    </w:p>
    <w:p w:rsidR="008B03C8" w:rsidRPr="00714A5D" w:rsidRDefault="00B07E7A" w:rsidP="000879BA">
      <w:pPr>
        <w:pStyle w:val="10"/>
      </w:pPr>
      <w:bookmarkStart w:id="18" w:name="_Toc48665852"/>
      <w:r w:rsidRPr="00714A5D">
        <w:t>Совершенствование бюджетной</w:t>
      </w:r>
      <w:r w:rsidR="008B03C8" w:rsidRPr="00714A5D">
        <w:t xml:space="preserve"> </w:t>
      </w:r>
      <w:r w:rsidRPr="00714A5D">
        <w:t>политики</w:t>
      </w:r>
      <w:r w:rsidR="008B03C8" w:rsidRPr="00714A5D">
        <w:t xml:space="preserve"> города</w:t>
      </w:r>
      <w:bookmarkEnd w:id="18"/>
    </w:p>
    <w:p w:rsidR="008834AE" w:rsidRPr="00714A5D" w:rsidRDefault="008834AE" w:rsidP="004A494E">
      <w:pPr>
        <w:spacing w:after="0" w:line="240" w:lineRule="auto"/>
        <w:jc w:val="center"/>
        <w:rPr>
          <w:rFonts w:ascii="Times New Roman" w:eastAsia="Times New Roman" w:hAnsi="Times New Roman"/>
          <w:b/>
          <w:sz w:val="24"/>
          <w:szCs w:val="24"/>
          <w:u w:val="single"/>
          <w:lang w:eastAsia="ru-RU"/>
        </w:rPr>
      </w:pPr>
    </w:p>
    <w:p w:rsidR="00C57C60" w:rsidRPr="002B5F42" w:rsidRDefault="00C57C60" w:rsidP="00C57C60">
      <w:pPr>
        <w:spacing w:after="0" w:line="240" w:lineRule="auto"/>
        <w:ind w:firstLine="567"/>
        <w:rPr>
          <w:rFonts w:ascii="Times New Roman" w:hAnsi="Times New Roman"/>
          <w:sz w:val="24"/>
          <w:szCs w:val="24"/>
        </w:rPr>
      </w:pPr>
      <w:r w:rsidRPr="00714A5D">
        <w:rPr>
          <w:rFonts w:ascii="Times New Roman" w:eastAsia="Batang" w:hAnsi="Times New Roman"/>
          <w:sz w:val="24"/>
          <w:szCs w:val="24"/>
          <w:lang w:eastAsia="ko-KR"/>
        </w:rPr>
        <w:t>По итогам 2019 года объем доходов бюджета городского округа Евпатория Республики Крым (далее – бюджет го</w:t>
      </w:r>
      <w:r w:rsidRPr="00B60FB7">
        <w:rPr>
          <w:rFonts w:ascii="Times New Roman" w:eastAsia="Times New Roman" w:hAnsi="Times New Roman"/>
          <w:bCs/>
          <w:kern w:val="32"/>
          <w:sz w:val="24"/>
          <w:szCs w:val="24"/>
          <w:lang w:eastAsia="ru-RU"/>
        </w:rPr>
        <w:t>р</w:t>
      </w:r>
      <w:r w:rsidRPr="00714A5D">
        <w:rPr>
          <w:rFonts w:ascii="Times New Roman" w:eastAsia="Batang" w:hAnsi="Times New Roman"/>
          <w:sz w:val="24"/>
          <w:szCs w:val="24"/>
          <w:lang w:eastAsia="ko-KR"/>
        </w:rPr>
        <w:t>одского округа) со</w:t>
      </w:r>
      <w:r w:rsidR="00B60FB7">
        <w:rPr>
          <w:rFonts w:ascii="Times New Roman" w:eastAsia="Batang" w:hAnsi="Times New Roman"/>
          <w:sz w:val="24"/>
          <w:szCs w:val="24"/>
          <w:lang w:eastAsia="ko-KR"/>
        </w:rPr>
        <w:t>ставил 2 947,5</w:t>
      </w:r>
      <w:r w:rsidRPr="002B5F42">
        <w:rPr>
          <w:rFonts w:ascii="Times New Roman" w:eastAsia="Batang" w:hAnsi="Times New Roman"/>
          <w:sz w:val="24"/>
          <w:szCs w:val="24"/>
          <w:lang w:eastAsia="ko-KR"/>
        </w:rPr>
        <w:t xml:space="preserve"> </w:t>
      </w:r>
      <w:r w:rsidR="00B60FB7">
        <w:rPr>
          <w:rFonts w:ascii="Times New Roman" w:eastAsia="Batang" w:hAnsi="Times New Roman"/>
          <w:sz w:val="24"/>
          <w:szCs w:val="24"/>
          <w:lang w:eastAsia="ko-KR"/>
        </w:rPr>
        <w:t>млн</w:t>
      </w:r>
      <w:r w:rsidRPr="002B5F42">
        <w:rPr>
          <w:rFonts w:ascii="Times New Roman" w:eastAsia="Batang" w:hAnsi="Times New Roman"/>
          <w:sz w:val="24"/>
          <w:szCs w:val="24"/>
          <w:lang w:eastAsia="ko-KR"/>
        </w:rPr>
        <w:t xml:space="preserve">. руб., что ниже аналогичного показателя 2018 года на 26,5 %, причем снижение </w:t>
      </w:r>
      <w:r w:rsidRPr="002B5F42">
        <w:rPr>
          <w:rFonts w:ascii="Times New Roman" w:hAnsi="Times New Roman"/>
          <w:sz w:val="24"/>
          <w:szCs w:val="24"/>
        </w:rPr>
        <w:t xml:space="preserve">это обусловлено не </w:t>
      </w:r>
      <w:r w:rsidR="009D3347" w:rsidRPr="002B5F42">
        <w:rPr>
          <w:rFonts w:ascii="Times New Roman" w:hAnsi="Times New Roman"/>
          <w:sz w:val="24"/>
          <w:szCs w:val="24"/>
        </w:rPr>
        <w:t>снижением объемов</w:t>
      </w:r>
      <w:r w:rsidRPr="002B5F42">
        <w:rPr>
          <w:rFonts w:ascii="Times New Roman" w:hAnsi="Times New Roman"/>
          <w:sz w:val="24"/>
          <w:szCs w:val="24"/>
        </w:rPr>
        <w:t xml:space="preserve"> налоговых и неналоговых поступлений, а снижением поступлений безвозмездных доходов, удельный вес которых в структуре доходов бюджета </w:t>
      </w:r>
      <w:r w:rsidRPr="002B5F42">
        <w:rPr>
          <w:rFonts w:ascii="Times New Roman" w:eastAsia="Batang" w:hAnsi="Times New Roman"/>
          <w:sz w:val="24"/>
          <w:szCs w:val="24"/>
          <w:lang w:eastAsia="ko-KR"/>
        </w:rPr>
        <w:t>городского округа</w:t>
      </w:r>
      <w:r w:rsidRPr="002B5F42">
        <w:rPr>
          <w:rFonts w:ascii="Times New Roman" w:hAnsi="Times New Roman"/>
          <w:sz w:val="24"/>
          <w:szCs w:val="24"/>
        </w:rPr>
        <w:t xml:space="preserve"> снизился на 17,7 процентных пункта. </w:t>
      </w:r>
    </w:p>
    <w:p w:rsidR="00C57C60" w:rsidRPr="002B5F42" w:rsidRDefault="00C57C60" w:rsidP="00C57C60">
      <w:pPr>
        <w:spacing w:after="0" w:line="240" w:lineRule="auto"/>
        <w:ind w:firstLine="567"/>
        <w:rPr>
          <w:rFonts w:ascii="Times New Roman" w:hAnsi="Times New Roman"/>
          <w:sz w:val="24"/>
          <w:szCs w:val="24"/>
        </w:rPr>
      </w:pPr>
      <w:r w:rsidRPr="002B5F42">
        <w:rPr>
          <w:rFonts w:ascii="Times New Roman" w:hAnsi="Times New Roman"/>
          <w:sz w:val="24"/>
          <w:szCs w:val="24"/>
        </w:rPr>
        <w:t>Анализ исполнения городского бюджета на протяжении 5 лет показывает</w:t>
      </w:r>
      <w:r w:rsidR="009D3347" w:rsidRPr="002B5F42">
        <w:rPr>
          <w:rFonts w:ascii="Times New Roman" w:hAnsi="Times New Roman"/>
          <w:sz w:val="24"/>
          <w:szCs w:val="24"/>
        </w:rPr>
        <w:t>,</w:t>
      </w:r>
      <w:r w:rsidRPr="002B5F42">
        <w:rPr>
          <w:rFonts w:ascii="Times New Roman" w:hAnsi="Times New Roman"/>
          <w:sz w:val="24"/>
          <w:szCs w:val="24"/>
        </w:rPr>
        <w:t xml:space="preserve"> что, начиная с 2016 года, наблюдается значительный прирост налоговых и неналоговых поступлений в доходную часть бюджета городского округа. </w:t>
      </w:r>
    </w:p>
    <w:p w:rsidR="00C57C60" w:rsidRPr="00714A5D" w:rsidRDefault="00C57C60" w:rsidP="00C57C60">
      <w:pPr>
        <w:spacing w:after="0" w:line="240" w:lineRule="auto"/>
        <w:ind w:firstLine="567"/>
        <w:rPr>
          <w:rFonts w:ascii="Times New Roman" w:hAnsi="Times New Roman"/>
          <w:sz w:val="24"/>
          <w:szCs w:val="24"/>
        </w:rPr>
      </w:pPr>
      <w:r w:rsidRPr="002B5F42">
        <w:rPr>
          <w:rFonts w:ascii="Times New Roman" w:hAnsi="Times New Roman"/>
          <w:sz w:val="24"/>
          <w:szCs w:val="24"/>
        </w:rPr>
        <w:t xml:space="preserve">Как видно из нижеприведенной таблицы, просматривается тенденция роста доходов бюджета городского округа по поступлению собственных средств в 1,6 раза в 2018 году по сравнению с показателями 2015 года, данный рост обеспечивается за счет роста поступлений </w:t>
      </w:r>
      <w:r w:rsidRPr="00714A5D">
        <w:rPr>
          <w:rFonts w:ascii="Times New Roman" w:hAnsi="Times New Roman"/>
          <w:sz w:val="24"/>
          <w:szCs w:val="24"/>
        </w:rPr>
        <w:t>отдельных налоговых и неналоговых доходов, в том числе за счет налога на доходы физических лиц, единого налога на вмененный доход, доходов от использования и реализации муниципального имущества (в том числе и земельных участков).</w:t>
      </w:r>
    </w:p>
    <w:p w:rsidR="00C57C60" w:rsidRPr="00714A5D" w:rsidRDefault="00C57C60" w:rsidP="00C57C60">
      <w:pPr>
        <w:autoSpaceDE w:val="0"/>
        <w:autoSpaceDN w:val="0"/>
        <w:adjustRightInd w:val="0"/>
        <w:spacing w:after="0" w:line="240" w:lineRule="auto"/>
        <w:ind w:firstLine="709"/>
        <w:rPr>
          <w:rFonts w:ascii="Times New Roman" w:eastAsia="Batang" w:hAnsi="Times New Roman"/>
          <w:sz w:val="24"/>
          <w:szCs w:val="24"/>
          <w:lang w:eastAsia="ko-KR"/>
        </w:rPr>
      </w:pPr>
    </w:p>
    <w:p w:rsidR="00C57C60" w:rsidRPr="00A479E6" w:rsidRDefault="00C57C60" w:rsidP="00C57C60">
      <w:pPr>
        <w:spacing w:after="0" w:line="240" w:lineRule="auto"/>
        <w:jc w:val="center"/>
        <w:rPr>
          <w:rFonts w:ascii="Times New Roman" w:eastAsia="Batang" w:hAnsi="Times New Roman"/>
          <w:b/>
          <w:i/>
          <w:color w:val="FF0000"/>
          <w:sz w:val="24"/>
          <w:szCs w:val="24"/>
          <w:lang w:eastAsia="ko-KR"/>
        </w:rPr>
        <w:sectPr w:rsidR="00C57C60" w:rsidRPr="00A479E6" w:rsidSect="006C7998">
          <w:pgSz w:w="11906" w:h="16838"/>
          <w:pgMar w:top="1134" w:right="851" w:bottom="1134" w:left="1560" w:header="709" w:footer="709" w:gutter="0"/>
          <w:cols w:space="708"/>
          <w:docGrid w:linePitch="360"/>
        </w:sectPr>
      </w:pPr>
    </w:p>
    <w:p w:rsidR="00C57C60" w:rsidRPr="00714A5D" w:rsidRDefault="00C57C60" w:rsidP="00C57C60">
      <w:pPr>
        <w:spacing w:after="0" w:line="240" w:lineRule="auto"/>
        <w:jc w:val="center"/>
        <w:rPr>
          <w:rFonts w:ascii="Times New Roman" w:eastAsia="Batang" w:hAnsi="Times New Roman"/>
          <w:b/>
          <w:i/>
          <w:sz w:val="24"/>
          <w:szCs w:val="24"/>
          <w:lang w:eastAsia="ko-KR"/>
        </w:rPr>
      </w:pPr>
      <w:r w:rsidRPr="00714A5D">
        <w:rPr>
          <w:rFonts w:ascii="Times New Roman" w:eastAsia="Batang" w:hAnsi="Times New Roman"/>
          <w:b/>
          <w:i/>
          <w:sz w:val="24"/>
          <w:szCs w:val="24"/>
          <w:lang w:eastAsia="ko-KR"/>
        </w:rPr>
        <w:lastRenderedPageBreak/>
        <w:t xml:space="preserve">Структура доходной части бюджета городского округа </w:t>
      </w:r>
    </w:p>
    <w:tbl>
      <w:tblPr>
        <w:tblW w:w="16047" w:type="dxa"/>
        <w:tblInd w:w="-601" w:type="dxa"/>
        <w:tblLayout w:type="fixed"/>
        <w:tblLook w:val="04A0" w:firstRow="1" w:lastRow="0" w:firstColumn="1" w:lastColumn="0" w:noHBand="0" w:noVBand="1"/>
      </w:tblPr>
      <w:tblGrid>
        <w:gridCol w:w="2694"/>
        <w:gridCol w:w="1163"/>
        <w:gridCol w:w="709"/>
        <w:gridCol w:w="992"/>
        <w:gridCol w:w="992"/>
        <w:gridCol w:w="709"/>
        <w:gridCol w:w="1134"/>
        <w:gridCol w:w="850"/>
        <w:gridCol w:w="709"/>
        <w:gridCol w:w="1134"/>
        <w:gridCol w:w="1134"/>
        <w:gridCol w:w="709"/>
        <w:gridCol w:w="1134"/>
        <w:gridCol w:w="1134"/>
        <w:gridCol w:w="850"/>
      </w:tblGrid>
      <w:tr w:rsidR="00714A5D" w:rsidRPr="00714A5D" w:rsidTr="00714A5D">
        <w:trPr>
          <w:trHeight w:val="600"/>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Наименование</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C57C60" w:rsidRPr="00714A5D" w:rsidRDefault="00C57C60" w:rsidP="00714A5D">
            <w:pPr>
              <w:spacing w:after="0" w:line="240" w:lineRule="auto"/>
              <w:ind w:left="-79"/>
              <w:jc w:val="center"/>
              <w:rPr>
                <w:rFonts w:ascii="Times New Roman" w:eastAsia="Times New Roman" w:hAnsi="Times New Roman"/>
                <w:lang w:eastAsia="ru-RU"/>
              </w:rPr>
            </w:pPr>
            <w:r w:rsidRPr="00714A5D">
              <w:rPr>
                <w:rFonts w:ascii="Times New Roman" w:eastAsia="Times New Roman" w:hAnsi="Times New Roman"/>
                <w:lang w:eastAsia="ru-RU"/>
              </w:rPr>
              <w:t>2015 год</w:t>
            </w:r>
            <w:r w:rsidR="00714A5D" w:rsidRPr="00714A5D">
              <w:rPr>
                <w:rFonts w:ascii="Times New Roman" w:eastAsia="Times New Roman" w:hAnsi="Times New Roman"/>
                <w:lang w:eastAsia="ru-RU"/>
              </w:rPr>
              <w:t xml:space="preserve">, тыс. руб.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7C60" w:rsidRPr="00714A5D" w:rsidRDefault="00C57C60" w:rsidP="00714A5D">
            <w:pPr>
              <w:spacing w:after="0" w:line="240" w:lineRule="auto"/>
              <w:ind w:left="-108" w:right="-107"/>
              <w:jc w:val="center"/>
              <w:rPr>
                <w:rFonts w:ascii="Times New Roman" w:eastAsia="Times New Roman" w:hAnsi="Times New Roman"/>
                <w:lang w:eastAsia="ru-RU"/>
              </w:rPr>
            </w:pPr>
            <w:r w:rsidRPr="00714A5D">
              <w:rPr>
                <w:rFonts w:ascii="Times New Roman" w:eastAsia="Times New Roman" w:hAnsi="Times New Roman"/>
                <w:lang w:eastAsia="ru-RU"/>
              </w:rPr>
              <w:t xml:space="preserve">Уд. </w:t>
            </w:r>
            <w:r w:rsidR="00F64C94" w:rsidRPr="00714A5D">
              <w:rPr>
                <w:rFonts w:ascii="Times New Roman" w:eastAsia="Times New Roman" w:hAnsi="Times New Roman"/>
                <w:lang w:eastAsia="ru-RU"/>
              </w:rPr>
              <w:t>вес,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lang w:eastAsia="ru-RU"/>
              </w:rPr>
            </w:pPr>
            <w:r w:rsidRPr="00714A5D">
              <w:rPr>
                <w:rFonts w:ascii="Times New Roman" w:eastAsia="Times New Roman" w:hAnsi="Times New Roman"/>
                <w:lang w:eastAsia="ru-RU"/>
              </w:rPr>
              <w:t>2016 год</w:t>
            </w:r>
            <w:r w:rsidR="00714A5D" w:rsidRPr="00714A5D">
              <w:rPr>
                <w:rFonts w:ascii="Times New Roman" w:eastAsia="Times New Roman" w:hAnsi="Times New Roman"/>
                <w:lang w:eastAsia="ru-RU"/>
              </w:rPr>
              <w:t>, тыс. руб.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lang w:eastAsia="ru-RU"/>
              </w:rPr>
            </w:pPr>
            <w:r w:rsidRPr="00714A5D">
              <w:rPr>
                <w:rFonts w:ascii="Times New Roman" w:eastAsia="Times New Roman" w:hAnsi="Times New Roman"/>
                <w:lang w:eastAsia="ru-RU"/>
              </w:rPr>
              <w:t>Темп роста, к 2015 г.,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7C60" w:rsidRPr="00714A5D" w:rsidRDefault="00C57C60" w:rsidP="00714A5D">
            <w:pPr>
              <w:spacing w:after="0" w:line="240" w:lineRule="auto"/>
              <w:ind w:left="-108" w:right="-108"/>
              <w:jc w:val="center"/>
              <w:rPr>
                <w:rFonts w:ascii="Times New Roman" w:eastAsia="Times New Roman" w:hAnsi="Times New Roman"/>
                <w:lang w:eastAsia="ru-RU"/>
              </w:rPr>
            </w:pPr>
            <w:r w:rsidRPr="00714A5D">
              <w:rPr>
                <w:rFonts w:ascii="Times New Roman" w:eastAsia="Times New Roman" w:hAnsi="Times New Roman"/>
                <w:lang w:eastAsia="ru-RU"/>
              </w:rPr>
              <w:t>Уд. вес, %</w:t>
            </w:r>
          </w:p>
        </w:tc>
        <w:tc>
          <w:tcPr>
            <w:tcW w:w="1134"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lang w:eastAsia="ru-RU"/>
              </w:rPr>
            </w:pPr>
            <w:r w:rsidRPr="00714A5D">
              <w:rPr>
                <w:rFonts w:ascii="Times New Roman" w:eastAsia="Times New Roman" w:hAnsi="Times New Roman"/>
                <w:lang w:eastAsia="ru-RU"/>
              </w:rPr>
              <w:t>2017 год</w:t>
            </w:r>
            <w:r w:rsidR="00714A5D" w:rsidRPr="00714A5D">
              <w:rPr>
                <w:rFonts w:ascii="Times New Roman" w:eastAsia="Times New Roman" w:hAnsi="Times New Roman"/>
                <w:lang w:eastAsia="ru-RU"/>
              </w:rPr>
              <w:t>, тыс. руб.</w:t>
            </w:r>
          </w:p>
        </w:tc>
        <w:tc>
          <w:tcPr>
            <w:tcW w:w="850"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lang w:eastAsia="ru-RU"/>
              </w:rPr>
            </w:pPr>
            <w:r w:rsidRPr="00714A5D">
              <w:rPr>
                <w:rFonts w:ascii="Times New Roman" w:eastAsia="Times New Roman" w:hAnsi="Times New Roman"/>
                <w:lang w:eastAsia="ru-RU"/>
              </w:rPr>
              <w:t>Темп роста, к 2016 г., %</w:t>
            </w:r>
          </w:p>
        </w:tc>
        <w:tc>
          <w:tcPr>
            <w:tcW w:w="709" w:type="dxa"/>
            <w:tcBorders>
              <w:top w:val="single" w:sz="4" w:space="0" w:color="auto"/>
              <w:left w:val="nil"/>
              <w:bottom w:val="single" w:sz="4" w:space="0" w:color="auto"/>
              <w:right w:val="single" w:sz="4" w:space="0" w:color="auto"/>
            </w:tcBorders>
            <w:vAlign w:val="center"/>
          </w:tcPr>
          <w:p w:rsidR="00C57C60" w:rsidRPr="00714A5D" w:rsidRDefault="00C57C60" w:rsidP="00714A5D">
            <w:pPr>
              <w:spacing w:after="0" w:line="240" w:lineRule="auto"/>
              <w:ind w:left="-108"/>
              <w:jc w:val="center"/>
              <w:rPr>
                <w:rFonts w:ascii="Times New Roman" w:eastAsia="Times New Roman" w:hAnsi="Times New Roman"/>
                <w:lang w:eastAsia="ru-RU"/>
              </w:rPr>
            </w:pPr>
            <w:r w:rsidRPr="00714A5D">
              <w:rPr>
                <w:rFonts w:ascii="Times New Roman" w:eastAsia="Times New Roman" w:hAnsi="Times New Roman"/>
                <w:lang w:eastAsia="ru-RU"/>
              </w:rPr>
              <w:t>Уд. вес, %</w:t>
            </w:r>
          </w:p>
        </w:tc>
        <w:tc>
          <w:tcPr>
            <w:tcW w:w="1134"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lang w:eastAsia="ru-RU"/>
              </w:rPr>
            </w:pPr>
            <w:r w:rsidRPr="00714A5D">
              <w:rPr>
                <w:rFonts w:ascii="Times New Roman" w:eastAsia="Times New Roman" w:hAnsi="Times New Roman"/>
                <w:lang w:eastAsia="ru-RU"/>
              </w:rPr>
              <w:t>2018 год</w:t>
            </w:r>
            <w:r w:rsidR="00714A5D" w:rsidRPr="00714A5D">
              <w:rPr>
                <w:rFonts w:ascii="Times New Roman" w:eastAsia="Times New Roman" w:hAnsi="Times New Roman"/>
                <w:lang w:eastAsia="ru-RU"/>
              </w:rPr>
              <w:t>, тыс. руб.</w:t>
            </w:r>
          </w:p>
        </w:tc>
        <w:tc>
          <w:tcPr>
            <w:tcW w:w="1134"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lang w:eastAsia="ru-RU"/>
              </w:rPr>
            </w:pPr>
            <w:r w:rsidRPr="00714A5D">
              <w:rPr>
                <w:rFonts w:ascii="Times New Roman" w:eastAsia="Times New Roman" w:hAnsi="Times New Roman"/>
                <w:lang w:eastAsia="ru-RU"/>
              </w:rPr>
              <w:t>Темп роста, к 2017 г., %</w:t>
            </w:r>
          </w:p>
        </w:tc>
        <w:tc>
          <w:tcPr>
            <w:tcW w:w="709" w:type="dxa"/>
            <w:tcBorders>
              <w:top w:val="single" w:sz="4" w:space="0" w:color="auto"/>
              <w:left w:val="nil"/>
              <w:bottom w:val="single" w:sz="4" w:space="0" w:color="auto"/>
              <w:right w:val="single" w:sz="4" w:space="0" w:color="auto"/>
            </w:tcBorders>
            <w:vAlign w:val="center"/>
          </w:tcPr>
          <w:p w:rsidR="00C57C60" w:rsidRPr="00714A5D" w:rsidRDefault="00C57C60" w:rsidP="00714A5D">
            <w:pPr>
              <w:spacing w:after="0" w:line="240" w:lineRule="auto"/>
              <w:ind w:left="-108"/>
              <w:jc w:val="center"/>
              <w:rPr>
                <w:rFonts w:ascii="Times New Roman" w:eastAsia="Times New Roman" w:hAnsi="Times New Roman"/>
                <w:lang w:eastAsia="ru-RU"/>
              </w:rPr>
            </w:pPr>
            <w:r w:rsidRPr="00714A5D">
              <w:rPr>
                <w:rFonts w:ascii="Times New Roman" w:eastAsia="Times New Roman" w:hAnsi="Times New Roman"/>
                <w:lang w:eastAsia="ru-RU"/>
              </w:rPr>
              <w:t>Уд. вес, %</w:t>
            </w:r>
          </w:p>
        </w:tc>
        <w:tc>
          <w:tcPr>
            <w:tcW w:w="1134"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lang w:eastAsia="ru-RU"/>
              </w:rPr>
            </w:pPr>
            <w:r w:rsidRPr="00714A5D">
              <w:rPr>
                <w:rFonts w:ascii="Times New Roman" w:eastAsia="Times New Roman" w:hAnsi="Times New Roman"/>
                <w:lang w:eastAsia="ru-RU"/>
              </w:rPr>
              <w:t>2019 год</w:t>
            </w:r>
            <w:r w:rsidR="00714A5D" w:rsidRPr="00714A5D">
              <w:rPr>
                <w:rFonts w:ascii="Times New Roman" w:eastAsia="Times New Roman" w:hAnsi="Times New Roman"/>
                <w:lang w:eastAsia="ru-RU"/>
              </w:rPr>
              <w:t>, тыс. руб.</w:t>
            </w:r>
          </w:p>
        </w:tc>
        <w:tc>
          <w:tcPr>
            <w:tcW w:w="1134" w:type="dxa"/>
            <w:tcBorders>
              <w:top w:val="single" w:sz="4" w:space="0" w:color="auto"/>
              <w:left w:val="nil"/>
              <w:bottom w:val="single" w:sz="4" w:space="0" w:color="auto"/>
              <w:right w:val="single" w:sz="4" w:space="0" w:color="auto"/>
            </w:tcBorders>
            <w:vAlign w:val="center"/>
          </w:tcPr>
          <w:p w:rsidR="00C57C60" w:rsidRPr="00714A5D" w:rsidRDefault="00C57C60" w:rsidP="00714A5D">
            <w:pPr>
              <w:spacing w:after="0" w:line="240" w:lineRule="auto"/>
              <w:ind w:left="-108"/>
              <w:jc w:val="center"/>
              <w:rPr>
                <w:rFonts w:ascii="Times New Roman" w:eastAsia="Times New Roman" w:hAnsi="Times New Roman"/>
                <w:lang w:eastAsia="ru-RU"/>
              </w:rPr>
            </w:pPr>
            <w:r w:rsidRPr="00714A5D">
              <w:rPr>
                <w:rFonts w:ascii="Times New Roman" w:eastAsia="Times New Roman" w:hAnsi="Times New Roman"/>
                <w:lang w:eastAsia="ru-RU"/>
              </w:rPr>
              <w:t>Темп роста, к 2018 г., %</w:t>
            </w:r>
          </w:p>
        </w:tc>
        <w:tc>
          <w:tcPr>
            <w:tcW w:w="850"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lang w:eastAsia="ru-RU"/>
              </w:rPr>
            </w:pPr>
            <w:r w:rsidRPr="00714A5D">
              <w:rPr>
                <w:rFonts w:ascii="Times New Roman" w:eastAsia="Times New Roman" w:hAnsi="Times New Roman"/>
                <w:lang w:eastAsia="ru-RU"/>
              </w:rPr>
              <w:t>Уд. вес, %</w:t>
            </w:r>
          </w:p>
        </w:tc>
      </w:tr>
      <w:tr w:rsidR="00714A5D" w:rsidRPr="00714A5D" w:rsidTr="00714A5D">
        <w:trPr>
          <w:trHeight w:val="343"/>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Налоговые доходы</w:t>
            </w:r>
          </w:p>
        </w:tc>
        <w:tc>
          <w:tcPr>
            <w:tcW w:w="1163"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204 537,9</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8,4</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398 568,9</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194,9</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14,4</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422 387,2</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106,0</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13,7</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519 694,6</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123,0</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13,0</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584 796,8</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112,5</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19,8</w:t>
            </w:r>
          </w:p>
        </w:tc>
      </w:tr>
      <w:tr w:rsidR="00714A5D" w:rsidRPr="00714A5D" w:rsidTr="00714A5D">
        <w:trPr>
          <w:trHeight w:val="30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Неналоговые доходы</w:t>
            </w:r>
          </w:p>
        </w:tc>
        <w:tc>
          <w:tcPr>
            <w:tcW w:w="1163"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190 965,3</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7,9</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263 225,5</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137,8</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9,5</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497 752,7</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189,1</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16,2</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454 594,9</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снижение на 8,7%</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11,3</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654 113,6</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143,9</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22,2</w:t>
            </w:r>
          </w:p>
        </w:tc>
      </w:tr>
      <w:tr w:rsidR="00714A5D" w:rsidRPr="00714A5D" w:rsidTr="00714A5D">
        <w:trPr>
          <w:trHeight w:val="30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24"/>
                <w:szCs w:val="24"/>
                <w:lang w:eastAsia="ru-RU"/>
              </w:rPr>
            </w:pPr>
            <w:r w:rsidRPr="00714A5D">
              <w:rPr>
                <w:rFonts w:ascii="Times New Roman" w:eastAsia="Times New Roman" w:hAnsi="Times New Roman"/>
                <w:b/>
                <w:bCs/>
                <w:sz w:val="24"/>
                <w:szCs w:val="24"/>
                <w:lang w:eastAsia="ru-RU"/>
              </w:rPr>
              <w:t>Итого без безвозмездных поступлений</w:t>
            </w:r>
          </w:p>
        </w:tc>
        <w:tc>
          <w:tcPr>
            <w:tcW w:w="1163"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395 503,2</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16,3</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661 794,4</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167,3</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23,9</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920 139,9</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139,0</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29,9</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974 289,5</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105,9</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24,3</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1 238 910,4</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127,2</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42,0</w:t>
            </w:r>
          </w:p>
        </w:tc>
      </w:tr>
      <w:tr w:rsidR="00714A5D" w:rsidRPr="00714A5D" w:rsidTr="00714A5D">
        <w:trPr>
          <w:trHeight w:val="8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 xml:space="preserve">Налоговые и неналоговые доходы с дотацией на выравнивание бюджетной обеспеченности </w:t>
            </w:r>
            <w:r w:rsidRPr="00714A5D">
              <w:rPr>
                <w:rFonts w:ascii="Times New Roman" w:eastAsia="Times New Roman" w:hAnsi="Times New Roman"/>
                <w:b/>
                <w:bCs/>
                <w:sz w:val="24"/>
                <w:szCs w:val="24"/>
                <w:lang w:eastAsia="ru-RU"/>
              </w:rPr>
              <w:t>(собственные доходы)</w:t>
            </w:r>
            <w:r w:rsidRPr="00714A5D">
              <w:rPr>
                <w:rFonts w:ascii="Times New Roman" w:eastAsia="Times New Roman" w:hAnsi="Times New Roman"/>
                <w:sz w:val="24"/>
                <w:szCs w:val="24"/>
                <w:lang w:eastAsia="ru-RU"/>
              </w:rPr>
              <w:t xml:space="preserve"> </w:t>
            </w:r>
          </w:p>
        </w:tc>
        <w:tc>
          <w:tcPr>
            <w:tcW w:w="1163"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661 497,1</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27,2</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751 707,5</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113,6</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27,1</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953 458,9</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126,8</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30,9</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1 063 622,8</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111,5</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26,5</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ind w:right="-108"/>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1 340 359,9</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126,0</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45,5</w:t>
            </w:r>
          </w:p>
        </w:tc>
      </w:tr>
      <w:tr w:rsidR="00714A5D" w:rsidRPr="00714A5D" w:rsidTr="00714A5D">
        <w:trPr>
          <w:trHeight w:val="30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24"/>
                <w:szCs w:val="24"/>
                <w:lang w:eastAsia="ru-RU"/>
              </w:rPr>
            </w:pPr>
            <w:r w:rsidRPr="00714A5D">
              <w:rPr>
                <w:rFonts w:ascii="Times New Roman" w:eastAsia="Times New Roman" w:hAnsi="Times New Roman"/>
                <w:b/>
                <w:bCs/>
                <w:sz w:val="24"/>
                <w:szCs w:val="24"/>
                <w:lang w:eastAsia="ru-RU"/>
              </w:rPr>
              <w:t>Безвозмездные поступления, всего</w:t>
            </w:r>
          </w:p>
        </w:tc>
        <w:tc>
          <w:tcPr>
            <w:tcW w:w="1163"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ind w:left="-108" w:right="-108"/>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2 035 828,5</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83,7</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ind w:left="-108" w:right="-108"/>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2 109 257,9</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103,6</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76,1</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ind w:left="-108" w:right="-108"/>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2 162 113,1</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102,5</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70,1</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3 033 117,2</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140,3</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75,7</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ind w:right="-108"/>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1 708 554,9</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sz w:val="18"/>
                <w:szCs w:val="18"/>
                <w:lang w:eastAsia="ru-RU"/>
              </w:rPr>
              <w:t>снижение на 43,7 %</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58,0</w:t>
            </w:r>
          </w:p>
        </w:tc>
      </w:tr>
      <w:tr w:rsidR="00714A5D" w:rsidRPr="00714A5D" w:rsidTr="00714A5D">
        <w:trPr>
          <w:trHeight w:val="30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24"/>
                <w:szCs w:val="24"/>
                <w:lang w:eastAsia="ru-RU"/>
              </w:rPr>
            </w:pPr>
            <w:r w:rsidRPr="00714A5D">
              <w:rPr>
                <w:rFonts w:ascii="Times New Roman" w:eastAsia="Times New Roman" w:hAnsi="Times New Roman"/>
                <w:b/>
                <w:bCs/>
                <w:sz w:val="24"/>
                <w:szCs w:val="24"/>
                <w:lang w:eastAsia="ru-RU"/>
              </w:rPr>
              <w:t>из них</w:t>
            </w:r>
          </w:p>
        </w:tc>
        <w:tc>
          <w:tcPr>
            <w:tcW w:w="1163"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 </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 </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p>
        </w:tc>
      </w:tr>
      <w:tr w:rsidR="00714A5D" w:rsidRPr="00714A5D" w:rsidTr="00714A5D">
        <w:trPr>
          <w:trHeight w:val="60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дотация на выравнивание бюджетной обеспеченности</w:t>
            </w:r>
          </w:p>
        </w:tc>
        <w:tc>
          <w:tcPr>
            <w:tcW w:w="1163"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265 993,9</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10,9</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89 913,1</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снижение на 66,2 %</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3,2</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33 319,0</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снижение на 62,9 %</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1,1</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43 083,3</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129,3</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1,1</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37 460,4</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снижение на 13,1 %</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18"/>
                <w:szCs w:val="18"/>
                <w:lang w:eastAsia="ru-RU"/>
              </w:rPr>
            </w:pPr>
            <w:r w:rsidRPr="00714A5D">
              <w:rPr>
                <w:rFonts w:ascii="Times New Roman" w:eastAsia="Times New Roman" w:hAnsi="Times New Roman"/>
                <w:sz w:val="18"/>
                <w:szCs w:val="18"/>
                <w:lang w:eastAsia="ru-RU"/>
              </w:rPr>
              <w:t>1,3</w:t>
            </w:r>
          </w:p>
        </w:tc>
      </w:tr>
      <w:tr w:rsidR="00714A5D" w:rsidRPr="00714A5D" w:rsidTr="00714A5D">
        <w:trPr>
          <w:trHeight w:val="315"/>
        </w:trPr>
        <w:tc>
          <w:tcPr>
            <w:tcW w:w="2694" w:type="dxa"/>
            <w:tcBorders>
              <w:top w:val="nil"/>
              <w:left w:val="single" w:sz="4" w:space="0" w:color="auto"/>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bCs/>
                <w:sz w:val="24"/>
                <w:szCs w:val="24"/>
                <w:lang w:eastAsia="ru-RU"/>
              </w:rPr>
            </w:pPr>
            <w:r w:rsidRPr="00714A5D">
              <w:rPr>
                <w:rFonts w:ascii="Times New Roman" w:eastAsia="Times New Roman" w:hAnsi="Times New Roman"/>
                <w:bCs/>
                <w:sz w:val="24"/>
                <w:szCs w:val="24"/>
                <w:lang w:eastAsia="ru-RU"/>
              </w:rPr>
              <w:t>дотация на поддержку мер по обеспечению сбалансированности бюджетов</w:t>
            </w:r>
          </w:p>
        </w:tc>
        <w:tc>
          <w:tcPr>
            <w:tcW w:w="1163"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ind w:left="-108" w:right="-108"/>
              <w:jc w:val="center"/>
              <w:rPr>
                <w:rFonts w:ascii="Times New Roman" w:eastAsia="Times New Roman" w:hAnsi="Times New Roman"/>
                <w:bCs/>
                <w:sz w:val="18"/>
                <w:szCs w:val="18"/>
                <w:lang w:eastAsia="ru-RU"/>
              </w:rPr>
            </w:pPr>
            <w:r w:rsidRPr="00714A5D">
              <w:rPr>
                <w:rFonts w:ascii="Times New Roman" w:eastAsia="Times New Roman" w:hAnsi="Times New Roman"/>
                <w:bCs/>
                <w:sz w:val="18"/>
                <w:szCs w:val="18"/>
                <w:lang w:eastAsia="ru-RU"/>
              </w:rPr>
              <w:t>0,0</w:t>
            </w:r>
          </w:p>
        </w:tc>
        <w:tc>
          <w:tcPr>
            <w:tcW w:w="709"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bCs/>
                <w:sz w:val="18"/>
                <w:szCs w:val="18"/>
                <w:lang w:eastAsia="ru-RU"/>
              </w:rPr>
            </w:pPr>
          </w:p>
        </w:tc>
        <w:tc>
          <w:tcPr>
            <w:tcW w:w="992"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ind w:left="-108" w:right="-108"/>
              <w:jc w:val="center"/>
              <w:rPr>
                <w:rFonts w:ascii="Times New Roman" w:eastAsia="Times New Roman" w:hAnsi="Times New Roman"/>
                <w:bCs/>
                <w:sz w:val="18"/>
                <w:szCs w:val="18"/>
                <w:lang w:eastAsia="ru-RU"/>
              </w:rPr>
            </w:pPr>
            <w:r w:rsidRPr="00714A5D">
              <w:rPr>
                <w:rFonts w:ascii="Times New Roman" w:eastAsia="Times New Roman" w:hAnsi="Times New Roman"/>
                <w:bCs/>
                <w:sz w:val="18"/>
                <w:szCs w:val="18"/>
                <w:lang w:eastAsia="ru-RU"/>
              </w:rPr>
              <w:t>0,0</w:t>
            </w:r>
          </w:p>
        </w:tc>
        <w:tc>
          <w:tcPr>
            <w:tcW w:w="992"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bCs/>
                <w:sz w:val="18"/>
                <w:szCs w:val="18"/>
                <w:lang w:eastAsia="ru-RU"/>
              </w:rPr>
            </w:pPr>
          </w:p>
        </w:tc>
        <w:tc>
          <w:tcPr>
            <w:tcW w:w="709"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bCs/>
                <w:sz w:val="18"/>
                <w:szCs w:val="18"/>
                <w:lang w:eastAsia="ru-RU"/>
              </w:rPr>
            </w:pP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ind w:left="-108" w:right="-108"/>
              <w:jc w:val="center"/>
              <w:rPr>
                <w:rFonts w:ascii="Times New Roman" w:eastAsia="Times New Roman" w:hAnsi="Times New Roman"/>
                <w:bCs/>
                <w:sz w:val="18"/>
                <w:szCs w:val="18"/>
                <w:lang w:eastAsia="ru-RU"/>
              </w:rPr>
            </w:pPr>
            <w:r w:rsidRPr="00714A5D">
              <w:rPr>
                <w:rFonts w:ascii="Times New Roman" w:eastAsia="Times New Roman" w:hAnsi="Times New Roman"/>
                <w:bCs/>
                <w:sz w:val="18"/>
                <w:szCs w:val="18"/>
                <w:lang w:eastAsia="ru-RU"/>
              </w:rPr>
              <w:t>0,0</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Cs/>
                <w:sz w:val="18"/>
                <w:szCs w:val="18"/>
                <w:lang w:eastAsia="ru-RU"/>
              </w:rPr>
            </w:pP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Cs/>
                <w:sz w:val="18"/>
                <w:szCs w:val="18"/>
                <w:lang w:eastAsia="ru-RU"/>
              </w:rPr>
            </w:pP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Cs/>
                <w:sz w:val="18"/>
                <w:szCs w:val="18"/>
                <w:lang w:eastAsia="ru-RU"/>
              </w:rPr>
            </w:pPr>
            <w:r w:rsidRPr="00714A5D">
              <w:rPr>
                <w:rFonts w:ascii="Times New Roman" w:eastAsia="Times New Roman" w:hAnsi="Times New Roman"/>
                <w:bCs/>
                <w:sz w:val="18"/>
                <w:szCs w:val="18"/>
                <w:lang w:eastAsia="ru-RU"/>
              </w:rPr>
              <w:t>46 250,0</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Cs/>
                <w:sz w:val="18"/>
                <w:szCs w:val="18"/>
                <w:lang w:eastAsia="ru-RU"/>
              </w:rPr>
            </w:pPr>
            <w:r w:rsidRPr="00714A5D">
              <w:rPr>
                <w:rFonts w:ascii="Times New Roman" w:eastAsia="Times New Roman" w:hAnsi="Times New Roman"/>
                <w:bCs/>
                <w:sz w:val="18"/>
                <w:szCs w:val="18"/>
                <w:lang w:eastAsia="ru-RU"/>
              </w:rPr>
              <w:t>0,0</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Cs/>
                <w:sz w:val="18"/>
                <w:szCs w:val="18"/>
                <w:lang w:eastAsia="ru-RU"/>
              </w:rPr>
            </w:pPr>
            <w:r w:rsidRPr="00714A5D">
              <w:rPr>
                <w:rFonts w:ascii="Times New Roman" w:eastAsia="Times New Roman" w:hAnsi="Times New Roman"/>
                <w:bCs/>
                <w:sz w:val="18"/>
                <w:szCs w:val="18"/>
                <w:lang w:eastAsia="ru-RU"/>
              </w:rPr>
              <w:t>1,2</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Cs/>
                <w:sz w:val="18"/>
                <w:szCs w:val="18"/>
                <w:lang w:eastAsia="ru-RU"/>
              </w:rPr>
            </w:pPr>
            <w:r w:rsidRPr="00714A5D">
              <w:rPr>
                <w:rFonts w:ascii="Times New Roman" w:eastAsia="Times New Roman" w:hAnsi="Times New Roman"/>
                <w:bCs/>
                <w:sz w:val="18"/>
                <w:szCs w:val="18"/>
                <w:lang w:eastAsia="ru-RU"/>
              </w:rPr>
              <w:t>63 989,0</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Cs/>
                <w:sz w:val="18"/>
                <w:szCs w:val="18"/>
                <w:lang w:eastAsia="ru-RU"/>
              </w:rPr>
            </w:pPr>
            <w:r w:rsidRPr="00714A5D">
              <w:rPr>
                <w:rFonts w:ascii="Times New Roman" w:eastAsia="Times New Roman" w:hAnsi="Times New Roman"/>
                <w:bCs/>
                <w:sz w:val="18"/>
                <w:szCs w:val="18"/>
                <w:lang w:eastAsia="ru-RU"/>
              </w:rPr>
              <w:t>138,3</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Cs/>
                <w:sz w:val="18"/>
                <w:szCs w:val="18"/>
                <w:lang w:eastAsia="ru-RU"/>
              </w:rPr>
            </w:pPr>
            <w:r w:rsidRPr="00714A5D">
              <w:rPr>
                <w:rFonts w:ascii="Times New Roman" w:eastAsia="Times New Roman" w:hAnsi="Times New Roman"/>
                <w:bCs/>
                <w:sz w:val="18"/>
                <w:szCs w:val="18"/>
                <w:lang w:eastAsia="ru-RU"/>
              </w:rPr>
              <w:t>2,2</w:t>
            </w:r>
          </w:p>
        </w:tc>
      </w:tr>
      <w:tr w:rsidR="00714A5D" w:rsidRPr="00714A5D" w:rsidTr="00714A5D">
        <w:trPr>
          <w:trHeight w:val="31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24"/>
                <w:szCs w:val="24"/>
                <w:lang w:eastAsia="ru-RU"/>
              </w:rPr>
            </w:pPr>
            <w:r w:rsidRPr="00714A5D">
              <w:rPr>
                <w:rFonts w:ascii="Times New Roman" w:eastAsia="Times New Roman" w:hAnsi="Times New Roman"/>
                <w:b/>
                <w:bCs/>
                <w:sz w:val="24"/>
                <w:szCs w:val="24"/>
                <w:lang w:eastAsia="ru-RU"/>
              </w:rPr>
              <w:t>Всего</w:t>
            </w:r>
          </w:p>
        </w:tc>
        <w:tc>
          <w:tcPr>
            <w:tcW w:w="1163"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ind w:left="-108" w:right="-108"/>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2 431 331,7</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100</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ind w:left="-108" w:right="-108"/>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2 771 052,3</w:t>
            </w:r>
          </w:p>
        </w:tc>
        <w:tc>
          <w:tcPr>
            <w:tcW w:w="992"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114,0 </w:t>
            </w:r>
          </w:p>
        </w:tc>
        <w:tc>
          <w:tcPr>
            <w:tcW w:w="709"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100</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ind w:left="-108" w:right="-108"/>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3 082 253,0</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111,2</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100</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4 007 406,7</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130,0</w:t>
            </w:r>
          </w:p>
        </w:tc>
        <w:tc>
          <w:tcPr>
            <w:tcW w:w="709"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100</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2 947 465,3</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sz w:val="18"/>
                <w:szCs w:val="18"/>
                <w:lang w:eastAsia="ru-RU"/>
              </w:rPr>
              <w:t>снижение на 26,5 %</w:t>
            </w:r>
          </w:p>
        </w:tc>
        <w:tc>
          <w:tcPr>
            <w:tcW w:w="850"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b/>
                <w:bCs/>
                <w:sz w:val="18"/>
                <w:szCs w:val="18"/>
                <w:lang w:eastAsia="ru-RU"/>
              </w:rPr>
            </w:pPr>
            <w:r w:rsidRPr="00714A5D">
              <w:rPr>
                <w:rFonts w:ascii="Times New Roman" w:eastAsia="Times New Roman" w:hAnsi="Times New Roman"/>
                <w:b/>
                <w:bCs/>
                <w:sz w:val="18"/>
                <w:szCs w:val="18"/>
                <w:lang w:eastAsia="ru-RU"/>
              </w:rPr>
              <w:t>100</w:t>
            </w:r>
          </w:p>
        </w:tc>
      </w:tr>
    </w:tbl>
    <w:p w:rsidR="00C57C60" w:rsidRPr="00714A5D" w:rsidRDefault="00C57C60" w:rsidP="00C57C60">
      <w:pPr>
        <w:spacing w:after="0" w:line="240" w:lineRule="auto"/>
        <w:jc w:val="left"/>
        <w:rPr>
          <w:rFonts w:ascii="Times New Roman" w:eastAsia="Batang" w:hAnsi="Times New Roman"/>
          <w:b/>
          <w:i/>
          <w:sz w:val="24"/>
          <w:szCs w:val="24"/>
          <w:lang w:eastAsia="ko-KR"/>
        </w:rPr>
        <w:sectPr w:rsidR="00C57C60" w:rsidRPr="00714A5D" w:rsidSect="006C7998">
          <w:pgSz w:w="16838" w:h="11906" w:orient="landscape"/>
          <w:pgMar w:top="851" w:right="1134" w:bottom="284" w:left="1134" w:header="709" w:footer="709" w:gutter="0"/>
          <w:cols w:space="708"/>
          <w:docGrid w:linePitch="360"/>
        </w:sectPr>
      </w:pPr>
    </w:p>
    <w:p w:rsidR="00C57C60" w:rsidRPr="00714A5D" w:rsidRDefault="00C57C60" w:rsidP="00C57C60">
      <w:pPr>
        <w:spacing w:after="0" w:line="240" w:lineRule="auto"/>
        <w:jc w:val="left"/>
        <w:rPr>
          <w:rFonts w:ascii="Times New Roman" w:eastAsia="Batang" w:hAnsi="Times New Roman"/>
          <w:b/>
          <w:i/>
          <w:sz w:val="24"/>
          <w:szCs w:val="24"/>
          <w:lang w:eastAsia="ko-KR"/>
        </w:rPr>
      </w:pPr>
      <w:r w:rsidRPr="00714A5D">
        <w:rPr>
          <w:rFonts w:ascii="Times New Roman" w:eastAsia="Batang" w:hAnsi="Times New Roman"/>
          <w:b/>
          <w:i/>
          <w:sz w:val="24"/>
          <w:szCs w:val="24"/>
          <w:lang w:eastAsia="ko-KR"/>
        </w:rPr>
        <w:lastRenderedPageBreak/>
        <w:t xml:space="preserve">                                       2018 год                                                          2019 год                       </w:t>
      </w:r>
    </w:p>
    <w:p w:rsidR="00C57C60" w:rsidRPr="00A479E6" w:rsidRDefault="00730402" w:rsidP="00C57C60">
      <w:pPr>
        <w:rPr>
          <w:rFonts w:eastAsia="Times New Roman"/>
          <w:color w:val="FF0000"/>
          <w:lang w:eastAsia="ko-KR"/>
        </w:rPr>
      </w:pPr>
      <w:r w:rsidRPr="00A479E6">
        <w:rPr>
          <w:rFonts w:eastAsia="Times New Roman"/>
          <w:noProof/>
          <w:color w:val="FF0000"/>
          <w:lang w:eastAsia="ru-RU"/>
        </w:rPr>
        <w:drawing>
          <wp:inline distT="0" distB="0" distL="0" distR="0" wp14:anchorId="0EF21104" wp14:editId="7783773A">
            <wp:extent cx="2952750" cy="2238375"/>
            <wp:effectExtent l="0" t="0" r="0" b="0"/>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0" cy="2238375"/>
                    </a:xfrm>
                    <a:prstGeom prst="rect">
                      <a:avLst/>
                    </a:prstGeom>
                    <a:noFill/>
                    <a:ln>
                      <a:noFill/>
                    </a:ln>
                  </pic:spPr>
                </pic:pic>
              </a:graphicData>
            </a:graphic>
          </wp:inline>
        </w:drawing>
      </w:r>
      <w:r w:rsidRPr="00A479E6">
        <w:rPr>
          <w:rFonts w:eastAsia="Times New Roman"/>
          <w:noProof/>
          <w:color w:val="FF0000"/>
          <w:lang w:eastAsia="ru-RU"/>
        </w:rPr>
        <w:drawing>
          <wp:inline distT="0" distB="0" distL="0" distR="0" wp14:anchorId="0981F5CB" wp14:editId="59BF1AAD">
            <wp:extent cx="2676525" cy="232410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6525" cy="2324100"/>
                    </a:xfrm>
                    <a:prstGeom prst="rect">
                      <a:avLst/>
                    </a:prstGeom>
                    <a:noFill/>
                    <a:ln>
                      <a:noFill/>
                    </a:ln>
                  </pic:spPr>
                </pic:pic>
              </a:graphicData>
            </a:graphic>
          </wp:inline>
        </w:drawing>
      </w:r>
    </w:p>
    <w:p w:rsidR="00714A5D" w:rsidRPr="00714A5D" w:rsidRDefault="00714A5D" w:rsidP="00C57C60">
      <w:pPr>
        <w:spacing w:after="0" w:line="240" w:lineRule="auto"/>
        <w:ind w:firstLine="709"/>
        <w:rPr>
          <w:rFonts w:ascii="Times New Roman" w:hAnsi="Times New Roman"/>
          <w:sz w:val="24"/>
          <w:szCs w:val="24"/>
        </w:rPr>
      </w:pPr>
      <w:r>
        <w:rPr>
          <w:rFonts w:ascii="Times New Roman" w:hAnsi="Times New Roman"/>
          <w:sz w:val="24"/>
          <w:szCs w:val="24"/>
        </w:rPr>
        <w:t xml:space="preserve">Рисунок 2.6 -  </w:t>
      </w:r>
      <w:r w:rsidRPr="00714A5D">
        <w:rPr>
          <w:rFonts w:ascii="Times New Roman" w:hAnsi="Times New Roman"/>
          <w:sz w:val="24"/>
          <w:szCs w:val="24"/>
        </w:rPr>
        <w:t>Структура доходной части бюджета городского округа</w:t>
      </w:r>
    </w:p>
    <w:p w:rsidR="00714A5D" w:rsidRPr="00714A5D" w:rsidRDefault="00714A5D" w:rsidP="00C57C60">
      <w:pPr>
        <w:spacing w:after="0" w:line="240" w:lineRule="auto"/>
        <w:ind w:firstLine="709"/>
        <w:rPr>
          <w:rFonts w:ascii="Times New Roman" w:eastAsia="Times New Roman" w:hAnsi="Times New Roman"/>
          <w:sz w:val="24"/>
          <w:szCs w:val="24"/>
          <w:lang w:eastAsia="ko-KR"/>
        </w:rPr>
      </w:pPr>
    </w:p>
    <w:p w:rsidR="00C57C60" w:rsidRPr="00714A5D" w:rsidRDefault="00C57C60" w:rsidP="00C57C60">
      <w:pPr>
        <w:spacing w:after="0" w:line="240" w:lineRule="auto"/>
        <w:ind w:firstLine="709"/>
        <w:rPr>
          <w:rFonts w:ascii="Times New Roman" w:eastAsia="Times New Roman" w:hAnsi="Times New Roman"/>
          <w:sz w:val="24"/>
          <w:szCs w:val="24"/>
          <w:lang w:eastAsia="ko-KR"/>
        </w:rPr>
      </w:pPr>
      <w:r w:rsidRPr="00714A5D">
        <w:rPr>
          <w:rFonts w:ascii="Times New Roman" w:eastAsia="Times New Roman" w:hAnsi="Times New Roman"/>
          <w:sz w:val="24"/>
          <w:szCs w:val="24"/>
          <w:lang w:eastAsia="ko-KR"/>
        </w:rPr>
        <w:t xml:space="preserve">Бюджет городского округа имеет сравнительно невысокую долю собственных доходов, показатель за 2019 год увеличился по сравнению с показателем 2018 года. </w:t>
      </w:r>
    </w:p>
    <w:p w:rsidR="00C57C60" w:rsidRPr="00714A5D" w:rsidRDefault="00C57C60" w:rsidP="00C57C60">
      <w:pPr>
        <w:spacing w:after="0" w:line="240" w:lineRule="auto"/>
        <w:ind w:firstLine="709"/>
        <w:rPr>
          <w:rFonts w:ascii="Times New Roman" w:eastAsia="Batang" w:hAnsi="Times New Roman"/>
          <w:sz w:val="24"/>
          <w:szCs w:val="24"/>
          <w:lang w:eastAsia="ru-RU"/>
        </w:rPr>
      </w:pPr>
    </w:p>
    <w:p w:rsidR="00C57C60" w:rsidRPr="00714A5D" w:rsidRDefault="00C57C60" w:rsidP="00C57C60">
      <w:pPr>
        <w:spacing w:after="0" w:line="240" w:lineRule="auto"/>
        <w:jc w:val="center"/>
        <w:rPr>
          <w:rFonts w:ascii="Times New Roman" w:eastAsia="Batang" w:hAnsi="Times New Roman"/>
          <w:b/>
          <w:i/>
          <w:sz w:val="24"/>
          <w:szCs w:val="24"/>
          <w:lang w:eastAsia="ko-KR"/>
        </w:rPr>
      </w:pPr>
      <w:r w:rsidRPr="00714A5D">
        <w:rPr>
          <w:rFonts w:ascii="Times New Roman" w:eastAsia="Batang" w:hAnsi="Times New Roman"/>
          <w:b/>
          <w:i/>
          <w:sz w:val="24"/>
          <w:szCs w:val="24"/>
          <w:lang w:eastAsia="ko-KR"/>
        </w:rPr>
        <w:t>Динамика налоговых и неналоговых поступлений в бюджет городского округа Евпатория в 2015-2019 годах, тыс. руб.</w:t>
      </w:r>
    </w:p>
    <w:tbl>
      <w:tblPr>
        <w:tblW w:w="10916" w:type="dxa"/>
        <w:tblInd w:w="-885" w:type="dxa"/>
        <w:tblLayout w:type="fixed"/>
        <w:tblLook w:val="04A0" w:firstRow="1" w:lastRow="0" w:firstColumn="1" w:lastColumn="0" w:noHBand="0" w:noVBand="1"/>
      </w:tblPr>
      <w:tblGrid>
        <w:gridCol w:w="709"/>
        <w:gridCol w:w="1418"/>
        <w:gridCol w:w="1276"/>
        <w:gridCol w:w="480"/>
        <w:gridCol w:w="371"/>
        <w:gridCol w:w="1417"/>
        <w:gridCol w:w="1134"/>
        <w:gridCol w:w="1276"/>
        <w:gridCol w:w="1134"/>
        <w:gridCol w:w="1701"/>
      </w:tblGrid>
      <w:tr w:rsidR="00A479E6" w:rsidRPr="00714A5D" w:rsidTr="006C7998">
        <w:trPr>
          <w:trHeight w:val="315"/>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Год</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Всего</w:t>
            </w:r>
          </w:p>
        </w:tc>
        <w:tc>
          <w:tcPr>
            <w:tcW w:w="1756" w:type="dxa"/>
            <w:gridSpan w:val="2"/>
            <w:tcBorders>
              <w:top w:val="single" w:sz="4" w:space="0" w:color="auto"/>
              <w:left w:val="nil"/>
              <w:bottom w:val="single" w:sz="4" w:space="0" w:color="auto"/>
              <w:right w:val="nil"/>
            </w:tcBorders>
          </w:tcPr>
          <w:p w:rsidR="00C57C60" w:rsidRPr="00714A5D" w:rsidRDefault="00C57C60" w:rsidP="006C7998">
            <w:pPr>
              <w:spacing w:after="0" w:line="240" w:lineRule="auto"/>
              <w:jc w:val="center"/>
              <w:rPr>
                <w:rFonts w:ascii="Times New Roman" w:eastAsia="Times New Roman" w:hAnsi="Times New Roman"/>
                <w:sz w:val="24"/>
                <w:szCs w:val="24"/>
                <w:lang w:eastAsia="ru-RU"/>
              </w:rPr>
            </w:pPr>
          </w:p>
        </w:tc>
        <w:tc>
          <w:tcPr>
            <w:tcW w:w="7033" w:type="dxa"/>
            <w:gridSpan w:val="6"/>
            <w:tcBorders>
              <w:top w:val="single" w:sz="4" w:space="0" w:color="auto"/>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в том числе</w:t>
            </w:r>
          </w:p>
        </w:tc>
      </w:tr>
      <w:tr w:rsidR="00A479E6" w:rsidRPr="00714A5D" w:rsidTr="006C7998">
        <w:trPr>
          <w:trHeight w:val="135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C57C60" w:rsidRPr="00714A5D" w:rsidRDefault="00C57C60" w:rsidP="006C7998">
            <w:pPr>
              <w:spacing w:after="0" w:line="240" w:lineRule="auto"/>
              <w:jc w:val="left"/>
              <w:rPr>
                <w:rFonts w:ascii="Times New Roman" w:eastAsia="Times New Roman" w:hAnsi="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C57C60" w:rsidRPr="00714A5D" w:rsidRDefault="00C57C60" w:rsidP="006C7998">
            <w:pPr>
              <w:spacing w:after="0" w:line="240" w:lineRule="auto"/>
              <w:jc w:val="left"/>
              <w:rPr>
                <w:rFonts w:ascii="Times New Roman" w:eastAsia="Times New Roman" w:hAnsi="Times New Roman"/>
                <w:sz w:val="24"/>
                <w:szCs w:val="24"/>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20"/>
                <w:szCs w:val="20"/>
                <w:lang w:eastAsia="ru-RU"/>
              </w:rPr>
            </w:pPr>
            <w:r w:rsidRPr="00714A5D">
              <w:rPr>
                <w:rFonts w:ascii="Times New Roman" w:eastAsia="Batang" w:hAnsi="Times New Roman"/>
                <w:noProof/>
                <w:sz w:val="20"/>
                <w:szCs w:val="20"/>
                <w:lang w:eastAsia="ko-KR"/>
              </w:rPr>
              <w:t>налог на доходы физических лиц</w:t>
            </w:r>
          </w:p>
        </w:tc>
        <w:tc>
          <w:tcPr>
            <w:tcW w:w="851" w:type="dxa"/>
            <w:gridSpan w:val="2"/>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ind w:left="-108" w:firstLine="108"/>
              <w:jc w:val="center"/>
              <w:rPr>
                <w:rFonts w:ascii="Times New Roman" w:eastAsia="Batang" w:hAnsi="Times New Roman"/>
                <w:noProof/>
                <w:sz w:val="20"/>
                <w:szCs w:val="20"/>
                <w:lang w:eastAsia="ko-KR"/>
              </w:rPr>
            </w:pPr>
            <w:r w:rsidRPr="00714A5D">
              <w:rPr>
                <w:rFonts w:ascii="Times New Roman" w:eastAsia="Batang" w:hAnsi="Times New Roman"/>
                <w:noProof/>
                <w:sz w:val="20"/>
                <w:szCs w:val="20"/>
                <w:lang w:eastAsia="ko-KR"/>
              </w:rPr>
              <w:t>Доходы от уплаты акцизов</w:t>
            </w:r>
          </w:p>
        </w:tc>
        <w:tc>
          <w:tcPr>
            <w:tcW w:w="1417" w:type="dxa"/>
            <w:tcBorders>
              <w:top w:val="nil"/>
              <w:left w:val="single" w:sz="4" w:space="0" w:color="auto"/>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0"/>
                <w:szCs w:val="20"/>
                <w:lang w:eastAsia="ru-RU"/>
              </w:rPr>
            </w:pPr>
            <w:r w:rsidRPr="00714A5D">
              <w:rPr>
                <w:rFonts w:ascii="Times New Roman" w:eastAsia="Batang" w:hAnsi="Times New Roman"/>
                <w:noProof/>
                <w:sz w:val="20"/>
                <w:szCs w:val="20"/>
                <w:lang w:eastAsia="ko-KR"/>
              </w:rPr>
              <w:t xml:space="preserve">единый налог на вмененный доход для отдельных видов деятельности   </w:t>
            </w:r>
          </w:p>
        </w:tc>
        <w:tc>
          <w:tcPr>
            <w:tcW w:w="1134"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0"/>
                <w:szCs w:val="20"/>
                <w:lang w:eastAsia="ru-RU"/>
              </w:rPr>
            </w:pPr>
            <w:r w:rsidRPr="00714A5D">
              <w:rPr>
                <w:rFonts w:ascii="Times New Roman" w:eastAsia="Batang" w:hAnsi="Times New Roman"/>
                <w:noProof/>
                <w:sz w:val="20"/>
                <w:szCs w:val="20"/>
                <w:lang w:eastAsia="ko-KR"/>
              </w:rPr>
              <w:t>доходы от продажи материаль ных и нематери альных активов</w:t>
            </w:r>
          </w:p>
        </w:tc>
        <w:tc>
          <w:tcPr>
            <w:tcW w:w="1276"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Batang" w:hAnsi="Times New Roman"/>
                <w:noProof/>
                <w:sz w:val="20"/>
                <w:szCs w:val="20"/>
                <w:lang w:eastAsia="ko-KR"/>
              </w:rPr>
            </w:pPr>
            <w:r w:rsidRPr="00714A5D">
              <w:rPr>
                <w:rFonts w:ascii="Times New Roman" w:eastAsia="Batang" w:hAnsi="Times New Roman"/>
                <w:noProof/>
                <w:sz w:val="20"/>
                <w:szCs w:val="20"/>
                <w:lang w:eastAsia="ko-KR"/>
              </w:rPr>
              <w:t>земельный налог</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Batang" w:hAnsi="Times New Roman"/>
                <w:noProof/>
                <w:sz w:val="20"/>
                <w:szCs w:val="20"/>
                <w:lang w:eastAsia="ko-KR"/>
              </w:rPr>
            </w:pPr>
            <w:r w:rsidRPr="00714A5D">
              <w:rPr>
                <w:rFonts w:ascii="Times New Roman" w:eastAsia="Batang" w:hAnsi="Times New Roman"/>
                <w:noProof/>
                <w:sz w:val="20"/>
                <w:szCs w:val="20"/>
                <w:lang w:eastAsia="ko-KR"/>
              </w:rPr>
              <w:t>плата за негатив</w:t>
            </w:r>
          </w:p>
          <w:p w:rsidR="00C57C60" w:rsidRPr="00714A5D" w:rsidRDefault="00C57C60" w:rsidP="006C7998">
            <w:pPr>
              <w:spacing w:after="0" w:line="240" w:lineRule="auto"/>
              <w:jc w:val="center"/>
              <w:rPr>
                <w:rFonts w:ascii="Times New Roman" w:eastAsia="Batang" w:hAnsi="Times New Roman"/>
                <w:noProof/>
                <w:sz w:val="20"/>
                <w:szCs w:val="20"/>
                <w:lang w:eastAsia="ko-KR"/>
              </w:rPr>
            </w:pPr>
            <w:r w:rsidRPr="00714A5D">
              <w:rPr>
                <w:rFonts w:ascii="Times New Roman" w:eastAsia="Batang" w:hAnsi="Times New Roman"/>
                <w:noProof/>
                <w:sz w:val="20"/>
                <w:szCs w:val="20"/>
                <w:lang w:eastAsia="ko-KR"/>
              </w:rPr>
              <w:t>ное воздействие на окружающую среду</w:t>
            </w:r>
          </w:p>
        </w:tc>
        <w:tc>
          <w:tcPr>
            <w:tcW w:w="1701"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Batang" w:hAnsi="Times New Roman"/>
                <w:noProof/>
                <w:sz w:val="20"/>
                <w:szCs w:val="20"/>
                <w:lang w:eastAsia="ko-KR"/>
              </w:rPr>
            </w:pPr>
            <w:r w:rsidRPr="00714A5D">
              <w:rPr>
                <w:rFonts w:ascii="Times New Roman" w:eastAsia="Batang" w:hAnsi="Times New Roman"/>
                <w:noProof/>
                <w:sz w:val="20"/>
                <w:szCs w:val="20"/>
                <w:lang w:eastAsia="ko-KR"/>
              </w:rPr>
              <w:t>доходы от использования имущества, находящегося в государствен ной и муниципаль ной собствен ности</w:t>
            </w:r>
          </w:p>
        </w:tc>
      </w:tr>
      <w:tr w:rsidR="00A479E6" w:rsidRPr="00714A5D" w:rsidTr="006C7998">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bCs/>
                <w:sz w:val="24"/>
                <w:szCs w:val="24"/>
                <w:lang w:eastAsia="ru-RU"/>
              </w:rPr>
            </w:pPr>
            <w:r w:rsidRPr="00714A5D">
              <w:rPr>
                <w:rFonts w:ascii="Times New Roman" w:eastAsia="Times New Roman" w:hAnsi="Times New Roman"/>
                <w:bCs/>
                <w:sz w:val="24"/>
                <w:szCs w:val="24"/>
                <w:lang w:eastAsia="ru-RU"/>
              </w:rPr>
              <w:t>2015</w:t>
            </w:r>
          </w:p>
        </w:tc>
        <w:tc>
          <w:tcPr>
            <w:tcW w:w="1418"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bCs/>
                <w:sz w:val="24"/>
                <w:szCs w:val="24"/>
                <w:lang w:eastAsia="ru-RU"/>
              </w:rPr>
            </w:pPr>
            <w:r w:rsidRPr="00714A5D">
              <w:rPr>
                <w:rFonts w:ascii="Times New Roman" w:eastAsia="Times New Roman" w:hAnsi="Times New Roman"/>
                <w:bCs/>
                <w:sz w:val="24"/>
                <w:szCs w:val="24"/>
                <w:lang w:eastAsia="ru-RU"/>
              </w:rPr>
              <w:t>395 503,2</w:t>
            </w:r>
          </w:p>
        </w:tc>
        <w:tc>
          <w:tcPr>
            <w:tcW w:w="1276"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bCs/>
                <w:sz w:val="24"/>
                <w:szCs w:val="24"/>
                <w:lang w:eastAsia="ru-RU"/>
              </w:rPr>
            </w:pPr>
            <w:r w:rsidRPr="00714A5D">
              <w:rPr>
                <w:rFonts w:ascii="Times New Roman" w:eastAsia="Times New Roman" w:hAnsi="Times New Roman"/>
                <w:bCs/>
                <w:sz w:val="24"/>
                <w:szCs w:val="24"/>
                <w:lang w:eastAsia="ru-RU"/>
              </w:rPr>
              <w:t>138 192,8</w:t>
            </w:r>
          </w:p>
        </w:tc>
        <w:tc>
          <w:tcPr>
            <w:tcW w:w="851" w:type="dxa"/>
            <w:gridSpan w:val="2"/>
            <w:tcBorders>
              <w:top w:val="single" w:sz="4" w:space="0" w:color="auto"/>
              <w:left w:val="nil"/>
              <w:bottom w:val="single" w:sz="4" w:space="0" w:color="auto"/>
              <w:right w:val="single" w:sz="4" w:space="0" w:color="auto"/>
            </w:tcBorders>
          </w:tcPr>
          <w:p w:rsidR="00C57C60" w:rsidRPr="00714A5D" w:rsidRDefault="00C57C60" w:rsidP="006C7998">
            <w:pPr>
              <w:spacing w:after="0" w:line="240" w:lineRule="auto"/>
              <w:jc w:val="center"/>
              <w:rPr>
                <w:rFonts w:ascii="Times New Roman" w:eastAsia="Times New Roman" w:hAnsi="Times New Roman"/>
                <w:bCs/>
                <w:sz w:val="24"/>
                <w:szCs w:val="24"/>
                <w:lang w:eastAsia="ru-RU"/>
              </w:rPr>
            </w:pPr>
            <w:r w:rsidRPr="00714A5D">
              <w:rPr>
                <w:rFonts w:ascii="Times New Roman" w:eastAsia="Times New Roman" w:hAnsi="Times New Roman"/>
                <w:bCs/>
                <w:sz w:val="24"/>
                <w:szCs w:val="24"/>
                <w:lang w:eastAsia="ru-RU"/>
              </w:rPr>
              <w:t>0,0</w:t>
            </w:r>
          </w:p>
        </w:tc>
        <w:tc>
          <w:tcPr>
            <w:tcW w:w="1417" w:type="dxa"/>
            <w:tcBorders>
              <w:top w:val="nil"/>
              <w:left w:val="single" w:sz="4" w:space="0" w:color="auto"/>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bCs/>
                <w:sz w:val="24"/>
                <w:szCs w:val="24"/>
                <w:lang w:eastAsia="ru-RU"/>
              </w:rPr>
            </w:pPr>
            <w:r w:rsidRPr="00714A5D">
              <w:rPr>
                <w:rFonts w:ascii="Times New Roman" w:eastAsia="Times New Roman" w:hAnsi="Times New Roman"/>
                <w:bCs/>
                <w:sz w:val="24"/>
                <w:szCs w:val="24"/>
                <w:lang w:eastAsia="ru-RU"/>
              </w:rPr>
              <w:t>25 238,5</w:t>
            </w:r>
          </w:p>
        </w:tc>
        <w:tc>
          <w:tcPr>
            <w:tcW w:w="1134"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bCs/>
                <w:sz w:val="24"/>
                <w:szCs w:val="24"/>
                <w:lang w:eastAsia="ru-RU"/>
              </w:rPr>
            </w:pPr>
            <w:r w:rsidRPr="00714A5D">
              <w:rPr>
                <w:rFonts w:ascii="Times New Roman" w:eastAsia="Times New Roman" w:hAnsi="Times New Roman"/>
                <w:bCs/>
                <w:sz w:val="24"/>
                <w:szCs w:val="24"/>
                <w:lang w:eastAsia="ru-RU"/>
              </w:rPr>
              <w:t>0,0</w:t>
            </w:r>
          </w:p>
        </w:tc>
        <w:tc>
          <w:tcPr>
            <w:tcW w:w="1276" w:type="dxa"/>
            <w:tcBorders>
              <w:top w:val="nil"/>
              <w:left w:val="nil"/>
              <w:bottom w:val="single" w:sz="4" w:space="0" w:color="auto"/>
              <w:right w:val="single" w:sz="4" w:space="0" w:color="auto"/>
            </w:tcBorders>
          </w:tcPr>
          <w:p w:rsidR="00C57C60" w:rsidRPr="00714A5D" w:rsidRDefault="00C57C60" w:rsidP="006C7998">
            <w:pPr>
              <w:spacing w:after="0" w:line="240" w:lineRule="auto"/>
              <w:jc w:val="center"/>
              <w:rPr>
                <w:rFonts w:ascii="Times New Roman" w:eastAsia="Times New Roman" w:hAnsi="Times New Roman"/>
                <w:bCs/>
                <w:sz w:val="24"/>
                <w:szCs w:val="24"/>
                <w:lang w:eastAsia="ru-RU"/>
              </w:rPr>
            </w:pPr>
            <w:r w:rsidRPr="00714A5D">
              <w:rPr>
                <w:rFonts w:ascii="Times New Roman" w:eastAsia="Times New Roman" w:hAnsi="Times New Roman"/>
                <w:bCs/>
                <w:sz w:val="24"/>
                <w:szCs w:val="24"/>
                <w:lang w:eastAsia="ru-RU"/>
              </w:rPr>
              <w:t>29 697,7</w:t>
            </w:r>
          </w:p>
        </w:tc>
        <w:tc>
          <w:tcPr>
            <w:tcW w:w="1134" w:type="dxa"/>
            <w:tcBorders>
              <w:top w:val="nil"/>
              <w:left w:val="nil"/>
              <w:bottom w:val="single" w:sz="4" w:space="0" w:color="auto"/>
              <w:right w:val="single" w:sz="4" w:space="0" w:color="auto"/>
            </w:tcBorders>
          </w:tcPr>
          <w:p w:rsidR="00C57C60" w:rsidRPr="00714A5D" w:rsidRDefault="00C57C60" w:rsidP="006C7998">
            <w:pPr>
              <w:spacing w:after="0" w:line="240" w:lineRule="auto"/>
              <w:jc w:val="center"/>
              <w:rPr>
                <w:rFonts w:ascii="Times New Roman" w:eastAsia="Times New Roman" w:hAnsi="Times New Roman"/>
                <w:bCs/>
                <w:sz w:val="24"/>
                <w:szCs w:val="24"/>
                <w:lang w:eastAsia="ru-RU"/>
              </w:rPr>
            </w:pPr>
            <w:r w:rsidRPr="00714A5D">
              <w:rPr>
                <w:rFonts w:ascii="Times New Roman" w:eastAsia="Times New Roman" w:hAnsi="Times New Roman"/>
                <w:bCs/>
                <w:sz w:val="24"/>
                <w:szCs w:val="24"/>
                <w:lang w:eastAsia="ru-RU"/>
              </w:rPr>
              <w:t>3 134,8</w:t>
            </w:r>
          </w:p>
        </w:tc>
        <w:tc>
          <w:tcPr>
            <w:tcW w:w="1701" w:type="dxa"/>
            <w:tcBorders>
              <w:top w:val="nil"/>
              <w:left w:val="nil"/>
              <w:bottom w:val="single" w:sz="4" w:space="0" w:color="auto"/>
              <w:right w:val="single" w:sz="4" w:space="0" w:color="auto"/>
            </w:tcBorders>
          </w:tcPr>
          <w:p w:rsidR="00C57C60" w:rsidRPr="00714A5D" w:rsidRDefault="00C57C60" w:rsidP="006C7998">
            <w:pPr>
              <w:spacing w:after="0" w:line="240" w:lineRule="auto"/>
              <w:jc w:val="center"/>
              <w:rPr>
                <w:rFonts w:ascii="Times New Roman" w:eastAsia="Times New Roman" w:hAnsi="Times New Roman"/>
                <w:bCs/>
                <w:sz w:val="24"/>
                <w:szCs w:val="24"/>
                <w:lang w:eastAsia="ru-RU"/>
              </w:rPr>
            </w:pPr>
            <w:r w:rsidRPr="00714A5D">
              <w:rPr>
                <w:rFonts w:ascii="Times New Roman" w:eastAsia="Times New Roman" w:hAnsi="Times New Roman"/>
                <w:bCs/>
                <w:sz w:val="24"/>
                <w:szCs w:val="24"/>
                <w:lang w:eastAsia="ru-RU"/>
              </w:rPr>
              <w:t>180 236,2</w:t>
            </w:r>
          </w:p>
        </w:tc>
      </w:tr>
      <w:tr w:rsidR="00A479E6" w:rsidRPr="00714A5D" w:rsidTr="006C7998">
        <w:trPr>
          <w:trHeight w:val="315"/>
        </w:trPr>
        <w:tc>
          <w:tcPr>
            <w:tcW w:w="709" w:type="dxa"/>
            <w:tcBorders>
              <w:top w:val="nil"/>
              <w:left w:val="single" w:sz="4" w:space="0" w:color="auto"/>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2016</w:t>
            </w:r>
          </w:p>
        </w:tc>
        <w:tc>
          <w:tcPr>
            <w:tcW w:w="1418"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661 794,4</w:t>
            </w:r>
          </w:p>
        </w:tc>
        <w:tc>
          <w:tcPr>
            <w:tcW w:w="1276"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308 771,9</w:t>
            </w:r>
          </w:p>
        </w:tc>
        <w:tc>
          <w:tcPr>
            <w:tcW w:w="851" w:type="dxa"/>
            <w:gridSpan w:val="2"/>
            <w:tcBorders>
              <w:top w:val="single" w:sz="4" w:space="0" w:color="auto"/>
              <w:left w:val="nil"/>
              <w:bottom w:val="single" w:sz="4" w:space="0" w:color="auto"/>
              <w:right w:val="single" w:sz="4" w:space="0" w:color="auto"/>
            </w:tcBorders>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0,0</w:t>
            </w:r>
          </w:p>
        </w:tc>
        <w:tc>
          <w:tcPr>
            <w:tcW w:w="1417" w:type="dxa"/>
            <w:tcBorders>
              <w:top w:val="nil"/>
              <w:left w:val="single" w:sz="4" w:space="0" w:color="auto"/>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38 053,8</w:t>
            </w:r>
          </w:p>
        </w:tc>
        <w:tc>
          <w:tcPr>
            <w:tcW w:w="1134"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10 576,4</w:t>
            </w:r>
          </w:p>
        </w:tc>
        <w:tc>
          <w:tcPr>
            <w:tcW w:w="1276" w:type="dxa"/>
            <w:tcBorders>
              <w:top w:val="nil"/>
              <w:left w:val="nil"/>
              <w:bottom w:val="single" w:sz="4" w:space="0" w:color="auto"/>
              <w:right w:val="single" w:sz="4" w:space="0" w:color="auto"/>
            </w:tcBorders>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35 930,4</w:t>
            </w:r>
          </w:p>
        </w:tc>
        <w:tc>
          <w:tcPr>
            <w:tcW w:w="1134" w:type="dxa"/>
            <w:tcBorders>
              <w:top w:val="nil"/>
              <w:left w:val="nil"/>
              <w:bottom w:val="single" w:sz="4" w:space="0" w:color="auto"/>
              <w:right w:val="single" w:sz="4" w:space="0" w:color="auto"/>
            </w:tcBorders>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4 309,4</w:t>
            </w:r>
          </w:p>
        </w:tc>
        <w:tc>
          <w:tcPr>
            <w:tcW w:w="1701" w:type="dxa"/>
            <w:tcBorders>
              <w:top w:val="nil"/>
              <w:left w:val="nil"/>
              <w:bottom w:val="single" w:sz="4" w:space="0" w:color="auto"/>
              <w:right w:val="single" w:sz="4" w:space="0" w:color="auto"/>
            </w:tcBorders>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235 144,6</w:t>
            </w:r>
          </w:p>
        </w:tc>
      </w:tr>
      <w:tr w:rsidR="00A479E6" w:rsidRPr="00714A5D" w:rsidTr="006C7998">
        <w:trPr>
          <w:trHeight w:val="31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2017</w:t>
            </w:r>
          </w:p>
        </w:tc>
        <w:tc>
          <w:tcPr>
            <w:tcW w:w="1418"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920 139,9</w:t>
            </w:r>
          </w:p>
        </w:tc>
        <w:tc>
          <w:tcPr>
            <w:tcW w:w="1276"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311 703,5</w:t>
            </w:r>
          </w:p>
        </w:tc>
        <w:tc>
          <w:tcPr>
            <w:tcW w:w="851" w:type="dxa"/>
            <w:gridSpan w:val="2"/>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ind w:left="-108" w:right="-108"/>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4 354,8</w:t>
            </w:r>
          </w:p>
        </w:tc>
        <w:tc>
          <w:tcPr>
            <w:tcW w:w="1417" w:type="dxa"/>
            <w:tcBorders>
              <w:top w:val="nil"/>
              <w:left w:val="single" w:sz="4" w:space="0" w:color="auto"/>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44 705,4</w:t>
            </w:r>
          </w:p>
        </w:tc>
        <w:tc>
          <w:tcPr>
            <w:tcW w:w="1134" w:type="dxa"/>
            <w:tcBorders>
              <w:top w:val="nil"/>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ind w:left="-108"/>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132 150,3</w:t>
            </w:r>
          </w:p>
        </w:tc>
        <w:tc>
          <w:tcPr>
            <w:tcW w:w="1276"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37 256,3</w:t>
            </w:r>
          </w:p>
        </w:tc>
        <w:tc>
          <w:tcPr>
            <w:tcW w:w="1134"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3 692,8</w:t>
            </w:r>
          </w:p>
        </w:tc>
        <w:tc>
          <w:tcPr>
            <w:tcW w:w="1701" w:type="dxa"/>
            <w:tcBorders>
              <w:top w:val="nil"/>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281 310,5</w:t>
            </w:r>
          </w:p>
        </w:tc>
      </w:tr>
      <w:tr w:rsidR="00A479E6" w:rsidRPr="00714A5D" w:rsidTr="006C7998">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2018</w:t>
            </w:r>
          </w:p>
        </w:tc>
        <w:tc>
          <w:tcPr>
            <w:tcW w:w="1418" w:type="dxa"/>
            <w:tcBorders>
              <w:top w:val="single" w:sz="4" w:space="0" w:color="auto"/>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974 289,5</w:t>
            </w:r>
          </w:p>
        </w:tc>
        <w:tc>
          <w:tcPr>
            <w:tcW w:w="1276" w:type="dxa"/>
            <w:tcBorders>
              <w:top w:val="single" w:sz="4" w:space="0" w:color="auto"/>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372 658,9</w:t>
            </w:r>
          </w:p>
        </w:tc>
        <w:tc>
          <w:tcPr>
            <w:tcW w:w="851" w:type="dxa"/>
            <w:gridSpan w:val="2"/>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ind w:left="-108" w:right="-108"/>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7 025,1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78 683,5</w:t>
            </w:r>
          </w:p>
        </w:tc>
        <w:tc>
          <w:tcPr>
            <w:tcW w:w="1134" w:type="dxa"/>
            <w:tcBorders>
              <w:top w:val="single" w:sz="4" w:space="0" w:color="auto"/>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ind w:left="-108"/>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71 911,9</w:t>
            </w:r>
          </w:p>
        </w:tc>
        <w:tc>
          <w:tcPr>
            <w:tcW w:w="1276"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38 904,6</w:t>
            </w:r>
          </w:p>
        </w:tc>
        <w:tc>
          <w:tcPr>
            <w:tcW w:w="1134"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2 986,6</w:t>
            </w:r>
          </w:p>
        </w:tc>
        <w:tc>
          <w:tcPr>
            <w:tcW w:w="1701"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354 748,6</w:t>
            </w:r>
          </w:p>
        </w:tc>
      </w:tr>
      <w:tr w:rsidR="00A479E6" w:rsidRPr="00714A5D" w:rsidTr="006C7998">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2019</w:t>
            </w:r>
          </w:p>
        </w:tc>
        <w:tc>
          <w:tcPr>
            <w:tcW w:w="1418" w:type="dxa"/>
            <w:tcBorders>
              <w:top w:val="single" w:sz="4" w:space="0" w:color="auto"/>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1 238 910,4</w:t>
            </w:r>
          </w:p>
        </w:tc>
        <w:tc>
          <w:tcPr>
            <w:tcW w:w="1276" w:type="dxa"/>
            <w:tcBorders>
              <w:top w:val="single" w:sz="4" w:space="0" w:color="auto"/>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423 156,4</w:t>
            </w:r>
          </w:p>
        </w:tc>
        <w:tc>
          <w:tcPr>
            <w:tcW w:w="851" w:type="dxa"/>
            <w:gridSpan w:val="2"/>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ind w:left="-108" w:right="-108"/>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8 001,0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92 653,8</w:t>
            </w:r>
          </w:p>
        </w:tc>
        <w:tc>
          <w:tcPr>
            <w:tcW w:w="1134" w:type="dxa"/>
            <w:tcBorders>
              <w:top w:val="single" w:sz="4" w:space="0" w:color="auto"/>
              <w:left w:val="nil"/>
              <w:bottom w:val="single" w:sz="4" w:space="0" w:color="auto"/>
              <w:right w:val="single" w:sz="4" w:space="0" w:color="auto"/>
            </w:tcBorders>
            <w:shd w:val="clear" w:color="auto" w:fill="auto"/>
            <w:vAlign w:val="center"/>
          </w:tcPr>
          <w:p w:rsidR="00C57C60" w:rsidRPr="00714A5D" w:rsidRDefault="00C57C60" w:rsidP="006C7998">
            <w:pPr>
              <w:spacing w:after="0" w:line="240" w:lineRule="auto"/>
              <w:ind w:left="-108"/>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63 282,8</w:t>
            </w:r>
          </w:p>
        </w:tc>
        <w:tc>
          <w:tcPr>
            <w:tcW w:w="1276"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34 698,0</w:t>
            </w:r>
          </w:p>
        </w:tc>
        <w:tc>
          <w:tcPr>
            <w:tcW w:w="1134"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1 629,4</w:t>
            </w:r>
          </w:p>
        </w:tc>
        <w:tc>
          <w:tcPr>
            <w:tcW w:w="1701" w:type="dxa"/>
            <w:tcBorders>
              <w:top w:val="single" w:sz="4" w:space="0" w:color="auto"/>
              <w:left w:val="nil"/>
              <w:bottom w:val="single" w:sz="4" w:space="0" w:color="auto"/>
              <w:right w:val="single" w:sz="4" w:space="0" w:color="auto"/>
            </w:tcBorders>
            <w:vAlign w:val="center"/>
          </w:tcPr>
          <w:p w:rsidR="00C57C60" w:rsidRPr="00714A5D" w:rsidRDefault="00C57C60" w:rsidP="006C7998">
            <w:pPr>
              <w:spacing w:after="0" w:line="240" w:lineRule="auto"/>
              <w:jc w:val="center"/>
              <w:rPr>
                <w:rFonts w:ascii="Times New Roman" w:eastAsia="Times New Roman" w:hAnsi="Times New Roman"/>
                <w:sz w:val="24"/>
                <w:szCs w:val="24"/>
                <w:lang w:eastAsia="ru-RU"/>
              </w:rPr>
            </w:pPr>
            <w:r w:rsidRPr="00714A5D">
              <w:rPr>
                <w:rFonts w:ascii="Times New Roman" w:eastAsia="Times New Roman" w:hAnsi="Times New Roman"/>
                <w:sz w:val="24"/>
                <w:szCs w:val="24"/>
                <w:lang w:eastAsia="ru-RU"/>
              </w:rPr>
              <w:t>308 303,5</w:t>
            </w:r>
          </w:p>
        </w:tc>
      </w:tr>
    </w:tbl>
    <w:p w:rsidR="00C57C60" w:rsidRPr="00714A5D" w:rsidRDefault="00C57C60" w:rsidP="00C57C60">
      <w:pPr>
        <w:autoSpaceDE w:val="0"/>
        <w:autoSpaceDN w:val="0"/>
        <w:adjustRightInd w:val="0"/>
        <w:spacing w:after="0" w:line="240" w:lineRule="auto"/>
        <w:ind w:firstLine="709"/>
        <w:rPr>
          <w:rFonts w:ascii="Times New Roman" w:eastAsia="Batang" w:hAnsi="Times New Roman"/>
          <w:sz w:val="24"/>
          <w:szCs w:val="24"/>
          <w:lang w:eastAsia="ko-KR"/>
        </w:rPr>
      </w:pPr>
    </w:p>
    <w:p w:rsidR="00C57C60" w:rsidRPr="00A479E6" w:rsidRDefault="00C57C60" w:rsidP="00C57C60">
      <w:pPr>
        <w:autoSpaceDE w:val="0"/>
        <w:autoSpaceDN w:val="0"/>
        <w:adjustRightInd w:val="0"/>
        <w:spacing w:after="0" w:line="240" w:lineRule="auto"/>
        <w:rPr>
          <w:rFonts w:ascii="Times New Roman" w:eastAsia="Batang" w:hAnsi="Times New Roman"/>
          <w:color w:val="FF0000"/>
          <w:sz w:val="24"/>
          <w:szCs w:val="24"/>
          <w:lang w:eastAsia="ko-KR"/>
        </w:rPr>
      </w:pPr>
    </w:p>
    <w:p w:rsidR="00C57C60" w:rsidRPr="00A479E6" w:rsidRDefault="00C57C60" w:rsidP="00C57C60">
      <w:pPr>
        <w:autoSpaceDE w:val="0"/>
        <w:autoSpaceDN w:val="0"/>
        <w:adjustRightInd w:val="0"/>
        <w:spacing w:after="0" w:line="240" w:lineRule="auto"/>
        <w:ind w:left="-709"/>
        <w:rPr>
          <w:rFonts w:ascii="Times New Roman" w:eastAsia="Batang" w:hAnsi="Times New Roman"/>
          <w:noProof/>
          <w:color w:val="FF0000"/>
          <w:sz w:val="24"/>
          <w:szCs w:val="24"/>
          <w:lang w:eastAsia="ru-RU"/>
        </w:rPr>
        <w:sectPr w:rsidR="00C57C60" w:rsidRPr="00A479E6" w:rsidSect="006C7998">
          <w:pgSz w:w="11906" w:h="16838"/>
          <w:pgMar w:top="851" w:right="850" w:bottom="1134" w:left="1701" w:header="708" w:footer="708" w:gutter="0"/>
          <w:cols w:space="708"/>
          <w:docGrid w:linePitch="360"/>
        </w:sectPr>
      </w:pPr>
    </w:p>
    <w:p w:rsidR="00C57C60" w:rsidRPr="00A479E6" w:rsidRDefault="00730402" w:rsidP="00C57C60">
      <w:pPr>
        <w:autoSpaceDE w:val="0"/>
        <w:autoSpaceDN w:val="0"/>
        <w:adjustRightInd w:val="0"/>
        <w:spacing w:after="0" w:line="240" w:lineRule="auto"/>
        <w:jc w:val="center"/>
        <w:rPr>
          <w:rFonts w:ascii="Times New Roman" w:eastAsia="Batang" w:hAnsi="Times New Roman"/>
          <w:noProof/>
          <w:color w:val="FF0000"/>
          <w:sz w:val="52"/>
          <w:szCs w:val="52"/>
          <w:lang w:eastAsia="ru-RU"/>
        </w:rPr>
      </w:pPr>
      <w:r w:rsidRPr="00A479E6">
        <w:rPr>
          <w:rFonts w:ascii="Times New Roman" w:eastAsia="Batang" w:hAnsi="Times New Roman"/>
          <w:noProof/>
          <w:color w:val="FF0000"/>
          <w:sz w:val="52"/>
          <w:szCs w:val="52"/>
          <w:lang w:eastAsia="ru-RU"/>
        </w:rPr>
        <w:lastRenderedPageBreak/>
        <w:drawing>
          <wp:inline distT="0" distB="0" distL="0" distR="0" wp14:anchorId="136F45F4" wp14:editId="2EDB52B8">
            <wp:extent cx="5715000" cy="3695700"/>
            <wp:effectExtent l="0" t="0" r="0" b="0"/>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3695700"/>
                    </a:xfrm>
                    <a:prstGeom prst="rect">
                      <a:avLst/>
                    </a:prstGeom>
                    <a:noFill/>
                    <a:ln>
                      <a:noFill/>
                    </a:ln>
                  </pic:spPr>
                </pic:pic>
              </a:graphicData>
            </a:graphic>
          </wp:inline>
        </w:drawing>
      </w:r>
    </w:p>
    <w:p w:rsidR="00714A5D" w:rsidRPr="00714A5D" w:rsidRDefault="00714A5D" w:rsidP="00714A5D">
      <w:pPr>
        <w:spacing w:after="0" w:line="240" w:lineRule="auto"/>
        <w:ind w:firstLine="709"/>
        <w:rPr>
          <w:rFonts w:ascii="Times New Roman" w:hAnsi="Times New Roman"/>
          <w:sz w:val="24"/>
          <w:szCs w:val="24"/>
        </w:rPr>
      </w:pPr>
      <w:r>
        <w:rPr>
          <w:rFonts w:ascii="Times New Roman" w:hAnsi="Times New Roman"/>
          <w:sz w:val="24"/>
          <w:szCs w:val="24"/>
        </w:rPr>
        <w:t xml:space="preserve">Рисунок 2.7 - </w:t>
      </w:r>
      <w:r w:rsidRPr="00714A5D">
        <w:rPr>
          <w:rFonts w:ascii="Times New Roman" w:hAnsi="Times New Roman"/>
          <w:sz w:val="24"/>
          <w:szCs w:val="24"/>
        </w:rPr>
        <w:t>Структура налоговых и неналоговых доходов бюджета</w:t>
      </w:r>
      <w:r>
        <w:rPr>
          <w:rFonts w:ascii="Times New Roman" w:hAnsi="Times New Roman"/>
          <w:sz w:val="24"/>
          <w:szCs w:val="24"/>
        </w:rPr>
        <w:t xml:space="preserve"> </w:t>
      </w:r>
      <w:r w:rsidRPr="00714A5D">
        <w:rPr>
          <w:rFonts w:ascii="Times New Roman" w:hAnsi="Times New Roman"/>
          <w:sz w:val="24"/>
          <w:szCs w:val="24"/>
        </w:rPr>
        <w:t>городского округа Евпатория за 2019 год</w:t>
      </w:r>
    </w:p>
    <w:p w:rsidR="00C57C60" w:rsidRPr="00A479E6" w:rsidRDefault="00C57C60" w:rsidP="00C57C60">
      <w:pPr>
        <w:autoSpaceDE w:val="0"/>
        <w:autoSpaceDN w:val="0"/>
        <w:adjustRightInd w:val="0"/>
        <w:spacing w:after="0" w:line="240" w:lineRule="auto"/>
        <w:jc w:val="right"/>
        <w:rPr>
          <w:rFonts w:ascii="Times New Roman" w:eastAsia="Batang" w:hAnsi="Times New Roman"/>
          <w:noProof/>
          <w:color w:val="FF0000"/>
          <w:sz w:val="52"/>
          <w:szCs w:val="52"/>
          <w:lang w:eastAsia="ru-RU"/>
        </w:rPr>
      </w:pPr>
    </w:p>
    <w:p w:rsidR="00C57C60" w:rsidRPr="00A479E6" w:rsidRDefault="00C57C60" w:rsidP="00C57C60">
      <w:pPr>
        <w:autoSpaceDE w:val="0"/>
        <w:autoSpaceDN w:val="0"/>
        <w:adjustRightInd w:val="0"/>
        <w:spacing w:after="0" w:line="240" w:lineRule="auto"/>
        <w:jc w:val="right"/>
        <w:rPr>
          <w:rFonts w:ascii="Times New Roman" w:eastAsia="Batang" w:hAnsi="Times New Roman"/>
          <w:noProof/>
          <w:color w:val="FF0000"/>
          <w:sz w:val="52"/>
          <w:szCs w:val="52"/>
          <w:lang w:eastAsia="ru-RU"/>
        </w:rPr>
      </w:pPr>
    </w:p>
    <w:p w:rsidR="00C57C60" w:rsidRPr="00A479E6" w:rsidRDefault="00730402" w:rsidP="00C57C60">
      <w:pPr>
        <w:autoSpaceDE w:val="0"/>
        <w:autoSpaceDN w:val="0"/>
        <w:adjustRightInd w:val="0"/>
        <w:spacing w:after="0" w:line="240" w:lineRule="auto"/>
        <w:jc w:val="center"/>
        <w:rPr>
          <w:rFonts w:ascii="Times New Roman" w:eastAsia="Batang" w:hAnsi="Times New Roman"/>
          <w:b/>
          <w:bCs/>
          <w:i/>
          <w:iCs/>
          <w:noProof/>
          <w:color w:val="FF0000"/>
          <w:sz w:val="52"/>
          <w:szCs w:val="52"/>
          <w:lang w:eastAsia="ru-RU"/>
        </w:rPr>
      </w:pPr>
      <w:r w:rsidRPr="00A479E6">
        <w:rPr>
          <w:rFonts w:ascii="Times New Roman" w:eastAsia="Batang" w:hAnsi="Times New Roman"/>
          <w:noProof/>
          <w:color w:val="FF0000"/>
          <w:sz w:val="52"/>
          <w:szCs w:val="52"/>
          <w:lang w:eastAsia="ru-RU"/>
        </w:rPr>
        <w:drawing>
          <wp:inline distT="0" distB="0" distL="0" distR="0" wp14:anchorId="2F0135B6" wp14:editId="5C764AED">
            <wp:extent cx="5391150" cy="3800475"/>
            <wp:effectExtent l="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1150" cy="3800475"/>
                    </a:xfrm>
                    <a:prstGeom prst="rect">
                      <a:avLst/>
                    </a:prstGeom>
                    <a:noFill/>
                    <a:ln>
                      <a:noFill/>
                    </a:ln>
                  </pic:spPr>
                </pic:pic>
              </a:graphicData>
            </a:graphic>
          </wp:inline>
        </w:drawing>
      </w:r>
    </w:p>
    <w:p w:rsidR="00714A5D" w:rsidRPr="00714A5D" w:rsidRDefault="00C57C60" w:rsidP="006C2FF1">
      <w:pPr>
        <w:autoSpaceDE w:val="0"/>
        <w:autoSpaceDN w:val="0"/>
        <w:adjustRightInd w:val="0"/>
        <w:spacing w:after="0" w:line="240" w:lineRule="auto"/>
        <w:ind w:firstLine="709"/>
        <w:rPr>
          <w:rFonts w:ascii="Times New Roman" w:hAnsi="Times New Roman"/>
          <w:sz w:val="24"/>
          <w:szCs w:val="24"/>
        </w:rPr>
      </w:pPr>
      <w:r w:rsidRPr="00A479E6">
        <w:rPr>
          <w:rFonts w:ascii="Times New Roman" w:eastAsia="Batang" w:hAnsi="Times New Roman"/>
          <w:b/>
          <w:bCs/>
          <w:i/>
          <w:iCs/>
          <w:noProof/>
          <w:color w:val="FF0000"/>
          <w:sz w:val="52"/>
          <w:szCs w:val="52"/>
          <w:lang w:eastAsia="ru-RU"/>
        </w:rPr>
        <w:t xml:space="preserve"> </w:t>
      </w:r>
      <w:r w:rsidR="00714A5D">
        <w:rPr>
          <w:rFonts w:ascii="Times New Roman" w:hAnsi="Times New Roman"/>
          <w:sz w:val="24"/>
          <w:szCs w:val="24"/>
        </w:rPr>
        <w:t xml:space="preserve">Рисунок 2.8 - </w:t>
      </w:r>
      <w:r w:rsidR="00714A5D" w:rsidRPr="00714A5D">
        <w:rPr>
          <w:rFonts w:ascii="Times New Roman" w:hAnsi="Times New Roman"/>
          <w:sz w:val="24"/>
          <w:szCs w:val="24"/>
        </w:rPr>
        <w:t>Структура налоговых и неналоговых доходов бюджета</w:t>
      </w:r>
      <w:r w:rsidR="00714A5D">
        <w:rPr>
          <w:rFonts w:ascii="Times New Roman" w:hAnsi="Times New Roman"/>
          <w:sz w:val="24"/>
          <w:szCs w:val="24"/>
        </w:rPr>
        <w:t xml:space="preserve"> </w:t>
      </w:r>
      <w:r w:rsidR="00714A5D" w:rsidRPr="00714A5D">
        <w:rPr>
          <w:rFonts w:ascii="Times New Roman" w:hAnsi="Times New Roman"/>
          <w:sz w:val="24"/>
          <w:szCs w:val="24"/>
        </w:rPr>
        <w:t>городского округа Евпатория за 2019 год</w:t>
      </w:r>
      <w:r w:rsidR="00714A5D">
        <w:rPr>
          <w:rFonts w:ascii="Times New Roman" w:hAnsi="Times New Roman"/>
          <w:sz w:val="24"/>
          <w:szCs w:val="24"/>
        </w:rPr>
        <w:t xml:space="preserve"> без учёта средств на обеспечение </w:t>
      </w:r>
      <w:r w:rsidR="006C2FF1" w:rsidRPr="00426E3E">
        <w:rPr>
          <w:rFonts w:ascii="Times New Roman" w:hAnsi="Times New Roman"/>
          <w:sz w:val="24"/>
          <w:szCs w:val="24"/>
        </w:rPr>
        <w:t>федеральной целевой программы «Социально-экономическое развитие Республи</w:t>
      </w:r>
      <w:r w:rsidR="006C2FF1">
        <w:rPr>
          <w:rFonts w:ascii="Times New Roman" w:hAnsi="Times New Roman"/>
          <w:sz w:val="24"/>
          <w:szCs w:val="24"/>
        </w:rPr>
        <w:t>ки Крым и г. Севастополя до 2024</w:t>
      </w:r>
      <w:r w:rsidR="006C2FF1" w:rsidRPr="00426E3E">
        <w:rPr>
          <w:rFonts w:ascii="Times New Roman" w:hAnsi="Times New Roman"/>
          <w:sz w:val="24"/>
          <w:szCs w:val="24"/>
        </w:rPr>
        <w:t xml:space="preserve"> года»</w:t>
      </w:r>
    </w:p>
    <w:p w:rsidR="00C57C60" w:rsidRPr="00A479E6" w:rsidRDefault="00C57C60" w:rsidP="00C57C60">
      <w:pPr>
        <w:autoSpaceDE w:val="0"/>
        <w:autoSpaceDN w:val="0"/>
        <w:adjustRightInd w:val="0"/>
        <w:spacing w:after="0" w:line="240" w:lineRule="auto"/>
        <w:ind w:left="-709"/>
        <w:jc w:val="right"/>
        <w:rPr>
          <w:rFonts w:ascii="Times New Roman" w:eastAsia="Batang" w:hAnsi="Times New Roman"/>
          <w:noProof/>
          <w:color w:val="FF0000"/>
          <w:sz w:val="52"/>
          <w:szCs w:val="52"/>
          <w:lang w:eastAsia="ru-RU"/>
        </w:rPr>
        <w:sectPr w:rsidR="00C57C60" w:rsidRPr="00A479E6" w:rsidSect="00C57C60">
          <w:pgSz w:w="11906" w:h="16838"/>
          <w:pgMar w:top="567" w:right="567" w:bottom="567" w:left="1418" w:header="709" w:footer="709" w:gutter="0"/>
          <w:cols w:space="708"/>
          <w:docGrid w:linePitch="360"/>
        </w:sectPr>
      </w:pPr>
    </w:p>
    <w:p w:rsidR="00C57C60" w:rsidRPr="00B16373" w:rsidRDefault="00C57C60" w:rsidP="00C57C60">
      <w:pPr>
        <w:autoSpaceDE w:val="0"/>
        <w:autoSpaceDN w:val="0"/>
        <w:adjustRightInd w:val="0"/>
        <w:spacing w:after="0" w:line="240" w:lineRule="auto"/>
        <w:ind w:firstLine="709"/>
        <w:rPr>
          <w:rFonts w:ascii="Times New Roman" w:eastAsia="Batang" w:hAnsi="Times New Roman"/>
          <w:sz w:val="24"/>
          <w:szCs w:val="24"/>
          <w:lang w:eastAsia="ko-KR"/>
        </w:rPr>
      </w:pPr>
      <w:r w:rsidRPr="00B16373">
        <w:rPr>
          <w:rFonts w:ascii="Times New Roman" w:eastAsia="Batang" w:hAnsi="Times New Roman"/>
          <w:sz w:val="24"/>
          <w:szCs w:val="24"/>
          <w:lang w:eastAsia="ko-KR"/>
        </w:rPr>
        <w:lastRenderedPageBreak/>
        <w:t xml:space="preserve">В </w:t>
      </w:r>
      <w:r w:rsidR="00341625" w:rsidRPr="00B16373">
        <w:rPr>
          <w:rFonts w:ascii="Times New Roman" w:eastAsia="Batang" w:hAnsi="Times New Roman"/>
          <w:sz w:val="24"/>
          <w:szCs w:val="24"/>
          <w:lang w:eastAsia="ko-KR"/>
        </w:rPr>
        <w:t>доходную часть бюджета</w:t>
      </w:r>
      <w:r w:rsidRPr="00B16373">
        <w:rPr>
          <w:rFonts w:ascii="Times New Roman" w:eastAsia="Batang" w:hAnsi="Times New Roman"/>
          <w:sz w:val="24"/>
          <w:szCs w:val="24"/>
          <w:lang w:eastAsia="ko-KR"/>
        </w:rPr>
        <w:t xml:space="preserve"> городского округа за 2019 год поступило налоговых и неналоговых доходов в сумме 1 238 910,5 тыс. руб., что в 1,3 раза больше поступлений              2018 года (974 289,5 тыс. руб.), такое </w:t>
      </w:r>
      <w:r w:rsidRPr="00B16373">
        <w:rPr>
          <w:rFonts w:ascii="Times New Roman" w:eastAsia="Batang" w:hAnsi="Times New Roman"/>
          <w:sz w:val="24"/>
          <w:szCs w:val="24"/>
          <w:lang w:eastAsia="ru-RU"/>
        </w:rPr>
        <w:t xml:space="preserve">увеличение </w:t>
      </w:r>
      <w:r w:rsidRPr="00B16373">
        <w:rPr>
          <w:rFonts w:ascii="Times New Roman" w:hAnsi="Times New Roman"/>
          <w:sz w:val="24"/>
          <w:szCs w:val="24"/>
        </w:rPr>
        <w:t xml:space="preserve">произошло в связи с зачислением в бюджет городского округа </w:t>
      </w:r>
      <w:r w:rsidR="00341625" w:rsidRPr="00B16373">
        <w:rPr>
          <w:rFonts w:ascii="Times New Roman" w:hAnsi="Times New Roman"/>
          <w:sz w:val="24"/>
          <w:szCs w:val="24"/>
        </w:rPr>
        <w:t>доходов в</w:t>
      </w:r>
      <w:r w:rsidRPr="00B16373">
        <w:rPr>
          <w:rFonts w:ascii="Times New Roman" w:hAnsi="Times New Roman"/>
          <w:sz w:val="24"/>
          <w:szCs w:val="24"/>
        </w:rPr>
        <w:t xml:space="preserve"> сумме 234 912,2 тыс. руб., которые являются средствами обеспечения исполнения контракта по Федеральной целевой программе, и </w:t>
      </w:r>
      <w:r w:rsidRPr="00B16373">
        <w:rPr>
          <w:rFonts w:ascii="Times New Roman" w:eastAsia="Batang" w:hAnsi="Times New Roman"/>
          <w:sz w:val="24"/>
          <w:szCs w:val="24"/>
          <w:lang w:eastAsia="ko-KR"/>
        </w:rPr>
        <w:t xml:space="preserve">возвращенные в бюджет Республики Крым. </w:t>
      </w:r>
    </w:p>
    <w:p w:rsidR="00F95A91" w:rsidRPr="00B16373" w:rsidRDefault="00F95A91" w:rsidP="00C57C60">
      <w:pPr>
        <w:autoSpaceDE w:val="0"/>
        <w:autoSpaceDN w:val="0"/>
        <w:adjustRightInd w:val="0"/>
        <w:spacing w:after="0" w:line="240" w:lineRule="auto"/>
        <w:ind w:firstLine="709"/>
        <w:rPr>
          <w:rFonts w:ascii="Times New Roman" w:eastAsia="Batang" w:hAnsi="Times New Roman"/>
          <w:sz w:val="24"/>
          <w:szCs w:val="24"/>
          <w:lang w:eastAsia="ko-KR"/>
        </w:rPr>
      </w:pPr>
      <w:r w:rsidRPr="00B16373">
        <w:rPr>
          <w:rFonts w:ascii="Times New Roman" w:eastAsia="Batang" w:hAnsi="Times New Roman"/>
          <w:sz w:val="24"/>
          <w:szCs w:val="24"/>
          <w:lang w:eastAsia="ko-KR"/>
        </w:rPr>
        <w:t>Приведя в сопоставимые условия показатели по налоговым и неналоговым доходам  бюджета,  поступившим в 2019 году, исключив  из поступлений 2019 года, сложившихся в сумме 1 238 910,5 тыс. руб., поступления в сумме 234 912,2 тыс. руб. (средства федерального бюджета, поступившие как неналоговые доходы в результате их возврата подрядчиком), в связи с чем, объем налоговых и неналоговых доходов поступивших в бюджет городского округа  в 2019 году (без учета вышеуказанных федеральных средств) составил 1 003 998,3 тыс. руб., что на 29 708,8 тыс. руб. или 3,1 % выше показателя 2018 года.</w:t>
      </w:r>
    </w:p>
    <w:p w:rsidR="00C57C60" w:rsidRPr="00B16373" w:rsidRDefault="00C57C60" w:rsidP="00C57C60">
      <w:pPr>
        <w:spacing w:after="0" w:line="240" w:lineRule="auto"/>
        <w:ind w:firstLine="720"/>
        <w:rPr>
          <w:rFonts w:ascii="Times New Roman" w:eastAsia="Batang" w:hAnsi="Times New Roman"/>
          <w:sz w:val="24"/>
          <w:szCs w:val="24"/>
          <w:lang w:eastAsia="ko-KR"/>
        </w:rPr>
      </w:pPr>
      <w:r w:rsidRPr="00B16373">
        <w:rPr>
          <w:rFonts w:ascii="Times New Roman" w:eastAsia="Batang" w:hAnsi="Times New Roman"/>
          <w:sz w:val="24"/>
          <w:szCs w:val="24"/>
          <w:lang w:eastAsia="ko-KR"/>
        </w:rPr>
        <w:t>В 2019 году обеспечен рост налоговых и неналоговых доходов бюджета городского округа к аналогичному периоду 2018 года за счет увеличения поступлений от:</w:t>
      </w:r>
    </w:p>
    <w:p w:rsidR="00C57C60" w:rsidRPr="00B16373" w:rsidRDefault="00C57C60" w:rsidP="00C57C60">
      <w:pPr>
        <w:spacing w:after="0" w:line="240" w:lineRule="auto"/>
        <w:ind w:firstLine="720"/>
        <w:rPr>
          <w:rFonts w:ascii="Times New Roman" w:eastAsia="Batang" w:hAnsi="Times New Roman"/>
          <w:sz w:val="24"/>
          <w:szCs w:val="24"/>
          <w:lang w:eastAsia="ko-KR"/>
        </w:rPr>
      </w:pPr>
      <w:r w:rsidRPr="00B16373">
        <w:rPr>
          <w:rFonts w:ascii="Times New Roman" w:eastAsia="Batang" w:hAnsi="Times New Roman"/>
          <w:sz w:val="24"/>
          <w:szCs w:val="24"/>
          <w:lang w:eastAsia="ko-KR"/>
        </w:rPr>
        <w:t xml:space="preserve">- НДФЛ на 50 497,7 тыс. руб. или на 13,6 %;  </w:t>
      </w:r>
    </w:p>
    <w:p w:rsidR="00C57C60" w:rsidRPr="00B16373" w:rsidRDefault="00C57C60" w:rsidP="00C57C60">
      <w:pPr>
        <w:spacing w:after="0" w:line="240" w:lineRule="auto"/>
        <w:ind w:firstLine="720"/>
        <w:rPr>
          <w:rFonts w:ascii="Times New Roman" w:eastAsia="Batang" w:hAnsi="Times New Roman"/>
          <w:sz w:val="24"/>
          <w:szCs w:val="24"/>
          <w:lang w:eastAsia="ko-KR"/>
        </w:rPr>
      </w:pPr>
      <w:r w:rsidRPr="00B16373">
        <w:rPr>
          <w:rFonts w:ascii="Times New Roman" w:eastAsia="Batang" w:hAnsi="Times New Roman"/>
          <w:sz w:val="24"/>
          <w:szCs w:val="24"/>
          <w:lang w:eastAsia="ko-KR"/>
        </w:rPr>
        <w:t>-  доходов от уплаты акцизов на нефтепродукты на 975,9 тыс. руб. или на 13,9 %;</w:t>
      </w:r>
    </w:p>
    <w:p w:rsidR="00C57C60" w:rsidRPr="00B16373" w:rsidRDefault="00C57C60" w:rsidP="00C57C60">
      <w:pPr>
        <w:spacing w:after="0" w:line="240" w:lineRule="auto"/>
        <w:ind w:firstLine="720"/>
        <w:rPr>
          <w:rFonts w:ascii="Times New Roman" w:eastAsia="Batang" w:hAnsi="Times New Roman"/>
          <w:sz w:val="24"/>
          <w:szCs w:val="24"/>
          <w:lang w:eastAsia="ko-KR"/>
        </w:rPr>
      </w:pPr>
      <w:r w:rsidRPr="00B16373">
        <w:rPr>
          <w:rFonts w:ascii="Times New Roman" w:eastAsia="Batang" w:hAnsi="Times New Roman"/>
          <w:sz w:val="24"/>
          <w:szCs w:val="24"/>
          <w:lang w:eastAsia="ko-KR"/>
        </w:rPr>
        <w:t xml:space="preserve">- единого налога на вмененный доход на </w:t>
      </w:r>
      <w:r w:rsidR="006C5F9A" w:rsidRPr="00B16373">
        <w:rPr>
          <w:rFonts w:ascii="Times New Roman" w:eastAsia="Batang" w:hAnsi="Times New Roman"/>
          <w:sz w:val="24"/>
          <w:szCs w:val="24"/>
          <w:lang w:eastAsia="ko-KR"/>
        </w:rPr>
        <w:t>13 970</w:t>
      </w:r>
      <w:r w:rsidRPr="00B16373">
        <w:rPr>
          <w:rFonts w:ascii="Times New Roman" w:eastAsia="Batang" w:hAnsi="Times New Roman"/>
          <w:sz w:val="24"/>
          <w:szCs w:val="24"/>
          <w:lang w:eastAsia="ko-KR"/>
        </w:rPr>
        <w:t xml:space="preserve">,3 тыс. руб. или на 17,8 %; </w:t>
      </w:r>
    </w:p>
    <w:p w:rsidR="00C57C60" w:rsidRPr="00B16373" w:rsidRDefault="00C57C60" w:rsidP="00C57C60">
      <w:pPr>
        <w:spacing w:after="0" w:line="240" w:lineRule="auto"/>
        <w:ind w:firstLine="720"/>
        <w:rPr>
          <w:rFonts w:ascii="Times New Roman" w:eastAsia="Batang" w:hAnsi="Times New Roman"/>
          <w:sz w:val="24"/>
          <w:szCs w:val="24"/>
          <w:lang w:eastAsia="ko-KR"/>
        </w:rPr>
      </w:pPr>
      <w:r w:rsidRPr="00B16373">
        <w:rPr>
          <w:rFonts w:ascii="Times New Roman" w:eastAsia="Batang" w:hAnsi="Times New Roman"/>
          <w:sz w:val="24"/>
          <w:szCs w:val="24"/>
          <w:lang w:eastAsia="ko-KR"/>
        </w:rPr>
        <w:t xml:space="preserve">- государственной пошлины на 3 568,0 тыс. руб. или на 30,1 %;  </w:t>
      </w:r>
    </w:p>
    <w:p w:rsidR="00C57C60" w:rsidRPr="00B16373" w:rsidRDefault="00C57C60" w:rsidP="00C57C60">
      <w:pPr>
        <w:spacing w:after="0" w:line="240" w:lineRule="auto"/>
        <w:ind w:firstLine="720"/>
        <w:rPr>
          <w:rFonts w:ascii="Times New Roman" w:eastAsia="Batang" w:hAnsi="Times New Roman"/>
          <w:sz w:val="24"/>
          <w:szCs w:val="24"/>
          <w:lang w:eastAsia="ko-KR"/>
        </w:rPr>
      </w:pPr>
      <w:r w:rsidRPr="00B16373">
        <w:rPr>
          <w:rFonts w:ascii="Times New Roman" w:eastAsia="Batang" w:hAnsi="Times New Roman"/>
          <w:sz w:val="24"/>
          <w:szCs w:val="24"/>
          <w:lang w:eastAsia="ko-KR"/>
        </w:rPr>
        <w:t>- доходов от штрафов, санкций, возмещения ущерба на 26 217,2 тыс. руб. или в 3,8 раза.</w:t>
      </w:r>
    </w:p>
    <w:p w:rsidR="00C57C60" w:rsidRPr="00B16373" w:rsidRDefault="00C57C60" w:rsidP="00C57C60">
      <w:pPr>
        <w:spacing w:after="0" w:line="240" w:lineRule="auto"/>
        <w:ind w:firstLine="720"/>
        <w:rPr>
          <w:rFonts w:ascii="Times New Roman" w:eastAsia="Batang" w:hAnsi="Times New Roman"/>
          <w:sz w:val="24"/>
          <w:szCs w:val="24"/>
          <w:lang w:eastAsia="ru-RU"/>
        </w:rPr>
      </w:pPr>
      <w:r w:rsidRPr="00B16373">
        <w:rPr>
          <w:rFonts w:ascii="Times New Roman" w:eastAsia="Batang" w:hAnsi="Times New Roman"/>
          <w:sz w:val="24"/>
          <w:szCs w:val="24"/>
          <w:lang w:eastAsia="ko-KR"/>
        </w:rPr>
        <w:t>В структуре налоговых и неналоговых доходов бюджета городского округа (</w:t>
      </w:r>
      <w:r w:rsidRPr="00B16373">
        <w:rPr>
          <w:rFonts w:ascii="Times New Roman" w:eastAsia="Batang" w:hAnsi="Times New Roman"/>
          <w:sz w:val="24"/>
          <w:szCs w:val="24"/>
          <w:lang w:eastAsia="ru-RU"/>
        </w:rPr>
        <w:t xml:space="preserve">без учета </w:t>
      </w:r>
      <w:r w:rsidR="0081583B" w:rsidRPr="00B16373">
        <w:rPr>
          <w:rFonts w:ascii="Times New Roman" w:eastAsia="Batang" w:hAnsi="Times New Roman"/>
          <w:sz w:val="24"/>
          <w:szCs w:val="24"/>
          <w:lang w:eastAsia="ru-RU"/>
        </w:rPr>
        <w:t>денежных средств,</w:t>
      </w:r>
      <w:r w:rsidRPr="00B16373">
        <w:rPr>
          <w:rFonts w:ascii="Times New Roman" w:eastAsia="Batang" w:hAnsi="Times New Roman"/>
          <w:sz w:val="24"/>
          <w:szCs w:val="24"/>
          <w:lang w:eastAsia="ru-RU"/>
        </w:rPr>
        <w:t xml:space="preserve"> возращенных в бюджет Республики Крым в сумме 234 912,2 тыс. руб.) значительный удельный вес имеют:</w:t>
      </w:r>
    </w:p>
    <w:p w:rsidR="00C57C60" w:rsidRPr="00B16373" w:rsidRDefault="00C57C60" w:rsidP="00C57C60">
      <w:pPr>
        <w:spacing w:after="0" w:line="240" w:lineRule="auto"/>
        <w:ind w:firstLine="720"/>
        <w:rPr>
          <w:rFonts w:ascii="Times New Roman" w:eastAsia="Batang" w:hAnsi="Times New Roman"/>
          <w:sz w:val="24"/>
          <w:szCs w:val="24"/>
          <w:lang w:eastAsia="ko-KR"/>
        </w:rPr>
      </w:pPr>
      <w:r w:rsidRPr="00B16373">
        <w:rPr>
          <w:rFonts w:ascii="Times New Roman" w:eastAsia="Batang" w:hAnsi="Times New Roman"/>
          <w:sz w:val="24"/>
          <w:szCs w:val="24"/>
          <w:lang w:eastAsia="ru-RU"/>
        </w:rPr>
        <w:t>-</w:t>
      </w:r>
      <w:r w:rsidRPr="00B16373">
        <w:rPr>
          <w:rFonts w:ascii="Times New Roman" w:eastAsia="Batang" w:hAnsi="Times New Roman"/>
          <w:sz w:val="24"/>
          <w:szCs w:val="24"/>
          <w:lang w:eastAsia="ko-KR"/>
        </w:rPr>
        <w:t xml:space="preserve"> налог на доходы физических лиц, его удельный вес в 2019 году составил 42,2 % от общего объема поступлений. По сравнению с показателями 2018 года его доля увеличилась на 3,9 процентных пункта; </w:t>
      </w:r>
    </w:p>
    <w:p w:rsidR="00C57C60" w:rsidRPr="00B16373" w:rsidRDefault="00C57C60" w:rsidP="00C57C60">
      <w:pPr>
        <w:spacing w:after="0" w:line="240" w:lineRule="auto"/>
        <w:ind w:firstLine="720"/>
        <w:rPr>
          <w:rFonts w:ascii="Times New Roman" w:eastAsia="Batang" w:hAnsi="Times New Roman"/>
          <w:noProof/>
          <w:sz w:val="24"/>
          <w:szCs w:val="24"/>
          <w:lang w:eastAsia="ko-KR"/>
        </w:rPr>
      </w:pPr>
      <w:r w:rsidRPr="00B16373">
        <w:rPr>
          <w:rFonts w:ascii="Times New Roman" w:eastAsia="Batang" w:hAnsi="Times New Roman"/>
          <w:sz w:val="24"/>
          <w:szCs w:val="24"/>
          <w:lang w:eastAsia="ko-KR"/>
        </w:rPr>
        <w:t xml:space="preserve">- </w:t>
      </w:r>
      <w:r w:rsidRPr="00B16373">
        <w:rPr>
          <w:rFonts w:ascii="Times New Roman" w:eastAsia="Batang" w:hAnsi="Times New Roman"/>
          <w:noProof/>
          <w:sz w:val="24"/>
          <w:szCs w:val="24"/>
          <w:lang w:eastAsia="ko-KR"/>
        </w:rPr>
        <w:t xml:space="preserve">доходы от использования имущества, находящегося в государственной и муниципальной собственности, составляющие 30,7 % объема налоговых и неналоговых доходов, однако по сравнению с показателем 2018 года их доля уменьшилась на 5,8 процентных пунктов, что связано с поступлением других видов доходов со значительными показателями. В состав доходов от использования имущества, находящегося в государственной и муниципальной собственности, входят доходы от аренды муниципального имущества, доходы от аренды земельных участков, прочие поступления от использования имущества (доходы от размещения нестационарных мест торговли, плата за наем помещений, находящихся в муниципальной собственности). </w:t>
      </w:r>
    </w:p>
    <w:p w:rsidR="00C57C60" w:rsidRPr="00B16373" w:rsidRDefault="00C57C60" w:rsidP="00C57C60">
      <w:pPr>
        <w:spacing w:after="0" w:line="240" w:lineRule="auto"/>
        <w:ind w:firstLine="720"/>
        <w:rPr>
          <w:rFonts w:ascii="Times New Roman" w:eastAsia="Batang" w:hAnsi="Times New Roman"/>
          <w:noProof/>
          <w:sz w:val="24"/>
          <w:szCs w:val="24"/>
          <w:lang w:eastAsia="ko-KR"/>
        </w:rPr>
      </w:pPr>
    </w:p>
    <w:p w:rsidR="00497E1C" w:rsidRPr="00611B79" w:rsidRDefault="00730402" w:rsidP="00C57C60">
      <w:pPr>
        <w:spacing w:after="0" w:line="240" w:lineRule="auto"/>
        <w:rPr>
          <w:rFonts w:ascii="Times New Roman" w:hAnsi="Times New Roman"/>
          <w:sz w:val="24"/>
          <w:szCs w:val="24"/>
        </w:rPr>
      </w:pPr>
      <w:r w:rsidRPr="00A479E6">
        <w:rPr>
          <w:rFonts w:ascii="Times New Roman" w:eastAsia="Batang" w:hAnsi="Times New Roman"/>
          <w:noProof/>
          <w:color w:val="FF0000"/>
          <w:sz w:val="24"/>
          <w:szCs w:val="24"/>
          <w:lang w:eastAsia="ru-RU"/>
        </w:rPr>
        <w:lastRenderedPageBreak/>
        <w:drawing>
          <wp:inline distT="0" distB="0" distL="0" distR="0" wp14:anchorId="41254EB3" wp14:editId="4F48F262">
            <wp:extent cx="6057900" cy="2676525"/>
            <wp:effectExtent l="0" t="0" r="0"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C57C60" w:rsidRPr="00A479E6">
        <w:rPr>
          <w:rFonts w:ascii="Times New Roman" w:hAnsi="Times New Roman"/>
          <w:color w:val="FF0000"/>
          <w:sz w:val="24"/>
          <w:szCs w:val="24"/>
        </w:rPr>
        <w:tab/>
      </w:r>
    </w:p>
    <w:p w:rsidR="00497E1C" w:rsidRPr="00497E1C" w:rsidRDefault="00497E1C" w:rsidP="001E76C5">
      <w:pPr>
        <w:spacing w:after="0" w:line="240" w:lineRule="auto"/>
        <w:ind w:firstLine="709"/>
        <w:rPr>
          <w:rFonts w:ascii="Times New Roman" w:hAnsi="Times New Roman"/>
          <w:sz w:val="24"/>
          <w:szCs w:val="24"/>
        </w:rPr>
      </w:pPr>
      <w:r w:rsidRPr="00611B79">
        <w:rPr>
          <w:rFonts w:ascii="Times New Roman" w:hAnsi="Times New Roman"/>
          <w:sz w:val="24"/>
          <w:szCs w:val="24"/>
        </w:rPr>
        <w:t>Р</w:t>
      </w:r>
      <w:r>
        <w:rPr>
          <w:rFonts w:ascii="Times New Roman" w:hAnsi="Times New Roman"/>
          <w:sz w:val="24"/>
          <w:szCs w:val="24"/>
        </w:rPr>
        <w:t xml:space="preserve">исунок 2.9 - </w:t>
      </w:r>
      <w:r w:rsidRPr="00497E1C">
        <w:rPr>
          <w:rFonts w:ascii="Times New Roman" w:hAnsi="Times New Roman"/>
          <w:sz w:val="24"/>
          <w:szCs w:val="24"/>
        </w:rPr>
        <w:t>Динамика расходов бюджета городского округа Евпатория</w:t>
      </w:r>
      <w:r>
        <w:rPr>
          <w:rFonts w:ascii="Times New Roman" w:hAnsi="Times New Roman"/>
          <w:sz w:val="24"/>
          <w:szCs w:val="24"/>
        </w:rPr>
        <w:t xml:space="preserve"> </w:t>
      </w:r>
      <w:r w:rsidRPr="00497E1C">
        <w:rPr>
          <w:rFonts w:ascii="Times New Roman" w:hAnsi="Times New Roman"/>
          <w:sz w:val="24"/>
          <w:szCs w:val="24"/>
        </w:rPr>
        <w:t>в 2005-2019 годах, млн. руб.</w:t>
      </w:r>
    </w:p>
    <w:p w:rsidR="00497E1C" w:rsidRPr="000C51B2" w:rsidRDefault="00497E1C" w:rsidP="00C57C60">
      <w:pPr>
        <w:spacing w:after="0" w:line="240" w:lineRule="auto"/>
        <w:rPr>
          <w:rFonts w:ascii="Times New Roman" w:hAnsi="Times New Roman"/>
          <w:sz w:val="24"/>
          <w:szCs w:val="24"/>
        </w:rPr>
      </w:pPr>
    </w:p>
    <w:p w:rsidR="00C57C60" w:rsidRPr="000C51B2" w:rsidRDefault="00C57C60" w:rsidP="00497E1C">
      <w:pPr>
        <w:spacing w:after="0" w:line="240" w:lineRule="auto"/>
        <w:ind w:firstLine="709"/>
        <w:rPr>
          <w:rFonts w:ascii="Times New Roman" w:eastAsia="Batang" w:hAnsi="Times New Roman"/>
          <w:sz w:val="24"/>
          <w:szCs w:val="24"/>
          <w:lang w:eastAsia="ru-RU"/>
        </w:rPr>
      </w:pPr>
      <w:r w:rsidRPr="000C51B2">
        <w:rPr>
          <w:rFonts w:ascii="Times New Roman" w:eastAsia="Batang" w:hAnsi="Times New Roman"/>
          <w:sz w:val="24"/>
          <w:szCs w:val="24"/>
          <w:lang w:eastAsia="ru-RU"/>
        </w:rPr>
        <w:t xml:space="preserve">Расходы бюджета городского округа в 2019 году составили 2 929 326 ,6 </w:t>
      </w:r>
      <w:r w:rsidRPr="000C51B2">
        <w:rPr>
          <w:rFonts w:ascii="Times New Roman" w:eastAsia="Batang" w:hAnsi="Times New Roman"/>
          <w:sz w:val="24"/>
          <w:szCs w:val="24"/>
          <w:lang w:eastAsia="ko-KR"/>
        </w:rPr>
        <w:t>тыс.</w:t>
      </w:r>
      <w:r w:rsidRPr="000C51B2">
        <w:rPr>
          <w:rFonts w:ascii="Times New Roman" w:eastAsia="Batang" w:hAnsi="Times New Roman"/>
          <w:sz w:val="24"/>
          <w:szCs w:val="24"/>
          <w:lang w:eastAsia="ru-RU"/>
        </w:rPr>
        <w:t xml:space="preserve"> руб., что на 26,11 </w:t>
      </w:r>
      <w:r w:rsidR="0081583B" w:rsidRPr="000C51B2">
        <w:rPr>
          <w:rFonts w:ascii="Times New Roman" w:eastAsia="Batang" w:hAnsi="Times New Roman"/>
          <w:sz w:val="24"/>
          <w:szCs w:val="24"/>
          <w:lang w:eastAsia="ru-RU"/>
        </w:rPr>
        <w:t>% меньше</w:t>
      </w:r>
      <w:r w:rsidRPr="000C51B2">
        <w:rPr>
          <w:rFonts w:ascii="Times New Roman" w:eastAsia="Batang" w:hAnsi="Times New Roman"/>
          <w:sz w:val="24"/>
          <w:szCs w:val="24"/>
          <w:lang w:eastAsia="ru-RU"/>
        </w:rPr>
        <w:t xml:space="preserve"> расходов бюджета за 2018 год. Пропорции бюджетных расходов на различные сферы жизнедеятельности определялись объемами полномочий по решению вопросов местного значения. В структуре расходов наибольший удельный вес приходился на образование (49,7 %), социальную политику (15,7 %), жилищно-коммунальное хозяйство (12,2 </w:t>
      </w:r>
      <w:r w:rsidR="0081583B" w:rsidRPr="000C51B2">
        <w:rPr>
          <w:rFonts w:ascii="Times New Roman" w:eastAsia="Batang" w:hAnsi="Times New Roman"/>
          <w:sz w:val="24"/>
          <w:szCs w:val="24"/>
          <w:lang w:eastAsia="ru-RU"/>
        </w:rPr>
        <w:t>%), физическая</w:t>
      </w:r>
      <w:r w:rsidRPr="000C51B2">
        <w:rPr>
          <w:rFonts w:ascii="Times New Roman" w:eastAsia="Batang" w:hAnsi="Times New Roman"/>
          <w:sz w:val="24"/>
          <w:szCs w:val="24"/>
          <w:lang w:eastAsia="ru-RU"/>
        </w:rPr>
        <w:t xml:space="preserve"> культура и спорт (6,6%), национальную экономику (6,7 %), общегосударственные вопросы (4,7 %), культуру (3,2 %). </w:t>
      </w:r>
    </w:p>
    <w:p w:rsidR="00D16AAC" w:rsidRPr="000C51B2" w:rsidRDefault="00C57C60" w:rsidP="00C57C60">
      <w:pPr>
        <w:spacing w:after="0" w:line="240" w:lineRule="auto"/>
        <w:ind w:firstLine="720"/>
        <w:rPr>
          <w:rFonts w:ascii="Times New Roman" w:eastAsia="Batang" w:hAnsi="Times New Roman"/>
          <w:sz w:val="24"/>
          <w:szCs w:val="24"/>
          <w:lang w:eastAsia="ko-KR"/>
        </w:rPr>
        <w:sectPr w:rsidR="00D16AAC" w:rsidRPr="000C51B2">
          <w:footerReference w:type="default" r:id="rId44"/>
          <w:footerReference w:type="first" r:id="rId45"/>
          <w:pgSz w:w="11906" w:h="16838"/>
          <w:pgMar w:top="1134" w:right="850" w:bottom="1134" w:left="1701" w:header="708" w:footer="708" w:gutter="0"/>
          <w:cols w:space="708"/>
          <w:docGrid w:linePitch="360"/>
        </w:sectPr>
      </w:pPr>
      <w:r w:rsidRPr="000C51B2">
        <w:rPr>
          <w:rFonts w:ascii="Times New Roman" w:eastAsia="Batang" w:hAnsi="Times New Roman"/>
          <w:sz w:val="24"/>
          <w:szCs w:val="24"/>
          <w:lang w:eastAsia="ko-KR"/>
        </w:rPr>
        <w:t xml:space="preserve">По итогам исполнения бюджета городского округа за 2019 год объем расходов превысил объем поступивших доходов, в результате чего сложился профицит бюджета в сумме </w:t>
      </w:r>
      <w:r w:rsidRPr="000C51B2">
        <w:rPr>
          <w:rFonts w:ascii="Times New Roman" w:hAnsi="Times New Roman"/>
          <w:sz w:val="24"/>
          <w:szCs w:val="24"/>
        </w:rPr>
        <w:t xml:space="preserve">18 138,7 </w:t>
      </w:r>
      <w:r w:rsidRPr="000C51B2">
        <w:rPr>
          <w:rFonts w:ascii="Times New Roman" w:eastAsia="Batang" w:hAnsi="Times New Roman"/>
          <w:sz w:val="24"/>
          <w:szCs w:val="24"/>
          <w:lang w:eastAsia="ko-KR"/>
        </w:rPr>
        <w:t>тыс. руб.</w:t>
      </w:r>
    </w:p>
    <w:p w:rsidR="00A479E6" w:rsidRDefault="00A479E6">
      <w:pPr>
        <w:spacing w:after="0" w:line="240" w:lineRule="auto"/>
        <w:jc w:val="left"/>
        <w:rPr>
          <w:rFonts w:ascii="Times New Roman" w:eastAsia="Batang" w:hAnsi="Times New Roman"/>
          <w:color w:val="FF0000"/>
          <w:sz w:val="24"/>
          <w:szCs w:val="24"/>
          <w:lang w:eastAsia="ko-KR"/>
        </w:rPr>
      </w:pPr>
    </w:p>
    <w:p w:rsidR="00A479E6" w:rsidRPr="00B71D86" w:rsidRDefault="00B71D86" w:rsidP="00A479E6">
      <w:pPr>
        <w:pStyle w:val="30"/>
        <w:ind w:left="0" w:firstLine="0"/>
        <w:rPr>
          <w:color w:val="000000" w:themeColor="text1"/>
          <w:sz w:val="24"/>
          <w:szCs w:val="24"/>
          <w:lang w:val="ru-RU"/>
        </w:rPr>
      </w:pPr>
      <w:r w:rsidRPr="00B71D86">
        <w:rPr>
          <w:color w:val="000000" w:themeColor="text1"/>
          <w:sz w:val="24"/>
          <w:szCs w:val="24"/>
          <w:lang w:val="ru-RU"/>
        </w:rPr>
        <w:t xml:space="preserve"> </w:t>
      </w:r>
      <w:bookmarkStart w:id="19" w:name="_Toc48665853"/>
      <w:r w:rsidR="00A479E6" w:rsidRPr="00B71D86">
        <w:rPr>
          <w:color w:val="000000" w:themeColor="text1"/>
          <w:sz w:val="24"/>
          <w:szCs w:val="24"/>
          <w:lang w:val="ru-RU"/>
        </w:rPr>
        <w:t>ПРИОРИТЕТНЫЕ НАПРАВЛЕНИЯ РАЗВИТИЯ</w:t>
      </w:r>
      <w:bookmarkEnd w:id="19"/>
    </w:p>
    <w:p w:rsidR="00CF5D44" w:rsidRPr="00D6738D" w:rsidRDefault="00CF5D44" w:rsidP="00D6738D">
      <w:pPr>
        <w:keepNext/>
        <w:spacing w:after="0"/>
        <w:outlineLvl w:val="0"/>
        <w:rPr>
          <w:rFonts w:ascii="Times New Roman" w:eastAsia="Times New Roman" w:hAnsi="Times New Roman"/>
          <w:b/>
          <w:bCs/>
          <w:vanish/>
          <w:kern w:val="32"/>
          <w:sz w:val="24"/>
          <w:szCs w:val="24"/>
        </w:rPr>
      </w:pPr>
      <w:bookmarkStart w:id="20" w:name="_Toc47453463"/>
      <w:bookmarkStart w:id="21" w:name="_Toc48298749"/>
      <w:bookmarkStart w:id="22" w:name="_Toc48298812"/>
      <w:bookmarkStart w:id="23" w:name="_Toc47453464"/>
      <w:bookmarkStart w:id="24" w:name="_Toc48298750"/>
      <w:bookmarkStart w:id="25" w:name="_Toc48298813"/>
      <w:bookmarkEnd w:id="20"/>
      <w:bookmarkEnd w:id="21"/>
      <w:bookmarkEnd w:id="22"/>
      <w:bookmarkEnd w:id="23"/>
      <w:bookmarkEnd w:id="24"/>
      <w:bookmarkEnd w:id="25"/>
    </w:p>
    <w:p w:rsidR="000879BA" w:rsidRPr="000879BA" w:rsidRDefault="000879BA" w:rsidP="00914A22">
      <w:pPr>
        <w:pStyle w:val="ac"/>
        <w:keepNext/>
        <w:numPr>
          <w:ilvl w:val="0"/>
          <w:numId w:val="62"/>
        </w:numPr>
        <w:spacing w:after="0"/>
        <w:jc w:val="center"/>
        <w:outlineLvl w:val="0"/>
        <w:rPr>
          <w:rFonts w:ascii="Times New Roman" w:eastAsia="Times New Roman" w:hAnsi="Times New Roman"/>
          <w:b/>
          <w:bCs/>
          <w:vanish/>
          <w:kern w:val="32"/>
          <w:sz w:val="24"/>
          <w:szCs w:val="24"/>
          <w:lang w:eastAsia="ru-RU"/>
        </w:rPr>
      </w:pPr>
      <w:bookmarkStart w:id="26" w:name="_Toc47453465"/>
      <w:bookmarkStart w:id="27" w:name="_Toc48298751"/>
      <w:bookmarkStart w:id="28" w:name="_Toc48298814"/>
      <w:bookmarkStart w:id="29" w:name="_Toc48663082"/>
      <w:bookmarkStart w:id="30" w:name="_Toc48665288"/>
      <w:bookmarkStart w:id="31" w:name="_Toc48665854"/>
      <w:bookmarkEnd w:id="26"/>
      <w:bookmarkEnd w:id="27"/>
      <w:bookmarkEnd w:id="28"/>
      <w:bookmarkEnd w:id="29"/>
      <w:bookmarkEnd w:id="30"/>
      <w:bookmarkEnd w:id="31"/>
    </w:p>
    <w:p w:rsidR="00497C13" w:rsidRPr="000879BA" w:rsidRDefault="00D16AAC" w:rsidP="000879BA">
      <w:pPr>
        <w:pStyle w:val="10"/>
      </w:pPr>
      <w:bookmarkStart w:id="32" w:name="_Toc48570443"/>
      <w:bookmarkStart w:id="33" w:name="_Toc48575083"/>
      <w:bookmarkStart w:id="34" w:name="_Toc48665855"/>
      <w:bookmarkEnd w:id="32"/>
      <w:bookmarkEnd w:id="33"/>
      <w:r>
        <w:t>РАЗВИТИЕ САНАТОРНО-</w:t>
      </w:r>
      <w:r w:rsidR="00CD2EAA" w:rsidRPr="00A479E6">
        <w:t>КУРОРТНОГО КОМПЛЕКСА И ИНФРАСТРУКТУРЫ ТУРИЗМА.</w:t>
      </w:r>
      <w:bookmarkEnd w:id="34"/>
    </w:p>
    <w:p w:rsidR="00497C13" w:rsidRPr="00A479E6" w:rsidRDefault="00497C13" w:rsidP="00CF5D44">
      <w:pPr>
        <w:rPr>
          <w:color w:val="FF0000"/>
        </w:rPr>
      </w:pPr>
    </w:p>
    <w:p w:rsidR="000514DF" w:rsidRDefault="000514DF" w:rsidP="000514DF">
      <w:pPr>
        <w:keepNext/>
        <w:spacing w:after="0" w:line="276" w:lineRule="auto"/>
        <w:ind w:firstLine="709"/>
        <w:jc w:val="center"/>
        <w:outlineLvl w:val="2"/>
        <w:rPr>
          <w:rFonts w:ascii="Times New Roman" w:eastAsia="Times New Roman" w:hAnsi="Times New Roman"/>
          <w:b/>
          <w:bCs/>
          <w:sz w:val="24"/>
          <w:szCs w:val="24"/>
        </w:rPr>
      </w:pPr>
      <w:bookmarkStart w:id="35" w:name="_Toc48665856"/>
      <w:r w:rsidRPr="000514DF">
        <w:rPr>
          <w:rFonts w:ascii="Times New Roman" w:eastAsia="Times New Roman" w:hAnsi="Times New Roman"/>
          <w:b/>
          <w:bCs/>
          <w:sz w:val="24"/>
          <w:szCs w:val="24"/>
        </w:rPr>
        <w:t>Сохранение и развитие курортно-туристского потенциала и преодоление сезонности экономической активности</w:t>
      </w:r>
      <w:bookmarkEnd w:id="35"/>
    </w:p>
    <w:p w:rsidR="000879BA" w:rsidRDefault="000879BA" w:rsidP="000514DF">
      <w:pPr>
        <w:keepNext/>
        <w:spacing w:after="0" w:line="276" w:lineRule="auto"/>
        <w:ind w:firstLine="709"/>
        <w:jc w:val="center"/>
        <w:outlineLvl w:val="2"/>
        <w:rPr>
          <w:rFonts w:ascii="Times New Roman" w:eastAsia="Times New Roman" w:hAnsi="Times New Roman"/>
          <w:b/>
          <w:bCs/>
          <w:sz w:val="24"/>
          <w:szCs w:val="24"/>
        </w:rPr>
      </w:pP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 xml:space="preserve">Евпатория – бывшая Всесоюзная детская здравница, на территории которой в 1887 году была построена первая грязелечебница. В 1905 году в Евпатории открыт первый в России </w:t>
      </w:r>
      <w:r>
        <w:rPr>
          <w:rFonts w:ascii="Times New Roman" w:hAnsi="Times New Roman"/>
          <w:sz w:val="24"/>
          <w:szCs w:val="24"/>
        </w:rPr>
        <w:t>климатологический</w:t>
      </w:r>
      <w:r w:rsidRPr="002D63ED">
        <w:rPr>
          <w:rFonts w:ascii="Times New Roman" w:hAnsi="Times New Roman"/>
          <w:sz w:val="24"/>
          <w:szCs w:val="24"/>
        </w:rPr>
        <w:t xml:space="preserve"> санаторий, в 1914 году Евпатория включена в число курортов, подлежащих санитарной охране, а в 1916 году статус курорта был узаконен указом императора Николая II.</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 xml:space="preserve">В 1936 году Совнарком РСФСР принял постановление превратить Евпаторию в образцовый детский курорт. Эта дата стала новой поворотной вехой в истории курорта. В третьей пятилетке в Евпатории отдыхало и лечилось более 30 тысяч детей. </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В довоенный период в Евпатории работало 36 санаториев и домов отдыха на 7020 мест, в том числе 17 детских здравниц на 3260 мест. Интенсивное курортное строительство позволило не только расширить сеть здравниц, но и создать систему специализированных санаториев.</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В 1970-1980 годы еж</w:t>
      </w:r>
      <w:r w:rsidR="00BF778A">
        <w:rPr>
          <w:rFonts w:ascii="Times New Roman" w:hAnsi="Times New Roman"/>
          <w:sz w:val="24"/>
          <w:szCs w:val="24"/>
        </w:rPr>
        <w:t>егодно отдыхало более 1,5</w:t>
      </w:r>
      <w:r w:rsidRPr="002D63ED">
        <w:rPr>
          <w:rFonts w:ascii="Times New Roman" w:hAnsi="Times New Roman"/>
          <w:sz w:val="24"/>
          <w:szCs w:val="24"/>
        </w:rPr>
        <w:t xml:space="preserve"> миллионов туристов, из них организованных около 600,0 тыс. человек. В 1986 году только в </w:t>
      </w:r>
      <w:r w:rsidR="00A657ED" w:rsidRPr="00A657ED">
        <w:rPr>
          <w:rFonts w:ascii="Times New Roman" w:hAnsi="Times New Roman"/>
          <w:sz w:val="24"/>
          <w:szCs w:val="24"/>
        </w:rPr>
        <w:t>Центральной курортной поликлинике</w:t>
      </w:r>
      <w:r w:rsidRPr="002D63ED">
        <w:rPr>
          <w:rFonts w:ascii="Times New Roman" w:hAnsi="Times New Roman"/>
          <w:sz w:val="24"/>
          <w:szCs w:val="24"/>
        </w:rPr>
        <w:t xml:space="preserve"> более 100 тыс. человек проходили лечение по курсовкам.</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За прошедшие годы удалось сохранить объекты санаторно-курортного комплекса, кадровый и научный потенциал для использования этих ресурсов, однако в течение последних 20 лет их материально-техническая база устарела. Большинство санаториев, составляющих «золотой запас» инвестиционного и конкурентного потенциала на 80% нуждаются в реконструкции и модернизации и, в первую очередь, это относится к санаториям, находящимся в государственной собственности.</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Евпатория обладает значительным научно-исследовательским потенциалом. В развитие курортного потенциала Евпатории огромный вклад вносят ГБУ РК «Научно-исследовательский институт детской курортологии, физиотерапии и медицинской реабилитации», Кафедра педиатрии неонтологии, физиотерапии и курортологии Медицинской академии имени С. И. Георгиевского. Институт активно взаимодействует с санаториями, на базе которых проводятся прикладные научные исследования в сфере курортологии. В практику восстановительного лечения на постоянной основе внедряются новые технологии для реабилитации взрослых и детей с различными заболеваниями органов и систем организма, имеющие высокую эффективность.</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По состоянию на 01.01.2020 в Евпатории применяется более 50 различных лечебно-восстановительных методик, количество которых ежегодно увеличивается. Активно внедряются новые оздоровительные программы.</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 на базе ГБУРК «Санаторий для детей и детей с родителями «Смена»» применяется уникальный метод профилактики и лечения заболеваний органов дыхания с использованием ультразвукового галогенератора «Аэровита»;</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 на базах санаториев для детей и детей с родителями «Искра» и имени Н.К. Крупской внедрена методика гидропланшетной терапии для лечения больных с ортопедической и неврологической патологиями. Разработаны два вида кабин: локальная кабина с гидромассажной панелью для нижних конечностей и кабина для воздействия на область позвоночника;</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 на базе ГБУРК «Санаторий для детей и детей с родителями «Искра» проходит апробацию методика применения сухих углекислых ванн у больных с ДЦП и сердечно-сосудистой патологией;</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lastRenderedPageBreak/>
        <w:t>- в санатории ФКУЗ «Санаторий Буревестник» МВД РФ начали применение баротерапии, комплекса магнитотерапии, кинезиотерапии методом «Экзарта», а также применяют имитатор ходьбы «Имитрон».</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Крупнейшими санаторно-курортными организациями являются ФГБУ «Евпаторийский военный детский клинический санаторий имени Е.П. Глинки» МО РФ, ГБУ РК «Клинический СДиДР «Здравница», ГБУ РК «СДиДР «Чайка» им. Гелиловичей», ГБУ РК «СДиДР «Искра», ГБУ РК «Санаторий для детей и детей с родителями «Орленок», ФКУЗ «Буревестник» МВД РФ, ПК «Санаторий «Золотой берег», ООО «Санаторий «Орен-Крым», ООО «Таврия», ГУП РК «СОК «РУССИЯ» Филиал «Санаторий «Приморье», Филиал ГУП РК «Солнечная Таврика» - «Санаторий «Дружба», Центр спорта «Эволюция» (ООО «Национальный центр параолимпийской и дефлимпийской подготовки и реабилитации инвалидов»).</w:t>
      </w:r>
    </w:p>
    <w:p w:rsidR="000514DF" w:rsidRPr="002D63ED" w:rsidRDefault="000514DF" w:rsidP="000514DF">
      <w:pPr>
        <w:spacing w:after="0" w:line="276" w:lineRule="auto"/>
        <w:ind w:firstLine="708"/>
        <w:rPr>
          <w:rFonts w:ascii="Times New Roman" w:eastAsia="Times New Roman" w:hAnsi="Times New Roman"/>
          <w:sz w:val="24"/>
          <w:szCs w:val="24"/>
          <w:lang w:eastAsia="ru-RU"/>
        </w:rPr>
      </w:pPr>
      <w:r w:rsidRPr="002D63ED">
        <w:rPr>
          <w:rFonts w:ascii="Times New Roman" w:eastAsia="Times New Roman" w:hAnsi="Times New Roman"/>
          <w:sz w:val="24"/>
          <w:szCs w:val="24"/>
          <w:lang w:eastAsia="ru-RU"/>
        </w:rPr>
        <w:t xml:space="preserve">В последние годы уделяется большое внимание развитию питьевого лечения на курорте. В городе функционирует </w:t>
      </w:r>
      <w:r>
        <w:rPr>
          <w:rFonts w:ascii="Times New Roman" w:eastAsia="Times New Roman" w:hAnsi="Times New Roman"/>
          <w:sz w:val="24"/>
          <w:szCs w:val="24"/>
          <w:lang w:eastAsia="ru-RU"/>
        </w:rPr>
        <w:t>бесплатный городской</w:t>
      </w:r>
      <w:r w:rsidRPr="002D63ED">
        <w:rPr>
          <w:rFonts w:ascii="Times New Roman" w:eastAsia="Times New Roman" w:hAnsi="Times New Roman"/>
          <w:sz w:val="24"/>
          <w:szCs w:val="24"/>
          <w:lang w:eastAsia="ru-RU"/>
        </w:rPr>
        <w:t xml:space="preserve"> бювет с минеральной водой «Керкинитида». </w:t>
      </w:r>
      <w:r>
        <w:rPr>
          <w:rFonts w:ascii="Times New Roman" w:eastAsia="Times New Roman" w:hAnsi="Times New Roman"/>
          <w:sz w:val="24"/>
          <w:szCs w:val="24"/>
          <w:lang w:eastAsia="ru-RU"/>
        </w:rPr>
        <w:t>В курортный сезон е</w:t>
      </w:r>
      <w:r w:rsidRPr="002D63ED">
        <w:rPr>
          <w:rFonts w:ascii="Times New Roman" w:eastAsia="Times New Roman" w:hAnsi="Times New Roman"/>
          <w:sz w:val="24"/>
          <w:szCs w:val="24"/>
          <w:lang w:eastAsia="ru-RU"/>
        </w:rPr>
        <w:t xml:space="preserve">жедневно бювет </w:t>
      </w:r>
      <w:r>
        <w:rPr>
          <w:rFonts w:ascii="Times New Roman" w:eastAsia="Times New Roman" w:hAnsi="Times New Roman"/>
          <w:sz w:val="24"/>
          <w:szCs w:val="24"/>
          <w:lang w:eastAsia="ru-RU"/>
        </w:rPr>
        <w:t>посещают</w:t>
      </w:r>
      <w:r w:rsidRPr="002D63ED">
        <w:rPr>
          <w:rFonts w:ascii="Times New Roman" w:eastAsia="Times New Roman" w:hAnsi="Times New Roman"/>
          <w:sz w:val="24"/>
          <w:szCs w:val="24"/>
          <w:lang w:eastAsia="ru-RU"/>
        </w:rPr>
        <w:t xml:space="preserve"> до 1000-1200 человек, что свидетельствует о востребованности бюветов среди жителей и гостей города Евпатории.</w:t>
      </w:r>
    </w:p>
    <w:p w:rsidR="000514DF" w:rsidRPr="002D63ED" w:rsidRDefault="000514DF" w:rsidP="000514DF">
      <w:pPr>
        <w:spacing w:after="0"/>
        <w:ind w:firstLine="709"/>
        <w:rPr>
          <w:rFonts w:ascii="Times New Roman" w:hAnsi="Times New Roman"/>
          <w:sz w:val="24"/>
          <w:szCs w:val="24"/>
        </w:rPr>
      </w:pPr>
      <w:r w:rsidRPr="002D63ED">
        <w:rPr>
          <w:rFonts w:ascii="Times New Roman" w:hAnsi="Times New Roman"/>
          <w:sz w:val="24"/>
          <w:szCs w:val="24"/>
        </w:rPr>
        <w:t>В декабре 2016 года на Координационном совете при Президенте Российской Федерации по реализации Национальной стратегии действий в интересах детей на 2012-2017 годы был поднят вопрос о необходимости развития санаторно-курортного комплекса Крыма и расширения возможностей его использования для реабилитации детей из субъектов Российской Федерации. На этом заседании спикер Совета Федерации Валентина Матвиенко передала Президенту Владимиру Путину предложение о восстановлении Евпатории как всероссийской детской здравницы.</w:t>
      </w:r>
    </w:p>
    <w:p w:rsidR="000514DF" w:rsidRDefault="000514DF" w:rsidP="000514DF">
      <w:pPr>
        <w:spacing w:after="0" w:line="276" w:lineRule="auto"/>
        <w:ind w:firstLine="709"/>
        <w:rPr>
          <w:rFonts w:ascii="Times New Roman" w:hAnsi="Times New Roman"/>
          <w:sz w:val="24"/>
          <w:szCs w:val="24"/>
        </w:rPr>
      </w:pPr>
      <w:r w:rsidRPr="002D63ED">
        <w:rPr>
          <w:rFonts w:ascii="Times New Roman" w:hAnsi="Times New Roman"/>
          <w:sz w:val="24"/>
          <w:szCs w:val="24"/>
        </w:rPr>
        <w:t>Статус Всероссийской детской здравницы позволит Евпатории более активно участвовать в федеральных программах, и даст возможность санаторно-курортному комплексу осуществить реконструкцию и модернизацию своих объектов, внедрить современные технологии в кратчайшие сроки.</w:t>
      </w:r>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В активный курортный сезон 2019 года заполняемость санаторно-курортного комплекса составляла в среднем 80-85%.</w:t>
      </w:r>
    </w:p>
    <w:p w:rsidR="000514DF" w:rsidRPr="002D63ED" w:rsidRDefault="000514DF" w:rsidP="000514DF">
      <w:pPr>
        <w:spacing w:after="0" w:line="276" w:lineRule="auto"/>
        <w:rPr>
          <w:rFonts w:ascii="Times New Roman" w:eastAsia="Times New Roman" w:hAnsi="Times New Roman"/>
          <w:sz w:val="24"/>
          <w:szCs w:val="24"/>
          <w:lang w:eastAsia="uk-UA" w:bidi="uk-UA"/>
        </w:rPr>
      </w:pPr>
    </w:p>
    <w:p w:rsidR="000514DF" w:rsidRPr="002D63ED" w:rsidRDefault="000514DF" w:rsidP="000514DF">
      <w:pPr>
        <w:spacing w:after="0" w:line="276" w:lineRule="auto"/>
        <w:jc w:val="center"/>
        <w:rPr>
          <w:rFonts w:ascii="Times New Roman" w:hAnsi="Times New Roman"/>
          <w:sz w:val="24"/>
          <w:szCs w:val="24"/>
        </w:rPr>
      </w:pPr>
      <w:r w:rsidRPr="002D63ED">
        <w:rPr>
          <w:rFonts w:ascii="Times New Roman" w:hAnsi="Times New Roman"/>
          <w:noProof/>
          <w:sz w:val="24"/>
          <w:szCs w:val="24"/>
          <w:lang w:eastAsia="ru-RU"/>
        </w:rPr>
        <w:drawing>
          <wp:inline distT="0" distB="0" distL="0" distR="0" wp14:anchorId="3C876CC6" wp14:editId="3264B33C">
            <wp:extent cx="5495925" cy="3209925"/>
            <wp:effectExtent l="0" t="0" r="0" b="0"/>
            <wp:docPr id="46"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514DF" w:rsidRPr="002D63ED" w:rsidRDefault="000514DF" w:rsidP="000514DF">
      <w:pPr>
        <w:spacing w:after="0" w:line="276" w:lineRule="auto"/>
        <w:jc w:val="center"/>
        <w:rPr>
          <w:rFonts w:ascii="Times New Roman" w:eastAsia="Times New Roman" w:hAnsi="Times New Roman"/>
          <w:sz w:val="24"/>
          <w:szCs w:val="24"/>
          <w:lang w:eastAsia="ru-RU"/>
        </w:rPr>
      </w:pPr>
      <w:r w:rsidRPr="002D63ED">
        <w:rPr>
          <w:rFonts w:ascii="Times New Roman" w:hAnsi="Times New Roman"/>
          <w:sz w:val="24"/>
          <w:szCs w:val="24"/>
        </w:rPr>
        <w:t xml:space="preserve">Рисунок </w:t>
      </w:r>
      <w:r w:rsidR="00D56750">
        <w:rPr>
          <w:rFonts w:ascii="Times New Roman" w:hAnsi="Times New Roman"/>
          <w:sz w:val="24"/>
          <w:szCs w:val="24"/>
        </w:rPr>
        <w:t xml:space="preserve">3.1 </w:t>
      </w:r>
      <w:r w:rsidRPr="002D63ED">
        <w:rPr>
          <w:rFonts w:ascii="Times New Roman" w:hAnsi="Times New Roman"/>
          <w:sz w:val="24"/>
          <w:szCs w:val="24"/>
        </w:rPr>
        <w:t xml:space="preserve">– </w:t>
      </w:r>
      <w:r w:rsidRPr="002D63ED">
        <w:rPr>
          <w:rFonts w:ascii="Times New Roman" w:eastAsia="Times New Roman" w:hAnsi="Times New Roman"/>
          <w:sz w:val="24"/>
          <w:szCs w:val="24"/>
          <w:lang w:eastAsia="ru-RU"/>
        </w:rPr>
        <w:t>Количество организованных отдыхающих, посещающих городской округ Евпатория в течение одного курортного сезона, тыс. чел.</w:t>
      </w:r>
    </w:p>
    <w:p w:rsidR="000514DF" w:rsidRPr="002D63ED" w:rsidRDefault="000514DF" w:rsidP="000514DF">
      <w:pPr>
        <w:spacing w:after="0" w:line="276" w:lineRule="auto"/>
        <w:rPr>
          <w:rFonts w:ascii="Times New Roman" w:hAnsi="Times New Roman"/>
          <w:sz w:val="24"/>
          <w:szCs w:val="24"/>
        </w:rPr>
      </w:pPr>
    </w:p>
    <w:p w:rsidR="000514DF" w:rsidRPr="002D63ED" w:rsidRDefault="000514DF" w:rsidP="000514DF">
      <w:pPr>
        <w:spacing w:after="0" w:line="276" w:lineRule="auto"/>
        <w:ind w:firstLine="708"/>
        <w:rPr>
          <w:rFonts w:ascii="Times New Roman" w:eastAsia="Times New Roman" w:hAnsi="Times New Roman"/>
          <w:sz w:val="24"/>
          <w:szCs w:val="24"/>
          <w:lang w:eastAsia="ru-RU"/>
        </w:rPr>
      </w:pPr>
      <w:r w:rsidRPr="002D63ED">
        <w:rPr>
          <w:rFonts w:ascii="Times New Roman" w:eastAsia="Times New Roman" w:hAnsi="Times New Roman"/>
          <w:sz w:val="24"/>
          <w:szCs w:val="24"/>
          <w:lang w:eastAsia="ru-RU"/>
        </w:rPr>
        <w:lastRenderedPageBreak/>
        <w:t>Берег Каламитского залива славится песчаными пляжами. Все пляжные территории обустроены в едином архитектурном стиле, что позволило создать уникальный морской фасад городского побережья.</w:t>
      </w:r>
    </w:p>
    <w:p w:rsidR="000514DF" w:rsidRPr="002D63ED" w:rsidRDefault="000514DF" w:rsidP="000514DF">
      <w:pPr>
        <w:spacing w:after="0" w:line="276" w:lineRule="auto"/>
        <w:ind w:firstLine="708"/>
        <w:rPr>
          <w:rFonts w:ascii="Times New Roman" w:eastAsia="Times New Roman" w:hAnsi="Times New Roman"/>
          <w:sz w:val="24"/>
          <w:szCs w:val="24"/>
          <w:lang w:eastAsia="ru-RU"/>
        </w:rPr>
      </w:pPr>
      <w:r w:rsidRPr="002D63ED">
        <w:rPr>
          <w:rFonts w:ascii="Times New Roman" w:eastAsia="Times New Roman" w:hAnsi="Times New Roman"/>
          <w:sz w:val="24"/>
          <w:szCs w:val="24"/>
          <w:lang w:eastAsia="ru-RU"/>
        </w:rPr>
        <w:t>Интенсивность турпотока в Евпатории увеличивается с каждым годом. Возрастающая рекреационная нагрузка на пляжные территории требует увеличения количества оборудованных пляжей. В 2019 году на курорте функционировало 93 пляжа, отвечающих всем требованиям безопасности.</w:t>
      </w:r>
    </w:p>
    <w:p w:rsidR="000514DF" w:rsidRPr="002D63ED" w:rsidRDefault="000514DF" w:rsidP="000514DF">
      <w:pPr>
        <w:tabs>
          <w:tab w:val="left" w:pos="0"/>
        </w:tabs>
        <w:spacing w:after="0" w:line="276" w:lineRule="auto"/>
        <w:rPr>
          <w:rFonts w:ascii="Times New Roman" w:eastAsia="Times New Roman" w:hAnsi="Times New Roman"/>
          <w:sz w:val="24"/>
          <w:szCs w:val="24"/>
          <w:lang w:eastAsia="ru-RU"/>
        </w:rPr>
      </w:pPr>
    </w:p>
    <w:p w:rsidR="000514DF" w:rsidRPr="002D63ED" w:rsidRDefault="000514DF" w:rsidP="000514DF">
      <w:pPr>
        <w:tabs>
          <w:tab w:val="left" w:pos="0"/>
        </w:tabs>
        <w:spacing w:after="0" w:line="276" w:lineRule="auto"/>
        <w:rPr>
          <w:rFonts w:ascii="Times New Roman" w:eastAsia="Times New Roman" w:hAnsi="Times New Roman"/>
          <w:sz w:val="24"/>
          <w:szCs w:val="24"/>
          <w:lang w:eastAsia="ru-RU"/>
        </w:rPr>
      </w:pPr>
      <w:r w:rsidRPr="002D63ED">
        <w:rPr>
          <w:rFonts w:ascii="Times New Roman" w:hAnsi="Times New Roman"/>
          <w:noProof/>
          <w:sz w:val="24"/>
          <w:szCs w:val="24"/>
          <w:lang w:eastAsia="ru-RU"/>
        </w:rPr>
        <w:drawing>
          <wp:inline distT="0" distB="0" distL="0" distR="0" wp14:anchorId="5C3CCD53" wp14:editId="239DE2C3">
            <wp:extent cx="5800725" cy="3057525"/>
            <wp:effectExtent l="0" t="0" r="0" b="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514DF" w:rsidRPr="002D63ED" w:rsidRDefault="000514DF" w:rsidP="000514DF">
      <w:pPr>
        <w:tabs>
          <w:tab w:val="left" w:pos="0"/>
        </w:tabs>
        <w:spacing w:after="0" w:line="276" w:lineRule="auto"/>
        <w:jc w:val="center"/>
        <w:rPr>
          <w:rFonts w:ascii="Times New Roman" w:eastAsia="Times New Roman" w:hAnsi="Times New Roman"/>
          <w:sz w:val="24"/>
          <w:szCs w:val="24"/>
          <w:lang w:eastAsia="ru-RU"/>
        </w:rPr>
      </w:pPr>
      <w:r w:rsidRPr="002D63ED">
        <w:rPr>
          <w:rFonts w:ascii="Times New Roman" w:eastAsia="Times New Roman" w:hAnsi="Times New Roman"/>
          <w:sz w:val="24"/>
          <w:szCs w:val="24"/>
          <w:lang w:eastAsia="ru-RU"/>
        </w:rPr>
        <w:t xml:space="preserve">Рисунок </w:t>
      </w:r>
      <w:r w:rsidR="00D56750">
        <w:rPr>
          <w:rFonts w:ascii="Times New Roman" w:hAnsi="Times New Roman"/>
          <w:sz w:val="24"/>
          <w:szCs w:val="24"/>
        </w:rPr>
        <w:t xml:space="preserve">3.2 </w:t>
      </w:r>
      <w:r>
        <w:rPr>
          <w:rFonts w:ascii="Times New Roman" w:eastAsia="Times New Roman" w:hAnsi="Times New Roman"/>
          <w:sz w:val="24"/>
          <w:szCs w:val="24"/>
          <w:lang w:eastAsia="ru-RU"/>
        </w:rPr>
        <w:t>–</w:t>
      </w:r>
      <w:r w:rsidRPr="002D63ED">
        <w:rPr>
          <w:rFonts w:ascii="Times New Roman" w:eastAsia="Times New Roman" w:hAnsi="Times New Roman"/>
          <w:sz w:val="24"/>
          <w:szCs w:val="24"/>
          <w:lang w:eastAsia="ru-RU"/>
        </w:rPr>
        <w:t xml:space="preserve"> Количество пляжных территорий, функционирующих в городском округе Евпатория, единиц</w:t>
      </w:r>
    </w:p>
    <w:p w:rsidR="000514DF" w:rsidRPr="002D63ED" w:rsidRDefault="000514DF" w:rsidP="000514DF">
      <w:pPr>
        <w:tabs>
          <w:tab w:val="left" w:pos="0"/>
        </w:tabs>
        <w:spacing w:after="0" w:line="276" w:lineRule="auto"/>
        <w:rPr>
          <w:rFonts w:ascii="Times New Roman" w:eastAsia="Times New Roman" w:hAnsi="Times New Roman"/>
          <w:sz w:val="24"/>
          <w:szCs w:val="24"/>
          <w:lang w:eastAsia="ru-RU"/>
        </w:rPr>
      </w:pP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Перспективными направлениями развития туризма в муниципальном образовании городской округ Евпатория:</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 детский туризм (разработка детских квест-туров, исторических экспедиций и т.п.);</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 яхтенный туризм;</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 культурно-познавательный туризм;</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 гастрономический туризм и др.</w:t>
      </w:r>
    </w:p>
    <w:p w:rsidR="000514DF" w:rsidRPr="00BC7438" w:rsidRDefault="000514DF" w:rsidP="000514DF">
      <w:pPr>
        <w:spacing w:after="0" w:line="276" w:lineRule="auto"/>
        <w:ind w:firstLine="709"/>
        <w:rPr>
          <w:rFonts w:ascii="Times New Roman" w:hAnsi="Times New Roman"/>
          <w:sz w:val="24"/>
          <w:szCs w:val="24"/>
        </w:rPr>
      </w:pPr>
      <w:r w:rsidRPr="00BC7438">
        <w:rPr>
          <w:rFonts w:ascii="Times New Roman" w:hAnsi="Times New Roman"/>
          <w:sz w:val="24"/>
          <w:szCs w:val="24"/>
        </w:rPr>
        <w:t>Вместе с тем, несмотря на конкурентные преимущества городского округа</w:t>
      </w:r>
      <w:r>
        <w:rPr>
          <w:rFonts w:ascii="Times New Roman" w:hAnsi="Times New Roman"/>
          <w:sz w:val="24"/>
          <w:szCs w:val="24"/>
        </w:rPr>
        <w:t>, курортно-туристского потенциала</w:t>
      </w:r>
      <w:r w:rsidRPr="00BC7438">
        <w:rPr>
          <w:rFonts w:ascii="Times New Roman" w:hAnsi="Times New Roman"/>
          <w:sz w:val="24"/>
          <w:szCs w:val="24"/>
        </w:rPr>
        <w:t xml:space="preserve">, в настоящее время имеются следующие </w:t>
      </w:r>
      <w:r w:rsidRPr="00BC7438">
        <w:rPr>
          <w:rFonts w:ascii="Times New Roman" w:hAnsi="Times New Roman"/>
          <w:sz w:val="24"/>
          <w:szCs w:val="24"/>
          <w:u w:val="single"/>
        </w:rPr>
        <w:t>проблемы</w:t>
      </w:r>
      <w:r w:rsidRPr="00BC7438">
        <w:rPr>
          <w:rFonts w:ascii="Times New Roman" w:hAnsi="Times New Roman"/>
          <w:sz w:val="24"/>
          <w:szCs w:val="24"/>
        </w:rPr>
        <w:t>:</w:t>
      </w:r>
    </w:p>
    <w:p w:rsidR="000514DF" w:rsidRDefault="000514DF" w:rsidP="000514DF">
      <w:pPr>
        <w:spacing w:after="0" w:line="276" w:lineRule="auto"/>
        <w:ind w:firstLine="709"/>
        <w:rPr>
          <w:rFonts w:ascii="Times New Roman" w:hAnsi="Times New Roman"/>
          <w:sz w:val="24"/>
          <w:szCs w:val="24"/>
        </w:rPr>
      </w:pPr>
      <w:r w:rsidRPr="00BC7438">
        <w:rPr>
          <w:rFonts w:ascii="Times New Roman" w:hAnsi="Times New Roman"/>
          <w:sz w:val="24"/>
          <w:szCs w:val="24"/>
        </w:rPr>
        <w:t>Сезонность активности экономической деятельности, в том числе функционирования</w:t>
      </w:r>
      <w:r>
        <w:rPr>
          <w:rFonts w:ascii="Times New Roman" w:hAnsi="Times New Roman"/>
          <w:sz w:val="24"/>
          <w:szCs w:val="24"/>
        </w:rPr>
        <w:t xml:space="preserve"> санаторно-курортного комплекса;</w:t>
      </w:r>
    </w:p>
    <w:p w:rsidR="000514DF" w:rsidRPr="00BC7438" w:rsidRDefault="000514DF" w:rsidP="000514DF">
      <w:pPr>
        <w:spacing w:after="0" w:line="276" w:lineRule="auto"/>
        <w:ind w:firstLine="709"/>
        <w:rPr>
          <w:rFonts w:ascii="Times New Roman" w:hAnsi="Times New Roman"/>
          <w:sz w:val="24"/>
          <w:szCs w:val="24"/>
        </w:rPr>
      </w:pPr>
      <w:r w:rsidRPr="00BC7438">
        <w:rPr>
          <w:rFonts w:ascii="Times New Roman" w:hAnsi="Times New Roman"/>
          <w:sz w:val="24"/>
          <w:szCs w:val="24"/>
        </w:rPr>
        <w:t>Устаревшая материально-техническая база объектов санаторно-курортного комплекса,</w:t>
      </w:r>
    </w:p>
    <w:p w:rsidR="000514DF" w:rsidRDefault="000514DF" w:rsidP="000514DF">
      <w:pPr>
        <w:spacing w:after="0" w:line="276"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Не в</w:t>
      </w:r>
      <w:r w:rsidRPr="00BC7438">
        <w:rPr>
          <w:rFonts w:ascii="Times New Roman" w:eastAsia="Times New Roman" w:hAnsi="Times New Roman"/>
          <w:sz w:val="24"/>
          <w:szCs w:val="24"/>
          <w:lang w:eastAsia="ru-RU"/>
        </w:rPr>
        <w:t xml:space="preserve"> полной мере благоприятная предпринимательская среда</w:t>
      </w:r>
      <w:r>
        <w:rPr>
          <w:rFonts w:ascii="Times New Roman" w:eastAsia="Times New Roman" w:hAnsi="Times New Roman"/>
          <w:sz w:val="24"/>
          <w:szCs w:val="24"/>
          <w:lang w:eastAsia="ru-RU"/>
        </w:rPr>
        <w:t>;</w:t>
      </w:r>
    </w:p>
    <w:p w:rsidR="000514DF" w:rsidRPr="00BC7438" w:rsidRDefault="000514DF" w:rsidP="000514DF">
      <w:pPr>
        <w:spacing w:after="0" w:line="276"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Несовершенство</w:t>
      </w:r>
      <w:r w:rsidRPr="00BC7438">
        <w:rPr>
          <w:rFonts w:ascii="Times New Roman" w:eastAsia="Times New Roman" w:hAnsi="Times New Roman"/>
          <w:sz w:val="24"/>
          <w:szCs w:val="24"/>
          <w:lang w:eastAsia="ru-RU"/>
        </w:rPr>
        <w:t xml:space="preserve"> нормативно-правовой базы для привлечения частных инвестиций в развитие туризма и т.д.</w:t>
      </w:r>
      <w:r>
        <w:rPr>
          <w:rFonts w:ascii="Times New Roman" w:eastAsia="Times New Roman" w:hAnsi="Times New Roman"/>
          <w:sz w:val="24"/>
          <w:szCs w:val="24"/>
          <w:lang w:eastAsia="ru-RU"/>
        </w:rPr>
        <w:t>;</w:t>
      </w:r>
    </w:p>
    <w:p w:rsidR="000514DF" w:rsidRPr="007F701C" w:rsidRDefault="000514DF" w:rsidP="000514DF">
      <w:pPr>
        <w:spacing w:after="0" w:line="276" w:lineRule="auto"/>
        <w:ind w:firstLine="709"/>
        <w:rPr>
          <w:rFonts w:ascii="Times New Roman" w:hAnsi="Times New Roman"/>
          <w:sz w:val="24"/>
          <w:szCs w:val="24"/>
        </w:rPr>
      </w:pPr>
      <w:r w:rsidRPr="00BC7438">
        <w:rPr>
          <w:rFonts w:ascii="Times New Roman" w:hAnsi="Times New Roman"/>
          <w:sz w:val="24"/>
          <w:szCs w:val="24"/>
        </w:rPr>
        <w:t>Для решения имеющихся проблем определен</w:t>
      </w:r>
      <w:r>
        <w:rPr>
          <w:rFonts w:ascii="Times New Roman" w:hAnsi="Times New Roman"/>
          <w:sz w:val="24"/>
          <w:szCs w:val="24"/>
        </w:rPr>
        <w:t xml:space="preserve">а стратегическая цель </w:t>
      </w:r>
      <w:r w:rsidRPr="007F701C">
        <w:rPr>
          <w:rFonts w:ascii="Times New Roman" w:hAnsi="Times New Roman"/>
          <w:b/>
          <w:sz w:val="24"/>
          <w:szCs w:val="24"/>
        </w:rPr>
        <w:t>1.1</w:t>
      </w:r>
      <w:r>
        <w:rPr>
          <w:rFonts w:ascii="Times New Roman" w:hAnsi="Times New Roman"/>
          <w:sz w:val="24"/>
          <w:szCs w:val="24"/>
        </w:rPr>
        <w:t xml:space="preserve"> до 2035 года «</w:t>
      </w:r>
      <w:r w:rsidRPr="002D63ED">
        <w:rPr>
          <w:rFonts w:ascii="Times New Roman" w:hAnsi="Times New Roman"/>
          <w:b/>
          <w:sz w:val="24"/>
          <w:szCs w:val="24"/>
        </w:rPr>
        <w:t xml:space="preserve">Сохранение и развитие курортно-туристского потенциала и преодоление сезонности </w:t>
      </w:r>
      <w:r>
        <w:rPr>
          <w:rFonts w:ascii="Times New Roman" w:hAnsi="Times New Roman"/>
          <w:b/>
          <w:sz w:val="24"/>
          <w:szCs w:val="24"/>
        </w:rPr>
        <w:t>экономической активности</w:t>
      </w:r>
      <w:r>
        <w:rPr>
          <w:rFonts w:ascii="Times New Roman" w:hAnsi="Times New Roman"/>
          <w:sz w:val="24"/>
          <w:szCs w:val="24"/>
        </w:rPr>
        <w:t>», предусматривающая достижение 5 задач:</w:t>
      </w:r>
    </w:p>
    <w:p w:rsidR="000514DF" w:rsidRPr="002D63ED" w:rsidRDefault="000514DF" w:rsidP="00914A22">
      <w:pPr>
        <w:numPr>
          <w:ilvl w:val="2"/>
          <w:numId w:val="88"/>
        </w:numPr>
        <w:spacing w:after="0" w:line="276" w:lineRule="auto"/>
        <w:ind w:left="0" w:firstLine="709"/>
        <w:rPr>
          <w:rFonts w:ascii="Times New Roman" w:hAnsi="Times New Roman"/>
          <w:sz w:val="24"/>
          <w:szCs w:val="24"/>
        </w:rPr>
      </w:pPr>
      <w:r w:rsidRPr="002D63ED">
        <w:rPr>
          <w:rFonts w:ascii="Times New Roman" w:hAnsi="Times New Roman"/>
          <w:sz w:val="24"/>
          <w:szCs w:val="24"/>
        </w:rPr>
        <w:t>Разработка и внедрение лучших практик санаторно-курортного лечения. Создание детского медико-реабилитационного кластера.</w:t>
      </w:r>
    </w:p>
    <w:p w:rsidR="000514DF" w:rsidRPr="002D63ED" w:rsidRDefault="000514DF" w:rsidP="00914A22">
      <w:pPr>
        <w:numPr>
          <w:ilvl w:val="2"/>
          <w:numId w:val="88"/>
        </w:numPr>
        <w:spacing w:after="0" w:line="276" w:lineRule="auto"/>
        <w:ind w:left="0" w:firstLine="709"/>
        <w:rPr>
          <w:rFonts w:ascii="Times New Roman" w:hAnsi="Times New Roman"/>
          <w:sz w:val="24"/>
          <w:szCs w:val="24"/>
        </w:rPr>
      </w:pPr>
      <w:r w:rsidRPr="002D63ED">
        <w:rPr>
          <w:rFonts w:ascii="Times New Roman" w:hAnsi="Times New Roman"/>
          <w:sz w:val="24"/>
          <w:szCs w:val="24"/>
        </w:rPr>
        <w:t>Сохранение, восстановление и рациональное использование природных, лечебных и рекреационных ресурсов.</w:t>
      </w:r>
    </w:p>
    <w:p w:rsidR="000514DF" w:rsidRPr="002D63ED" w:rsidRDefault="000514DF" w:rsidP="00914A22">
      <w:pPr>
        <w:numPr>
          <w:ilvl w:val="2"/>
          <w:numId w:val="88"/>
        </w:numPr>
        <w:spacing w:after="0" w:line="276" w:lineRule="auto"/>
        <w:ind w:left="0" w:firstLine="709"/>
        <w:rPr>
          <w:rFonts w:ascii="Times New Roman" w:hAnsi="Times New Roman"/>
          <w:sz w:val="24"/>
          <w:szCs w:val="24"/>
        </w:rPr>
      </w:pPr>
      <w:r w:rsidRPr="002D63ED">
        <w:rPr>
          <w:rFonts w:ascii="Times New Roman" w:hAnsi="Times New Roman"/>
          <w:sz w:val="24"/>
          <w:szCs w:val="24"/>
        </w:rPr>
        <w:lastRenderedPageBreak/>
        <w:t>Содействие строительству новых объектов, реконструкции и модернизации санаторно-курортного комплекса и других средств размещения.</w:t>
      </w:r>
    </w:p>
    <w:p w:rsidR="000514DF" w:rsidRPr="002D63ED" w:rsidRDefault="000514DF" w:rsidP="00914A22">
      <w:pPr>
        <w:numPr>
          <w:ilvl w:val="2"/>
          <w:numId w:val="88"/>
        </w:numPr>
        <w:spacing w:after="0" w:line="276" w:lineRule="auto"/>
        <w:ind w:left="0" w:firstLine="709"/>
        <w:rPr>
          <w:rFonts w:ascii="Times New Roman" w:hAnsi="Times New Roman"/>
          <w:sz w:val="24"/>
          <w:szCs w:val="24"/>
        </w:rPr>
      </w:pPr>
      <w:r w:rsidRPr="002D63ED">
        <w:rPr>
          <w:rFonts w:ascii="Times New Roman" w:hAnsi="Times New Roman"/>
          <w:sz w:val="24"/>
          <w:szCs w:val="24"/>
        </w:rPr>
        <w:t>Формирование и продвижение конкурентоспособного туристического продукта города, создание условий для развития различных видов туризма.</w:t>
      </w:r>
    </w:p>
    <w:p w:rsidR="000514DF" w:rsidRPr="002D63ED" w:rsidRDefault="000514DF" w:rsidP="00914A22">
      <w:pPr>
        <w:numPr>
          <w:ilvl w:val="2"/>
          <w:numId w:val="88"/>
        </w:numPr>
        <w:spacing w:after="0" w:line="276" w:lineRule="auto"/>
        <w:ind w:left="0" w:firstLine="709"/>
        <w:rPr>
          <w:rFonts w:ascii="Times New Roman" w:hAnsi="Times New Roman"/>
          <w:sz w:val="24"/>
          <w:szCs w:val="24"/>
        </w:rPr>
      </w:pPr>
      <w:r w:rsidRPr="002D63ED">
        <w:rPr>
          <w:rFonts w:ascii="Times New Roman" w:hAnsi="Times New Roman"/>
          <w:sz w:val="24"/>
          <w:szCs w:val="24"/>
        </w:rPr>
        <w:t>Ревитализация и сохранение историко-архитектурных объектов, разработка новых и обустройство существующих туристических маршрутов и объектов показа.</w:t>
      </w:r>
    </w:p>
    <w:p w:rsidR="000514DF" w:rsidRPr="00BC7438" w:rsidRDefault="000514DF" w:rsidP="000514DF">
      <w:pPr>
        <w:spacing w:after="0" w:line="276" w:lineRule="auto"/>
        <w:ind w:firstLine="709"/>
        <w:rPr>
          <w:rFonts w:ascii="Times New Roman" w:hAnsi="Times New Roman"/>
          <w:sz w:val="24"/>
          <w:szCs w:val="24"/>
        </w:rPr>
      </w:pPr>
      <w:r w:rsidRPr="00BC7438">
        <w:rPr>
          <w:rFonts w:ascii="Times New Roman" w:hAnsi="Times New Roman"/>
          <w:sz w:val="24"/>
          <w:szCs w:val="24"/>
        </w:rPr>
        <w:t xml:space="preserve">Для достижения поставленных целей и выполнения задач планируется </w:t>
      </w:r>
      <w:r w:rsidRPr="00BC7438">
        <w:rPr>
          <w:rFonts w:ascii="Times New Roman" w:hAnsi="Times New Roman"/>
          <w:sz w:val="24"/>
          <w:szCs w:val="24"/>
          <w:u w:val="single"/>
        </w:rPr>
        <w:t>реализация следующих мероприятий</w:t>
      </w:r>
      <w:r w:rsidRPr="00BC7438">
        <w:rPr>
          <w:rFonts w:ascii="Times New Roman" w:hAnsi="Times New Roman"/>
          <w:sz w:val="24"/>
          <w:szCs w:val="24"/>
        </w:rPr>
        <w:t>:</w:t>
      </w:r>
    </w:p>
    <w:p w:rsidR="000514DF" w:rsidRPr="00BC7438" w:rsidRDefault="000514DF" w:rsidP="000514DF">
      <w:pPr>
        <w:spacing w:after="0" w:line="240" w:lineRule="auto"/>
        <w:ind w:firstLine="708"/>
        <w:rPr>
          <w:rFonts w:ascii="Times New Roman" w:hAnsi="Times New Roman"/>
          <w:sz w:val="24"/>
          <w:szCs w:val="24"/>
        </w:rPr>
      </w:pPr>
      <w:r w:rsidRPr="00DB0619">
        <w:rPr>
          <w:rFonts w:ascii="Times New Roman" w:hAnsi="Times New Roman"/>
          <w:sz w:val="24"/>
          <w:szCs w:val="24"/>
        </w:rPr>
        <w:t>Создание детского реабилитационного центра мирового уровня на базе грязелечебницы «Мойнаки»</w:t>
      </w:r>
      <w:r w:rsidRPr="00BC7438">
        <w:rPr>
          <w:rFonts w:ascii="Times New Roman" w:hAnsi="Times New Roman"/>
          <w:sz w:val="24"/>
          <w:szCs w:val="24"/>
        </w:rPr>
        <w:t xml:space="preserve"> (2020-2024);</w:t>
      </w:r>
    </w:p>
    <w:p w:rsidR="000514DF" w:rsidRPr="00BC7438" w:rsidRDefault="000514DF" w:rsidP="000514DF">
      <w:pPr>
        <w:spacing w:after="0" w:line="240" w:lineRule="auto"/>
        <w:ind w:firstLine="708"/>
        <w:rPr>
          <w:rFonts w:ascii="Times New Roman" w:hAnsi="Times New Roman"/>
          <w:sz w:val="24"/>
          <w:szCs w:val="24"/>
        </w:rPr>
      </w:pPr>
      <w:r w:rsidRPr="00BC7438">
        <w:rPr>
          <w:rFonts w:ascii="Times New Roman" w:hAnsi="Times New Roman"/>
          <w:sz w:val="24"/>
          <w:szCs w:val="24"/>
        </w:rPr>
        <w:t>Реконструкция санаториев:</w:t>
      </w:r>
    </w:p>
    <w:p w:rsidR="000514DF" w:rsidRPr="00BC7438" w:rsidRDefault="000514DF" w:rsidP="000514DF">
      <w:pPr>
        <w:spacing w:after="0" w:line="240" w:lineRule="auto"/>
        <w:ind w:firstLine="708"/>
        <w:rPr>
          <w:rFonts w:ascii="Times New Roman" w:hAnsi="Times New Roman"/>
          <w:sz w:val="24"/>
          <w:szCs w:val="24"/>
        </w:rPr>
      </w:pPr>
      <w:r w:rsidRPr="00BC7438">
        <w:rPr>
          <w:rFonts w:ascii="Times New Roman" w:hAnsi="Times New Roman"/>
          <w:sz w:val="24"/>
          <w:szCs w:val="24"/>
        </w:rPr>
        <w:t xml:space="preserve">ФГКУЗ «Санаторий «Меркурий» войск Национальной Гвардии - полная реконструкция санатория (2020-2024); </w:t>
      </w:r>
    </w:p>
    <w:p w:rsidR="000514DF" w:rsidRPr="00BC7438" w:rsidRDefault="000514DF" w:rsidP="000514DF">
      <w:pPr>
        <w:spacing w:after="0" w:line="240" w:lineRule="auto"/>
        <w:ind w:firstLine="708"/>
        <w:rPr>
          <w:rFonts w:ascii="Times New Roman" w:hAnsi="Times New Roman"/>
          <w:sz w:val="24"/>
          <w:szCs w:val="24"/>
        </w:rPr>
      </w:pPr>
      <w:r w:rsidRPr="00BC7438">
        <w:rPr>
          <w:rFonts w:ascii="Times New Roman" w:hAnsi="Times New Roman"/>
          <w:sz w:val="24"/>
          <w:szCs w:val="24"/>
        </w:rPr>
        <w:t>ООО «Санаторий «Юбилейный» - полная реконструкция санатория (2018-2023);</w:t>
      </w:r>
    </w:p>
    <w:p w:rsidR="000514DF" w:rsidRPr="00BC7438" w:rsidRDefault="000514DF" w:rsidP="000514DF">
      <w:pPr>
        <w:spacing w:after="0" w:line="240" w:lineRule="auto"/>
        <w:ind w:firstLine="708"/>
        <w:rPr>
          <w:rFonts w:ascii="Times New Roman" w:hAnsi="Times New Roman"/>
          <w:sz w:val="24"/>
          <w:szCs w:val="24"/>
        </w:rPr>
      </w:pPr>
      <w:r w:rsidRPr="00BC7438">
        <w:rPr>
          <w:rFonts w:ascii="Times New Roman" w:hAnsi="Times New Roman"/>
          <w:sz w:val="24"/>
          <w:szCs w:val="24"/>
        </w:rPr>
        <w:t>Пансионат «Алмазный» -  полная реконструкция пансионата (2019 -2022);</w:t>
      </w:r>
    </w:p>
    <w:p w:rsidR="000514DF" w:rsidRDefault="000514DF" w:rsidP="000514DF">
      <w:pPr>
        <w:spacing w:after="0" w:line="240" w:lineRule="auto"/>
        <w:ind w:firstLine="708"/>
        <w:rPr>
          <w:rFonts w:ascii="Times New Roman" w:hAnsi="Times New Roman"/>
          <w:sz w:val="24"/>
          <w:szCs w:val="24"/>
        </w:rPr>
      </w:pPr>
      <w:r w:rsidRPr="00BC7438">
        <w:rPr>
          <w:rFonts w:ascii="Times New Roman" w:hAnsi="Times New Roman"/>
          <w:sz w:val="24"/>
          <w:szCs w:val="24"/>
        </w:rPr>
        <w:t>ГБУ РК «Многопрофильный комплексный реабилитационный центр для детей - инвалидов» - капитальный ремонт существующего корпуса, литера А. (2020-2024);</w:t>
      </w:r>
    </w:p>
    <w:p w:rsidR="000514DF" w:rsidRPr="004F5186" w:rsidRDefault="000514DF" w:rsidP="000514DF">
      <w:pPr>
        <w:spacing w:after="0" w:line="240" w:lineRule="auto"/>
        <w:ind w:firstLine="708"/>
        <w:rPr>
          <w:rFonts w:ascii="Times New Roman" w:hAnsi="Times New Roman"/>
          <w:sz w:val="24"/>
          <w:szCs w:val="24"/>
        </w:rPr>
      </w:pPr>
      <w:r w:rsidRPr="00B36218">
        <w:rPr>
          <w:rFonts w:ascii="Times New Roman" w:hAnsi="Times New Roman"/>
          <w:sz w:val="24"/>
          <w:szCs w:val="24"/>
        </w:rPr>
        <w:t>ДОЛ «Пионер»</w:t>
      </w:r>
      <w:r>
        <w:rPr>
          <w:rFonts w:ascii="Times New Roman" w:hAnsi="Times New Roman"/>
          <w:sz w:val="24"/>
          <w:szCs w:val="24"/>
        </w:rPr>
        <w:t xml:space="preserve"> (2020-2023).</w:t>
      </w:r>
    </w:p>
    <w:p w:rsidR="000514DF" w:rsidRPr="00BC7438" w:rsidRDefault="000514DF" w:rsidP="000514DF">
      <w:pPr>
        <w:tabs>
          <w:tab w:val="left" w:pos="10065"/>
        </w:tabs>
        <w:spacing w:after="0" w:line="240" w:lineRule="auto"/>
        <w:ind w:firstLine="709"/>
        <w:rPr>
          <w:rFonts w:ascii="Times New Roman" w:hAnsi="Times New Roman"/>
          <w:bCs/>
          <w:iCs/>
          <w:sz w:val="24"/>
          <w:szCs w:val="24"/>
        </w:rPr>
      </w:pPr>
      <w:r w:rsidRPr="00BC7438">
        <w:rPr>
          <w:rFonts w:ascii="Times New Roman" w:hAnsi="Times New Roman"/>
          <w:bCs/>
          <w:iCs/>
          <w:sz w:val="24"/>
          <w:szCs w:val="24"/>
          <w:u w:val="single"/>
        </w:rPr>
        <w:t>Основными стратегическими результатами</w:t>
      </w:r>
      <w:r w:rsidRPr="00BC7438">
        <w:rPr>
          <w:rFonts w:ascii="Times New Roman" w:hAnsi="Times New Roman"/>
          <w:bCs/>
          <w:iCs/>
          <w:sz w:val="24"/>
          <w:szCs w:val="24"/>
        </w:rPr>
        <w:t xml:space="preserve"> реализации запланированных мероприятий являются:</w:t>
      </w:r>
    </w:p>
    <w:p w:rsidR="000514DF" w:rsidRPr="00BC7438" w:rsidRDefault="000514DF" w:rsidP="000514DF">
      <w:pPr>
        <w:tabs>
          <w:tab w:val="left" w:pos="10065"/>
        </w:tabs>
        <w:spacing w:after="0" w:line="240" w:lineRule="auto"/>
        <w:ind w:firstLine="709"/>
        <w:rPr>
          <w:rFonts w:ascii="Times New Roman" w:hAnsi="Times New Roman"/>
          <w:bCs/>
          <w:iCs/>
          <w:sz w:val="24"/>
          <w:szCs w:val="24"/>
        </w:rPr>
      </w:pPr>
      <w:r w:rsidRPr="00BC7438">
        <w:rPr>
          <w:rFonts w:ascii="Times New Roman" w:hAnsi="Times New Roman"/>
          <w:bCs/>
          <w:iCs/>
          <w:sz w:val="24"/>
          <w:szCs w:val="24"/>
        </w:rPr>
        <w:t>Увеличение количества коллективных мест размещения, в том числе гостиниц, а также санаторно-курортных учреждений;</w:t>
      </w:r>
    </w:p>
    <w:p w:rsidR="000514DF" w:rsidRPr="00B70270" w:rsidRDefault="000514DF" w:rsidP="000514DF">
      <w:pPr>
        <w:tabs>
          <w:tab w:val="left" w:pos="10065"/>
        </w:tabs>
        <w:spacing w:after="0" w:line="240" w:lineRule="auto"/>
        <w:ind w:firstLine="709"/>
        <w:rPr>
          <w:rFonts w:ascii="Times New Roman" w:hAnsi="Times New Roman"/>
          <w:bCs/>
          <w:iCs/>
          <w:sz w:val="24"/>
          <w:szCs w:val="24"/>
        </w:rPr>
      </w:pPr>
      <w:r w:rsidRPr="00BC7438">
        <w:rPr>
          <w:rFonts w:ascii="Times New Roman" w:hAnsi="Times New Roman"/>
          <w:bCs/>
          <w:iCs/>
          <w:sz w:val="24"/>
          <w:szCs w:val="24"/>
        </w:rPr>
        <w:t>Увеличение туристического потока, в том числе численн</w:t>
      </w:r>
      <w:r>
        <w:rPr>
          <w:rFonts w:ascii="Times New Roman" w:hAnsi="Times New Roman"/>
          <w:bCs/>
          <w:iCs/>
          <w:sz w:val="24"/>
          <w:szCs w:val="24"/>
        </w:rPr>
        <w:t>ости организованных отдыхающих и т.д.</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 xml:space="preserve">Механизмами реализации </w:t>
      </w:r>
      <w:r>
        <w:rPr>
          <w:rFonts w:ascii="Times New Roman" w:hAnsi="Times New Roman"/>
          <w:sz w:val="24"/>
          <w:szCs w:val="24"/>
        </w:rPr>
        <w:t>стратегического направления</w:t>
      </w:r>
      <w:r w:rsidRPr="00BC7438">
        <w:rPr>
          <w:rFonts w:ascii="Times New Roman" w:hAnsi="Times New Roman"/>
          <w:sz w:val="24"/>
          <w:szCs w:val="24"/>
        </w:rPr>
        <w:t xml:space="preserve"> </w:t>
      </w:r>
      <w:r w:rsidRPr="00D7026E">
        <w:rPr>
          <w:rFonts w:ascii="Times New Roman" w:hAnsi="Times New Roman"/>
          <w:b/>
          <w:sz w:val="24"/>
          <w:szCs w:val="24"/>
        </w:rPr>
        <w:t>«Сохранение и развитие курортно-туристского потенциала и преодоление сезонности экономической активности»</w:t>
      </w:r>
      <w:r w:rsidRPr="00BC7438">
        <w:rPr>
          <w:rFonts w:ascii="Times New Roman" w:hAnsi="Times New Roman"/>
          <w:sz w:val="24"/>
          <w:szCs w:val="24"/>
        </w:rPr>
        <w:t xml:space="preserve"> являются:</w:t>
      </w:r>
    </w:p>
    <w:p w:rsidR="000514DF" w:rsidRPr="00BC7438" w:rsidRDefault="000514DF" w:rsidP="000514DF">
      <w:pPr>
        <w:spacing w:after="0"/>
        <w:ind w:firstLine="709"/>
        <w:rPr>
          <w:rFonts w:ascii="Times New Roman" w:hAnsi="Times New Roman"/>
          <w:sz w:val="24"/>
          <w:szCs w:val="24"/>
          <w:u w:val="single"/>
        </w:rPr>
      </w:pPr>
      <w:r w:rsidRPr="00BC7438">
        <w:rPr>
          <w:rFonts w:ascii="Times New Roman" w:hAnsi="Times New Roman"/>
          <w:sz w:val="24"/>
          <w:szCs w:val="24"/>
          <w:u w:val="single"/>
        </w:rPr>
        <w:t>1. Приоритетные реализующиеся и перспективные проекты:</w:t>
      </w:r>
    </w:p>
    <w:p w:rsidR="000514DF" w:rsidRDefault="000514DF" w:rsidP="000514DF">
      <w:pPr>
        <w:spacing w:after="0"/>
        <w:ind w:firstLine="709"/>
        <w:rPr>
          <w:rFonts w:ascii="Times New Roman" w:hAnsi="Times New Roman"/>
          <w:sz w:val="24"/>
          <w:szCs w:val="24"/>
        </w:rPr>
      </w:pPr>
      <w:r w:rsidRPr="00DB0619">
        <w:rPr>
          <w:rFonts w:ascii="Times New Roman" w:hAnsi="Times New Roman"/>
          <w:sz w:val="24"/>
          <w:szCs w:val="24"/>
        </w:rPr>
        <w:t>Создание детского реабилитационного центра мирового уровня на базе грязелечебницы «Мойнаки»</w:t>
      </w:r>
      <w:r>
        <w:rPr>
          <w:rFonts w:ascii="Times New Roman" w:hAnsi="Times New Roman"/>
          <w:sz w:val="24"/>
          <w:szCs w:val="24"/>
        </w:rPr>
        <w:t>;</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Проект «Золотые пески России»;</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Создание инфраструктуры для развития туристско-рекреационного кластера вокруг оз. Мойнаки в рамках проекта «Золотое кольцо здоровья»;</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Создание туристско-рекреационного кластера «Детский отдых и оздоровление»;</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Строительство развлекательного туристического комплекса для широких групп населения с целью предоставления услуг в области отдыха, развлечений, организации досуга, проведения конференций и деловых мероприятий;</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Строительство оздоровительного комплекса;</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Строительство парка развлечений;</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Строительство Центральной курортной поликлиники, включающей диагностический и клинико-лабораторный комплекс»</w:t>
      </w:r>
      <w:r>
        <w:rPr>
          <w:rFonts w:ascii="Times New Roman" w:hAnsi="Times New Roman"/>
          <w:sz w:val="24"/>
          <w:szCs w:val="24"/>
        </w:rPr>
        <w:t>.</w:t>
      </w:r>
    </w:p>
    <w:p w:rsidR="000514DF" w:rsidRPr="00BC7438" w:rsidRDefault="000514DF" w:rsidP="000514DF">
      <w:pPr>
        <w:spacing w:after="0"/>
        <w:ind w:firstLine="709"/>
        <w:rPr>
          <w:rFonts w:ascii="Times New Roman" w:hAnsi="Times New Roman"/>
          <w:sz w:val="24"/>
          <w:szCs w:val="24"/>
          <w:u w:val="single"/>
        </w:rPr>
      </w:pPr>
      <w:r w:rsidRPr="00BC7438">
        <w:rPr>
          <w:rFonts w:ascii="Times New Roman" w:hAnsi="Times New Roman"/>
          <w:sz w:val="24"/>
          <w:szCs w:val="24"/>
          <w:u w:val="single"/>
        </w:rPr>
        <w:t>2. Муниципальные программы:</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Муниципальная программа по реализации федеральной целевой программы «Социально-экономическое развитие Республи</w:t>
      </w:r>
      <w:r>
        <w:rPr>
          <w:rFonts w:ascii="Times New Roman" w:hAnsi="Times New Roman"/>
          <w:sz w:val="24"/>
          <w:szCs w:val="24"/>
        </w:rPr>
        <w:t>ки Крым и г. Севастополя до 2024</w:t>
      </w:r>
      <w:r w:rsidRPr="00BC7438">
        <w:rPr>
          <w:rFonts w:ascii="Times New Roman" w:hAnsi="Times New Roman"/>
          <w:sz w:val="24"/>
          <w:szCs w:val="24"/>
        </w:rPr>
        <w:t xml:space="preserve"> года»;</w:t>
      </w:r>
    </w:p>
    <w:p w:rsidR="000514DF" w:rsidRPr="002978C3" w:rsidRDefault="000514DF" w:rsidP="000514DF">
      <w:pPr>
        <w:ind w:firstLine="709"/>
        <w:rPr>
          <w:rFonts w:ascii="Times New Roman" w:hAnsi="Times New Roman"/>
          <w:b/>
          <w:sz w:val="24"/>
          <w:szCs w:val="24"/>
        </w:rPr>
      </w:pPr>
      <w:r w:rsidRPr="00BC7438">
        <w:rPr>
          <w:rFonts w:ascii="Times New Roman" w:hAnsi="Times New Roman"/>
          <w:sz w:val="24"/>
          <w:szCs w:val="24"/>
        </w:rPr>
        <w:t>Муниципальная программа развития курорта и туризма в городском округе Евпатория</w:t>
      </w:r>
      <w:r>
        <w:rPr>
          <w:rFonts w:ascii="Times New Roman" w:hAnsi="Times New Roman"/>
          <w:sz w:val="24"/>
          <w:szCs w:val="24"/>
        </w:rPr>
        <w:t>.</w:t>
      </w:r>
      <w:r w:rsidRPr="00BC7438">
        <w:rPr>
          <w:rFonts w:ascii="Times New Roman" w:hAnsi="Times New Roman"/>
          <w:sz w:val="24"/>
          <w:szCs w:val="24"/>
        </w:rPr>
        <w:t xml:space="preserve"> </w:t>
      </w:r>
    </w:p>
    <w:p w:rsidR="000514DF" w:rsidRPr="000514DF" w:rsidRDefault="000514DF" w:rsidP="000514DF">
      <w:pPr>
        <w:keepNext/>
        <w:spacing w:after="0" w:line="276" w:lineRule="auto"/>
        <w:ind w:firstLine="709"/>
        <w:jc w:val="center"/>
        <w:outlineLvl w:val="2"/>
        <w:rPr>
          <w:rFonts w:ascii="Times New Roman" w:eastAsia="Times New Roman" w:hAnsi="Times New Roman"/>
          <w:b/>
          <w:bCs/>
          <w:sz w:val="24"/>
          <w:szCs w:val="24"/>
        </w:rPr>
      </w:pPr>
      <w:bookmarkStart w:id="36" w:name="_Toc48665857"/>
      <w:r w:rsidRPr="000514DF">
        <w:rPr>
          <w:rFonts w:ascii="Times New Roman" w:eastAsia="Times New Roman" w:hAnsi="Times New Roman"/>
          <w:b/>
          <w:bCs/>
          <w:sz w:val="24"/>
          <w:szCs w:val="24"/>
        </w:rPr>
        <w:t>Создание высокоэффективной индустрии гостеприимства, соответствующей международному уровню сервиса</w:t>
      </w:r>
      <w:bookmarkEnd w:id="36"/>
    </w:p>
    <w:p w:rsidR="000514DF" w:rsidRPr="002D63ED"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t>На территории муниципального образования городской округ Евпатория Республики Крым расположено 155 коллективных средств размещения (санаторно-курортных учреждений и гостиниц), в том числе 32 санатория, 5 пансионатов с лечением, 25 пансионатов, 2 базы отдыха, 9 лагерей, и 82 гостиницы, рассчитанных на 27 756 койко-мест.</w:t>
      </w:r>
    </w:p>
    <w:p w:rsidR="000514DF" w:rsidRDefault="000514DF" w:rsidP="000514DF">
      <w:pPr>
        <w:spacing w:after="0" w:line="240" w:lineRule="auto"/>
        <w:ind w:firstLine="708"/>
        <w:rPr>
          <w:rFonts w:ascii="Times New Roman" w:hAnsi="Times New Roman"/>
          <w:sz w:val="24"/>
          <w:szCs w:val="24"/>
        </w:rPr>
      </w:pPr>
      <w:r w:rsidRPr="002D63ED">
        <w:rPr>
          <w:rFonts w:ascii="Times New Roman" w:hAnsi="Times New Roman"/>
          <w:sz w:val="24"/>
          <w:szCs w:val="24"/>
        </w:rPr>
        <w:lastRenderedPageBreak/>
        <w:t>48 санаторно-курортных учреждений предоставляют услуги по лечению, оздоровлению и отдыху детей. Санаторно-курортный комплекс специализируется на лечении заболеваний сердечно-сосудистой системы, опорно-двигательного аппарата, верхних дыхательных путей, центральной и периферической нервной системы, урологических и гинекологических заболеваний, болезней кожи и нарушений обмена веществ. Широко развита медицинская реабилитация, в том числе с применением оперативных методов лечения.</w:t>
      </w:r>
    </w:p>
    <w:p w:rsidR="008D4A19" w:rsidRDefault="008D4A19" w:rsidP="008D4A19">
      <w:pPr>
        <w:spacing w:after="0" w:line="276" w:lineRule="auto"/>
        <w:ind w:firstLine="708"/>
        <w:rPr>
          <w:rFonts w:ascii="Times New Roman" w:eastAsia="Times New Roman" w:hAnsi="Times New Roman"/>
          <w:sz w:val="24"/>
          <w:szCs w:val="24"/>
          <w:lang w:eastAsia="ru-RU"/>
        </w:rPr>
      </w:pPr>
      <w:r w:rsidRPr="00632947">
        <w:rPr>
          <w:rFonts w:ascii="Times New Roman" w:eastAsia="Times New Roman" w:hAnsi="Times New Roman"/>
          <w:sz w:val="24"/>
          <w:szCs w:val="24"/>
          <w:lang w:eastAsia="ru-RU"/>
        </w:rPr>
        <w:t>На 35 пляжных территориях выполнено полное или частичное обустройство для маломобильных групп населения.</w:t>
      </w:r>
      <w:r>
        <w:rPr>
          <w:rFonts w:ascii="Times New Roman" w:eastAsia="Times New Roman" w:hAnsi="Times New Roman"/>
          <w:sz w:val="24"/>
          <w:szCs w:val="24"/>
          <w:lang w:eastAsia="ru-RU"/>
        </w:rPr>
        <w:t xml:space="preserve"> Функционирует</w:t>
      </w:r>
      <w:r w:rsidRPr="002D63ED">
        <w:rPr>
          <w:rFonts w:ascii="Times New Roman" w:eastAsia="Times New Roman" w:hAnsi="Times New Roman"/>
          <w:sz w:val="24"/>
          <w:szCs w:val="24"/>
          <w:lang w:eastAsia="ru-RU"/>
        </w:rPr>
        <w:t xml:space="preserve"> 2 специализированных пляжа, полностью адаптированных для лиц с ограниченными физическими возможностями (ГБУ Республики Крым «Центр профессиональной реабилитации инвалидов»).</w:t>
      </w:r>
    </w:p>
    <w:p w:rsidR="000514DF" w:rsidRPr="002D63ED" w:rsidRDefault="000514DF" w:rsidP="000514DF">
      <w:pPr>
        <w:spacing w:after="0" w:line="240" w:lineRule="auto"/>
        <w:ind w:firstLine="709"/>
        <w:rPr>
          <w:rFonts w:ascii="Times New Roman" w:eastAsia="Times New Roman" w:hAnsi="Times New Roman"/>
          <w:sz w:val="24"/>
          <w:szCs w:val="24"/>
          <w:lang w:eastAsia="ru-RU"/>
        </w:rPr>
      </w:pPr>
      <w:r w:rsidRPr="002D63ED">
        <w:rPr>
          <w:rFonts w:ascii="Times New Roman" w:eastAsia="Times New Roman" w:hAnsi="Times New Roman"/>
          <w:sz w:val="24"/>
          <w:szCs w:val="24"/>
          <w:lang w:eastAsia="ru-RU"/>
        </w:rPr>
        <w:t xml:space="preserve">Туризм </w:t>
      </w:r>
      <w:r>
        <w:rPr>
          <w:rFonts w:ascii="Times New Roman" w:eastAsia="Times New Roman" w:hAnsi="Times New Roman"/>
          <w:sz w:val="24"/>
          <w:szCs w:val="24"/>
          <w:lang w:eastAsia="ru-RU"/>
        </w:rPr>
        <w:t xml:space="preserve">– одна из приоритетных отраслей города и </w:t>
      </w:r>
      <w:r w:rsidRPr="002D63ED">
        <w:rPr>
          <w:rFonts w:ascii="Times New Roman" w:eastAsia="Times New Roman" w:hAnsi="Times New Roman"/>
          <w:sz w:val="24"/>
          <w:szCs w:val="24"/>
          <w:lang w:eastAsia="ru-RU"/>
        </w:rPr>
        <w:t>играет важную роль в решении социальных проблем МО ГО Евпатории, обеспечивая развитие малого и среднего предпринимательства, создание дополнительных рабочих мест, рост занятости экономически активного населения и повышение благосостояния граждан.</w:t>
      </w:r>
    </w:p>
    <w:p w:rsidR="000514DF" w:rsidRPr="002D63ED" w:rsidRDefault="000514DF" w:rsidP="000514DF">
      <w:pPr>
        <w:tabs>
          <w:tab w:val="left" w:pos="10065"/>
        </w:tabs>
        <w:spacing w:after="0" w:line="240" w:lineRule="auto"/>
        <w:ind w:firstLine="709"/>
        <w:rPr>
          <w:rFonts w:ascii="Times New Roman" w:eastAsia="Times New Roman" w:hAnsi="Times New Roman"/>
          <w:sz w:val="24"/>
          <w:szCs w:val="24"/>
          <w:lang w:eastAsia="ru-RU"/>
        </w:rPr>
      </w:pPr>
      <w:r w:rsidRPr="002D63ED">
        <w:rPr>
          <w:rFonts w:ascii="Times New Roman" w:eastAsia="Times New Roman" w:hAnsi="Times New Roman"/>
          <w:sz w:val="24"/>
          <w:szCs w:val="24"/>
          <w:lang w:eastAsia="ru-RU"/>
        </w:rPr>
        <w:t>Туристические ресурсы Евпатории неисчерпаемы, каждый турист может найти себе место и обстановку по душе. Современная туристская индустрия, основывается на уникальном туристско-рекреационном потенциале. Потенциал Евпатории в туристической сфере огромен: город обладает богатым культурно-историческим наследием и природными ресурсами.</w:t>
      </w:r>
    </w:p>
    <w:p w:rsidR="000514DF" w:rsidRPr="002D63ED" w:rsidRDefault="000514DF" w:rsidP="000514DF">
      <w:pPr>
        <w:spacing w:after="0" w:line="276" w:lineRule="auto"/>
        <w:ind w:firstLine="709"/>
        <w:rPr>
          <w:rFonts w:ascii="Times New Roman" w:eastAsia="Times New Roman" w:hAnsi="Times New Roman"/>
          <w:bCs/>
          <w:sz w:val="24"/>
          <w:szCs w:val="24"/>
          <w:lang w:eastAsia="ru-RU"/>
        </w:rPr>
      </w:pPr>
      <w:r w:rsidRPr="002D63ED">
        <w:rPr>
          <w:rFonts w:ascii="Times New Roman" w:eastAsia="Times New Roman" w:hAnsi="Times New Roman"/>
          <w:bCs/>
          <w:sz w:val="24"/>
          <w:szCs w:val="24"/>
          <w:lang w:eastAsia="ru-RU"/>
        </w:rPr>
        <w:t>На территории города расположены 192 объекта культурного наследия и памятника истории, культуры и архитектуры. Значительное количество историко-культурных достопримечательностей способствует развитию культурно-познавательного туризма.</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На территории муниципального образования городской округ Евпатория в составе МАУ ГО Евпатория РК «Евпаторийский культурно-этнографический центр «Малый Иерусалим» (далее - МАУ «ЕКЭЦ «Малый Иерусалим») функционирует круглогодичный туристско-информационный центр (далее - ТИЦ), где гостям города предоставляют информацию о местных туристических продуктах, достопримечательностях, исторических ценностях города, мероприятиях проводимых в городе, а также информацию по экскурсионным маршрутам, в т.ч. и по Крыму.</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В 2019 году на маршруте «Малый Иерусалим» внедрена система «единый билет». По этому билету, помимо обзорной экскурсии, турист в течение недели может посетить пять основных объектов показа маршрута: Караимские кенасы, Текие дервишей, мечеть Хан-Джами, синагогу Егия-Капай, крепостные ворота «Одун базар къапусы».</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МАУ «ЕКЭЦ «Малый Иерусалим» ежемесячно составляется контент-план для публикаций с целью продвижения города Евпатории в социальных сетях: ВКонтакте, Facebook, Одноклассники, Инстаграм. На постоянной основе наполняется контентом курортный интернет-портал городского округа Евпатории.</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Для привлечения туристов разрабатываются новые экскурсионные маршруты, такие как «Соленый город», «Парк лебединое озеро», «Христианство в Евпатории» и др.</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В 2019 году на территории городского округа проведено более 200 общегородских культурно-массовых мероприятий в г. Евпатория и прилегающих поселках, направленных на развитие событийного туризма, формирование положительного имиджа города-курорта. В мероприятиях приняло участие около 400 000 человек.</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Наиболее значимые мероприятия курортного сезона 2019 года: детский карнавал «Евпатория – город детства»; праздничные мероприятия, посвященные Дню России с открытием Городской доски почета; мероприятия, посвященные Дню курортника «На экваторе Евпаторийского лета»; праздник мирового искусства в формате «Open air» на туристическом маршруте «Малый Иерусалим» и на Театральной площади (выступление музыкальных коллективов, исполняющих классические произведения); III Открытый фестиваль детского и семейного кино «Солнечный остров» с участием известных российских артистов; традиционная благотворительная акция «Белый цветок»; фестивальный проект «Поющие набережные»; проект «Творческая миля» (выступление на творческих площадках самодеятельных артистов); Всероссийский фестиваль изобразительного и декоративно-прикладного искусства «Крымская мозаика».</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lastRenderedPageBreak/>
        <w:t>В курортный сезон 2019 года прошел десятый сезон фестиваля «Летних вечеров на Караимской» на туристическом маршруте «Малый Иерусалим».</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 xml:space="preserve">18-19 октября 2019 года в Москве состоялся региональный финал Национальной премии в области событийного туризма Russian Event Awards 2019. Город Евпатория презентовал проект фестиваля «Летние вечера на Караимской». По итогам голосования фестиваль оказался в составе финалистов и занял 3-е место. </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 xml:space="preserve">15-17 ноября 2019 года в Самаре состоялся финал VIII Национальной премии в области событийного туризма Russian Event Awards 2019. Организаторами общенационального финала премии являются Департамент экономического развития, инвестиций и торговли администрации городского округа Самара и ФРОС Region PR. На церемонии награждения фестивалю «Летние вечера на Караимской» был вручен диплом участника VIII Национальной премии в области событийного туризма Russian Event Awards 2019 в номинации «Лучшее туристическое событие в области культуры» и сертификат на публикацию в электронном сборнике </w:t>
      </w:r>
      <w:hyperlink r:id="rId48" w:history="1">
        <w:r w:rsidRPr="002D63ED">
          <w:rPr>
            <w:rFonts w:ascii="Times New Roman" w:hAnsi="Times New Roman"/>
            <w:bCs/>
            <w:iCs/>
            <w:sz w:val="24"/>
            <w:szCs w:val="24"/>
          </w:rPr>
          <w:t>#ПораПутешествоватьПоРоссии2020</w:t>
        </w:r>
      </w:hyperlink>
      <w:r w:rsidRPr="002D63ED">
        <w:rPr>
          <w:rFonts w:ascii="Times New Roman" w:hAnsi="Times New Roman"/>
          <w:bCs/>
          <w:iCs/>
          <w:sz w:val="24"/>
          <w:szCs w:val="24"/>
        </w:rPr>
        <w:t>.</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С целью популяризации событийного и этнографического туризма, информация о культурно-массовых, спортивных мероприятиях, о культурно-этнографических объектах, об этнокультурных фестивалях, культурно-просветительских мероприятиях, посвящённых национальным праздникам народов, проживающих в Крыму была размещена на Туристическом портале Республики Крым, на официальном сайте Евпаторийского городского совета «Моя Евпатория» и в газете «Евпаторийская здравница».</w:t>
      </w:r>
    </w:p>
    <w:p w:rsidR="000514DF" w:rsidRPr="002D63ED" w:rsidRDefault="000514DF" w:rsidP="000514DF">
      <w:pPr>
        <w:tabs>
          <w:tab w:val="left" w:pos="10065"/>
        </w:tabs>
        <w:spacing w:after="0" w:line="240" w:lineRule="auto"/>
        <w:ind w:firstLine="709"/>
        <w:rPr>
          <w:rFonts w:ascii="Times New Roman" w:hAnsi="Times New Roman"/>
          <w:bCs/>
          <w:iCs/>
          <w:sz w:val="24"/>
          <w:szCs w:val="24"/>
        </w:rPr>
      </w:pPr>
      <w:r w:rsidRPr="002D63ED">
        <w:rPr>
          <w:rFonts w:ascii="Times New Roman" w:hAnsi="Times New Roman"/>
          <w:bCs/>
          <w:iCs/>
          <w:sz w:val="24"/>
          <w:szCs w:val="24"/>
        </w:rPr>
        <w:t>Благодаря многонациональной культуре народов, проживающих на территории Евпатории, в городе сложились благоприятные условия для развития гастрономического туризма (кофейня «Кезлев къавеси», кафе «Караман», кафе «Йоськин кот», ресторан «Джеваль», ресторан «Модерн»).</w:t>
      </w:r>
    </w:p>
    <w:p w:rsidR="000514DF" w:rsidRPr="00BC7438" w:rsidRDefault="000514DF" w:rsidP="000514DF">
      <w:pPr>
        <w:spacing w:after="0" w:line="276" w:lineRule="auto"/>
        <w:ind w:firstLine="709"/>
        <w:rPr>
          <w:rFonts w:ascii="Times New Roman" w:hAnsi="Times New Roman"/>
          <w:sz w:val="24"/>
          <w:szCs w:val="24"/>
        </w:rPr>
      </w:pPr>
      <w:r w:rsidRPr="00BC7438">
        <w:rPr>
          <w:rFonts w:ascii="Times New Roman" w:hAnsi="Times New Roman"/>
          <w:sz w:val="24"/>
          <w:szCs w:val="24"/>
        </w:rPr>
        <w:t xml:space="preserve">Вместе с тем, несмотря на конкурентные преимущества </w:t>
      </w:r>
      <w:r>
        <w:rPr>
          <w:rFonts w:ascii="Times New Roman" w:hAnsi="Times New Roman"/>
          <w:sz w:val="24"/>
          <w:szCs w:val="24"/>
        </w:rPr>
        <w:t>городского округ</w:t>
      </w:r>
      <w:r w:rsidR="00E60855">
        <w:rPr>
          <w:rFonts w:ascii="Times New Roman" w:hAnsi="Times New Roman"/>
          <w:sz w:val="24"/>
          <w:szCs w:val="24"/>
        </w:rPr>
        <w:t>а</w:t>
      </w:r>
      <w:r w:rsidRPr="00BC7438">
        <w:rPr>
          <w:rFonts w:ascii="Times New Roman" w:hAnsi="Times New Roman"/>
          <w:sz w:val="24"/>
          <w:szCs w:val="24"/>
        </w:rPr>
        <w:t xml:space="preserve">, в </w:t>
      </w:r>
      <w:r>
        <w:rPr>
          <w:rFonts w:ascii="Times New Roman" w:hAnsi="Times New Roman"/>
          <w:sz w:val="24"/>
          <w:szCs w:val="24"/>
        </w:rPr>
        <w:t xml:space="preserve">сфере гостеприимства в </w:t>
      </w:r>
      <w:r w:rsidRPr="00BC7438">
        <w:rPr>
          <w:rFonts w:ascii="Times New Roman" w:hAnsi="Times New Roman"/>
          <w:sz w:val="24"/>
          <w:szCs w:val="24"/>
        </w:rPr>
        <w:t xml:space="preserve">настоящее время имеются следующие </w:t>
      </w:r>
      <w:r w:rsidRPr="00BC7438">
        <w:rPr>
          <w:rFonts w:ascii="Times New Roman" w:hAnsi="Times New Roman"/>
          <w:sz w:val="24"/>
          <w:szCs w:val="24"/>
          <w:u w:val="single"/>
        </w:rPr>
        <w:t>проблемы</w:t>
      </w:r>
      <w:r w:rsidRPr="00BC7438">
        <w:rPr>
          <w:rFonts w:ascii="Times New Roman" w:hAnsi="Times New Roman"/>
          <w:sz w:val="24"/>
          <w:szCs w:val="24"/>
        </w:rPr>
        <w:t>:</w:t>
      </w:r>
    </w:p>
    <w:p w:rsidR="000514DF" w:rsidRDefault="000514DF" w:rsidP="000514DF">
      <w:pPr>
        <w:spacing w:after="0" w:line="276" w:lineRule="auto"/>
        <w:ind w:firstLine="709"/>
        <w:rPr>
          <w:rFonts w:ascii="Times New Roman" w:eastAsia="Times New Roman" w:hAnsi="Times New Roman"/>
          <w:sz w:val="24"/>
          <w:szCs w:val="24"/>
          <w:lang w:eastAsia="ru-RU"/>
        </w:rPr>
      </w:pPr>
      <w:r w:rsidRPr="00BC7438">
        <w:rPr>
          <w:rFonts w:ascii="Times New Roman" w:hAnsi="Times New Roman"/>
          <w:sz w:val="24"/>
          <w:szCs w:val="24"/>
        </w:rPr>
        <w:t>с</w:t>
      </w:r>
      <w:r w:rsidRPr="00BC7438">
        <w:rPr>
          <w:rFonts w:ascii="Times New Roman" w:eastAsia="Times New Roman" w:hAnsi="Times New Roman"/>
          <w:sz w:val="24"/>
          <w:szCs w:val="24"/>
          <w:lang w:eastAsia="ru-RU"/>
        </w:rPr>
        <w:t>лабое развитие гостиничной и развлекательной инфраструктуры</w:t>
      </w:r>
      <w:r>
        <w:rPr>
          <w:rFonts w:ascii="Times New Roman" w:eastAsia="Times New Roman" w:hAnsi="Times New Roman"/>
          <w:sz w:val="24"/>
          <w:szCs w:val="24"/>
          <w:lang w:eastAsia="ru-RU"/>
        </w:rPr>
        <w:t>;</w:t>
      </w:r>
    </w:p>
    <w:p w:rsidR="000514DF" w:rsidRDefault="000514DF" w:rsidP="000514DF">
      <w:pPr>
        <w:spacing w:after="0" w:line="276" w:lineRule="auto"/>
        <w:ind w:firstLine="709"/>
        <w:rPr>
          <w:rFonts w:ascii="Times New Roman" w:eastAsia="Times New Roman" w:hAnsi="Times New Roman"/>
          <w:sz w:val="24"/>
          <w:szCs w:val="24"/>
          <w:lang w:eastAsia="ru-RU"/>
        </w:rPr>
      </w:pPr>
      <w:r w:rsidRPr="00BC7438">
        <w:rPr>
          <w:rFonts w:ascii="Times New Roman" w:eastAsia="Times New Roman" w:hAnsi="Times New Roman"/>
          <w:sz w:val="24"/>
          <w:szCs w:val="24"/>
          <w:lang w:eastAsia="ru-RU"/>
        </w:rPr>
        <w:t>низкий уровень сервиса</w:t>
      </w:r>
      <w:r>
        <w:rPr>
          <w:rFonts w:ascii="Times New Roman" w:eastAsia="Times New Roman" w:hAnsi="Times New Roman"/>
          <w:sz w:val="24"/>
          <w:szCs w:val="24"/>
          <w:lang w:eastAsia="ru-RU"/>
        </w:rPr>
        <w:t>;</w:t>
      </w:r>
    </w:p>
    <w:p w:rsidR="000514DF" w:rsidRDefault="000514DF" w:rsidP="000514DF">
      <w:pPr>
        <w:spacing w:after="0" w:line="276" w:lineRule="auto"/>
        <w:ind w:firstLine="709"/>
        <w:rPr>
          <w:rFonts w:ascii="Times New Roman" w:eastAsia="Times New Roman" w:hAnsi="Times New Roman"/>
          <w:sz w:val="24"/>
          <w:szCs w:val="24"/>
          <w:lang w:eastAsia="ru-RU"/>
        </w:rPr>
      </w:pPr>
      <w:r w:rsidRPr="00BC7438">
        <w:rPr>
          <w:rFonts w:ascii="Times New Roman" w:eastAsia="Times New Roman" w:hAnsi="Times New Roman"/>
          <w:sz w:val="24"/>
          <w:szCs w:val="24"/>
          <w:lang w:eastAsia="ru-RU"/>
        </w:rPr>
        <w:t>ограниченная транспортная дос</w:t>
      </w:r>
      <w:r>
        <w:rPr>
          <w:rFonts w:ascii="Times New Roman" w:eastAsia="Times New Roman" w:hAnsi="Times New Roman"/>
          <w:sz w:val="24"/>
          <w:szCs w:val="24"/>
          <w:lang w:eastAsia="ru-RU"/>
        </w:rPr>
        <w:t>тупность туристических объектов;</w:t>
      </w:r>
    </w:p>
    <w:p w:rsidR="000514DF" w:rsidRDefault="000514DF" w:rsidP="000514DF">
      <w:pPr>
        <w:spacing w:after="0" w:line="276" w:lineRule="auto"/>
        <w:ind w:firstLine="709"/>
        <w:rPr>
          <w:rFonts w:ascii="Times New Roman" w:eastAsia="Times New Roman" w:hAnsi="Times New Roman"/>
          <w:sz w:val="24"/>
          <w:szCs w:val="24"/>
          <w:lang w:eastAsia="ru-RU"/>
        </w:rPr>
      </w:pPr>
      <w:r w:rsidRPr="00BC7438">
        <w:rPr>
          <w:rFonts w:ascii="Times New Roman" w:eastAsia="Times New Roman" w:hAnsi="Times New Roman"/>
          <w:sz w:val="24"/>
          <w:szCs w:val="24"/>
          <w:lang w:eastAsia="ru-RU"/>
        </w:rPr>
        <w:t>недо</w:t>
      </w:r>
      <w:r>
        <w:rPr>
          <w:rFonts w:ascii="Times New Roman" w:eastAsia="Times New Roman" w:hAnsi="Times New Roman"/>
          <w:sz w:val="24"/>
          <w:szCs w:val="24"/>
          <w:lang w:eastAsia="ru-RU"/>
        </w:rPr>
        <w:t>статок квалифицированных кадров;</w:t>
      </w:r>
    </w:p>
    <w:p w:rsidR="000514DF" w:rsidRDefault="000514DF" w:rsidP="000514DF">
      <w:pPr>
        <w:spacing w:after="0" w:line="276"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слабо организованный маркетинг, ориентированный на продвижение туристических продуктов и т.д.</w:t>
      </w:r>
    </w:p>
    <w:p w:rsidR="000514DF" w:rsidRPr="007F701C" w:rsidRDefault="000514DF" w:rsidP="000514DF">
      <w:pPr>
        <w:spacing w:after="0" w:line="276" w:lineRule="auto"/>
        <w:ind w:firstLine="709"/>
        <w:rPr>
          <w:rFonts w:ascii="Times New Roman" w:hAnsi="Times New Roman"/>
          <w:sz w:val="24"/>
          <w:szCs w:val="24"/>
        </w:rPr>
      </w:pPr>
      <w:r w:rsidRPr="00BC7438">
        <w:rPr>
          <w:rFonts w:ascii="Times New Roman" w:hAnsi="Times New Roman"/>
          <w:sz w:val="24"/>
          <w:szCs w:val="24"/>
        </w:rPr>
        <w:t>Для решения имеющихся проблем определен</w:t>
      </w:r>
      <w:r>
        <w:rPr>
          <w:rFonts w:ascii="Times New Roman" w:hAnsi="Times New Roman"/>
          <w:sz w:val="24"/>
          <w:szCs w:val="24"/>
        </w:rPr>
        <w:t xml:space="preserve">а стратегическая цель </w:t>
      </w:r>
      <w:r w:rsidRPr="007F701C">
        <w:rPr>
          <w:rFonts w:ascii="Times New Roman" w:hAnsi="Times New Roman"/>
          <w:b/>
          <w:sz w:val="24"/>
          <w:szCs w:val="24"/>
        </w:rPr>
        <w:t>1.2</w:t>
      </w:r>
      <w:r>
        <w:rPr>
          <w:rFonts w:ascii="Times New Roman" w:hAnsi="Times New Roman"/>
          <w:sz w:val="24"/>
          <w:szCs w:val="24"/>
        </w:rPr>
        <w:t xml:space="preserve"> до 2035 года «</w:t>
      </w:r>
      <w:r w:rsidRPr="002D63ED">
        <w:rPr>
          <w:rFonts w:ascii="Times New Roman" w:hAnsi="Times New Roman"/>
          <w:b/>
          <w:sz w:val="24"/>
          <w:szCs w:val="24"/>
        </w:rPr>
        <w:t>Создание высокоэффективной индустрии гостеприимства, соответствующей международному уровню сервиса</w:t>
      </w:r>
      <w:r>
        <w:rPr>
          <w:rFonts w:ascii="Times New Roman" w:hAnsi="Times New Roman"/>
          <w:sz w:val="24"/>
          <w:szCs w:val="24"/>
        </w:rPr>
        <w:t>», предусматривающая достижение 3 задач:</w:t>
      </w:r>
    </w:p>
    <w:p w:rsidR="000514DF" w:rsidRPr="002D63ED" w:rsidRDefault="000514DF" w:rsidP="00914A22">
      <w:pPr>
        <w:numPr>
          <w:ilvl w:val="2"/>
          <w:numId w:val="89"/>
        </w:numPr>
        <w:spacing w:after="0" w:line="276" w:lineRule="auto"/>
        <w:ind w:left="0" w:firstLine="720"/>
        <w:rPr>
          <w:rFonts w:ascii="Times New Roman" w:hAnsi="Times New Roman"/>
          <w:sz w:val="24"/>
          <w:szCs w:val="24"/>
        </w:rPr>
      </w:pPr>
      <w:r w:rsidRPr="002D63ED">
        <w:rPr>
          <w:rFonts w:ascii="Times New Roman" w:hAnsi="Times New Roman"/>
          <w:sz w:val="24"/>
          <w:szCs w:val="24"/>
        </w:rPr>
        <w:t>Развитие и совершенствование кадрового потенциала, подготовка и переподготовка специалистов санаторно-курортного комплекса и туристической отрасли до международного уровня.</w:t>
      </w:r>
    </w:p>
    <w:p w:rsidR="000514DF" w:rsidRPr="002D63ED" w:rsidRDefault="000514DF" w:rsidP="00914A22">
      <w:pPr>
        <w:numPr>
          <w:ilvl w:val="2"/>
          <w:numId w:val="89"/>
        </w:numPr>
        <w:spacing w:after="0" w:line="276" w:lineRule="auto"/>
        <w:ind w:left="0" w:firstLine="720"/>
        <w:rPr>
          <w:rFonts w:ascii="Times New Roman" w:hAnsi="Times New Roman"/>
          <w:sz w:val="24"/>
          <w:szCs w:val="24"/>
        </w:rPr>
      </w:pPr>
      <w:r w:rsidRPr="002D63ED">
        <w:rPr>
          <w:rFonts w:ascii="Times New Roman" w:hAnsi="Times New Roman"/>
          <w:sz w:val="24"/>
          <w:szCs w:val="24"/>
        </w:rPr>
        <w:t>Создание комплексного продукта гостеприимства на рынке услуг, отвечающего потребностям жителей и гостей города.</w:t>
      </w:r>
    </w:p>
    <w:p w:rsidR="000514DF" w:rsidRPr="002D63ED" w:rsidRDefault="000514DF" w:rsidP="00914A22">
      <w:pPr>
        <w:numPr>
          <w:ilvl w:val="2"/>
          <w:numId w:val="89"/>
        </w:numPr>
        <w:spacing w:after="0" w:line="276" w:lineRule="auto"/>
        <w:ind w:left="0" w:firstLine="720"/>
        <w:rPr>
          <w:rFonts w:ascii="Times New Roman" w:hAnsi="Times New Roman"/>
          <w:sz w:val="24"/>
          <w:szCs w:val="24"/>
        </w:rPr>
      </w:pPr>
      <w:r w:rsidRPr="002D63ED">
        <w:rPr>
          <w:rFonts w:ascii="Times New Roman" w:hAnsi="Times New Roman"/>
          <w:sz w:val="24"/>
          <w:szCs w:val="24"/>
        </w:rPr>
        <w:t>Формирование имиджа города как круглогодичного курорта с благоприятной экологией и туристического центра с атмосферой дружественного и гостеприимного отношения к туристам.</w:t>
      </w:r>
    </w:p>
    <w:p w:rsidR="000514DF" w:rsidRPr="00BC7438" w:rsidRDefault="000514DF" w:rsidP="000514DF">
      <w:pPr>
        <w:spacing w:after="0" w:line="276" w:lineRule="auto"/>
        <w:ind w:firstLine="709"/>
        <w:rPr>
          <w:rFonts w:ascii="Times New Roman" w:hAnsi="Times New Roman"/>
          <w:sz w:val="24"/>
          <w:szCs w:val="24"/>
        </w:rPr>
      </w:pPr>
      <w:r w:rsidRPr="00BC7438">
        <w:rPr>
          <w:rFonts w:ascii="Times New Roman" w:hAnsi="Times New Roman"/>
          <w:sz w:val="24"/>
          <w:szCs w:val="24"/>
        </w:rPr>
        <w:t xml:space="preserve">Для достижения поставленных целей и выполнения задач планируется </w:t>
      </w:r>
      <w:r w:rsidRPr="00BC7438">
        <w:rPr>
          <w:rFonts w:ascii="Times New Roman" w:hAnsi="Times New Roman"/>
          <w:sz w:val="24"/>
          <w:szCs w:val="24"/>
          <w:u w:val="single"/>
        </w:rPr>
        <w:t>реализация следующих мероприятий</w:t>
      </w:r>
      <w:r w:rsidRPr="00BC7438">
        <w:rPr>
          <w:rFonts w:ascii="Times New Roman" w:hAnsi="Times New Roman"/>
          <w:sz w:val="24"/>
          <w:szCs w:val="24"/>
        </w:rPr>
        <w:t>:</w:t>
      </w:r>
    </w:p>
    <w:p w:rsidR="000514DF" w:rsidRPr="00724E40" w:rsidRDefault="000514DF" w:rsidP="000514DF">
      <w:pPr>
        <w:spacing w:after="0" w:line="240" w:lineRule="auto"/>
        <w:ind w:firstLine="708"/>
        <w:rPr>
          <w:rFonts w:ascii="Times New Roman" w:hAnsi="Times New Roman"/>
          <w:sz w:val="24"/>
          <w:szCs w:val="24"/>
        </w:rPr>
      </w:pPr>
      <w:r w:rsidRPr="00BC7438">
        <w:rPr>
          <w:rFonts w:ascii="Times New Roman" w:hAnsi="Times New Roman"/>
          <w:sz w:val="24"/>
          <w:szCs w:val="24"/>
        </w:rPr>
        <w:t xml:space="preserve">Реконструкция коечного фонда и модернизация рекреационной инфраструктуры (в целях повышения уровня конкурентоспособности услуг и, как следствие, роста среднегодовой </w:t>
      </w:r>
      <w:r w:rsidRPr="00724E40">
        <w:rPr>
          <w:rFonts w:ascii="Times New Roman" w:hAnsi="Times New Roman"/>
          <w:sz w:val="24"/>
          <w:szCs w:val="24"/>
        </w:rPr>
        <w:t>загрузки санаторно-курортных учреждений);</w:t>
      </w:r>
    </w:p>
    <w:p w:rsidR="000514DF" w:rsidRPr="00724E40" w:rsidRDefault="000514DF" w:rsidP="000514DF">
      <w:pPr>
        <w:tabs>
          <w:tab w:val="left" w:pos="10065"/>
        </w:tabs>
        <w:spacing w:after="0" w:line="240" w:lineRule="auto"/>
        <w:ind w:firstLine="709"/>
        <w:rPr>
          <w:rFonts w:ascii="Times New Roman" w:hAnsi="Times New Roman"/>
          <w:bCs/>
          <w:iCs/>
          <w:sz w:val="24"/>
          <w:szCs w:val="24"/>
        </w:rPr>
      </w:pPr>
      <w:r w:rsidRPr="00724E40">
        <w:rPr>
          <w:rFonts w:ascii="Times New Roman" w:hAnsi="Times New Roman"/>
          <w:bCs/>
          <w:iCs/>
          <w:sz w:val="24"/>
          <w:szCs w:val="24"/>
        </w:rPr>
        <w:t xml:space="preserve">Реализация «Проекта Золотое кольцо здоровья», </w:t>
      </w:r>
    </w:p>
    <w:p w:rsidR="000514DF" w:rsidRPr="00724E40" w:rsidRDefault="000514DF" w:rsidP="000514DF">
      <w:pPr>
        <w:tabs>
          <w:tab w:val="left" w:pos="10065"/>
        </w:tabs>
        <w:spacing w:after="0" w:line="240" w:lineRule="auto"/>
        <w:ind w:firstLine="709"/>
        <w:rPr>
          <w:rFonts w:ascii="Times New Roman" w:hAnsi="Times New Roman"/>
          <w:bCs/>
          <w:iCs/>
          <w:sz w:val="24"/>
          <w:szCs w:val="24"/>
        </w:rPr>
      </w:pPr>
      <w:r w:rsidRPr="00724E40">
        <w:rPr>
          <w:rFonts w:ascii="Times New Roman" w:hAnsi="Times New Roman"/>
          <w:bCs/>
          <w:iCs/>
          <w:sz w:val="24"/>
          <w:szCs w:val="24"/>
        </w:rPr>
        <w:t xml:space="preserve">Реконструкция набережной им. В. Терешковой, строительство пассажирских пирсов, </w:t>
      </w:r>
    </w:p>
    <w:p w:rsidR="000514DF" w:rsidRPr="00BC7438" w:rsidRDefault="000514DF" w:rsidP="000514DF">
      <w:pPr>
        <w:tabs>
          <w:tab w:val="left" w:pos="10065"/>
        </w:tabs>
        <w:spacing w:after="0" w:line="240" w:lineRule="auto"/>
        <w:ind w:firstLine="709"/>
        <w:rPr>
          <w:rFonts w:ascii="Times New Roman" w:eastAsia="Times New Roman" w:hAnsi="Times New Roman"/>
          <w:sz w:val="24"/>
          <w:szCs w:val="24"/>
          <w:lang w:eastAsia="ru-RU"/>
        </w:rPr>
      </w:pPr>
      <w:r w:rsidRPr="00724E40">
        <w:rPr>
          <w:rFonts w:ascii="Times New Roman" w:hAnsi="Times New Roman"/>
          <w:bCs/>
          <w:iCs/>
          <w:sz w:val="24"/>
          <w:szCs w:val="24"/>
        </w:rPr>
        <w:lastRenderedPageBreak/>
        <w:t>реконструкция</w:t>
      </w:r>
      <w:r w:rsidRPr="00BC7438">
        <w:rPr>
          <w:rFonts w:ascii="Times New Roman" w:eastAsia="Times New Roman" w:hAnsi="Times New Roman"/>
          <w:sz w:val="24"/>
          <w:szCs w:val="24"/>
          <w:lang w:eastAsia="ru-RU"/>
        </w:rPr>
        <w:t xml:space="preserve"> улиц экскурсионно-туристического маршрута «Малый Иерусалим» (с сохран</w:t>
      </w:r>
      <w:r>
        <w:rPr>
          <w:rFonts w:ascii="Times New Roman" w:eastAsia="Times New Roman" w:hAnsi="Times New Roman"/>
          <w:sz w:val="24"/>
          <w:szCs w:val="24"/>
          <w:lang w:eastAsia="ru-RU"/>
        </w:rPr>
        <w:t>ением средневековой застройки);</w:t>
      </w:r>
    </w:p>
    <w:p w:rsidR="000514DF" w:rsidRPr="00BC7438" w:rsidRDefault="000514DF" w:rsidP="000514DF">
      <w:pPr>
        <w:spacing w:after="0" w:line="240" w:lineRule="auto"/>
        <w:ind w:firstLine="709"/>
        <w:rPr>
          <w:rFonts w:ascii="Times New Roman" w:hAnsi="Times New Roman"/>
          <w:bCs/>
          <w:iCs/>
          <w:sz w:val="24"/>
          <w:szCs w:val="24"/>
        </w:rPr>
      </w:pPr>
      <w:r w:rsidRPr="00BC7438">
        <w:rPr>
          <w:rFonts w:ascii="Times New Roman" w:hAnsi="Times New Roman"/>
          <w:bCs/>
          <w:iCs/>
          <w:sz w:val="24"/>
          <w:szCs w:val="24"/>
        </w:rPr>
        <w:t>Разработка новых экскурсионных маршрутов;</w:t>
      </w:r>
    </w:p>
    <w:p w:rsidR="000514DF" w:rsidRPr="00BC7438" w:rsidRDefault="000514DF" w:rsidP="000514DF">
      <w:pPr>
        <w:spacing w:after="0" w:line="240" w:lineRule="auto"/>
        <w:ind w:firstLine="709"/>
        <w:rPr>
          <w:rFonts w:ascii="Times New Roman" w:hAnsi="Times New Roman"/>
          <w:bCs/>
          <w:iCs/>
          <w:sz w:val="24"/>
          <w:szCs w:val="24"/>
        </w:rPr>
      </w:pPr>
      <w:r w:rsidRPr="00BC7438">
        <w:rPr>
          <w:rFonts w:ascii="Times New Roman" w:hAnsi="Times New Roman"/>
          <w:bCs/>
          <w:iCs/>
          <w:sz w:val="24"/>
          <w:szCs w:val="24"/>
        </w:rPr>
        <w:t>Функционирование 2 пунктов ТИЦ (в пгт Заозерное и при въезде в город) в течение курортного сезона 2020 года;</w:t>
      </w:r>
    </w:p>
    <w:p w:rsidR="000514DF" w:rsidRPr="00BC7438" w:rsidRDefault="000514DF" w:rsidP="000514DF">
      <w:pPr>
        <w:tabs>
          <w:tab w:val="left" w:pos="10065"/>
        </w:tabs>
        <w:spacing w:after="0" w:line="240" w:lineRule="auto"/>
        <w:ind w:firstLine="709"/>
        <w:rPr>
          <w:rFonts w:ascii="Times New Roman" w:hAnsi="Times New Roman"/>
          <w:bCs/>
          <w:iCs/>
          <w:sz w:val="24"/>
          <w:szCs w:val="24"/>
        </w:rPr>
      </w:pPr>
      <w:r w:rsidRPr="00BC7438">
        <w:rPr>
          <w:rFonts w:ascii="Times New Roman" w:hAnsi="Times New Roman"/>
          <w:bCs/>
          <w:iCs/>
          <w:sz w:val="24"/>
          <w:szCs w:val="24"/>
        </w:rPr>
        <w:t>Дальнейшее продвижение городского округа Евпатория в социальных сетях, а также дальнейшее наполнение контентом курортного интернет-портала и т.д.</w:t>
      </w:r>
    </w:p>
    <w:p w:rsidR="000514DF" w:rsidRPr="00BC7438" w:rsidRDefault="000514DF" w:rsidP="000514DF">
      <w:pPr>
        <w:tabs>
          <w:tab w:val="left" w:pos="10065"/>
        </w:tabs>
        <w:spacing w:after="0" w:line="240" w:lineRule="auto"/>
        <w:ind w:firstLine="709"/>
        <w:rPr>
          <w:rFonts w:ascii="Times New Roman" w:hAnsi="Times New Roman"/>
          <w:bCs/>
          <w:iCs/>
          <w:sz w:val="24"/>
          <w:szCs w:val="24"/>
        </w:rPr>
      </w:pPr>
      <w:r w:rsidRPr="00BC7438">
        <w:rPr>
          <w:rFonts w:ascii="Times New Roman" w:hAnsi="Times New Roman"/>
          <w:bCs/>
          <w:iCs/>
          <w:sz w:val="24"/>
          <w:szCs w:val="24"/>
          <w:u w:val="single"/>
        </w:rPr>
        <w:t>Основными стратегическими результатами</w:t>
      </w:r>
      <w:r w:rsidRPr="00BC7438">
        <w:rPr>
          <w:rFonts w:ascii="Times New Roman" w:hAnsi="Times New Roman"/>
          <w:bCs/>
          <w:iCs/>
          <w:sz w:val="24"/>
          <w:szCs w:val="24"/>
        </w:rPr>
        <w:t xml:space="preserve"> реализации запланированных мероприятий являются:</w:t>
      </w:r>
    </w:p>
    <w:p w:rsidR="000514DF" w:rsidRPr="00BC7438" w:rsidRDefault="000514DF" w:rsidP="000514DF">
      <w:pPr>
        <w:tabs>
          <w:tab w:val="left" w:pos="10065"/>
        </w:tabs>
        <w:spacing w:after="0" w:line="240" w:lineRule="auto"/>
        <w:ind w:firstLine="709"/>
        <w:rPr>
          <w:rFonts w:ascii="Times New Roman" w:hAnsi="Times New Roman"/>
          <w:bCs/>
          <w:iCs/>
          <w:sz w:val="24"/>
          <w:szCs w:val="24"/>
        </w:rPr>
      </w:pPr>
      <w:r w:rsidRPr="00BC7438">
        <w:rPr>
          <w:rFonts w:ascii="Times New Roman" w:hAnsi="Times New Roman"/>
          <w:bCs/>
          <w:iCs/>
          <w:sz w:val="24"/>
          <w:szCs w:val="24"/>
        </w:rPr>
        <w:t>Увеличение количества функционирующих пляжей, в том числе пляжей, адаптированных для пребывания людей с ограниченными физическими способностями;</w:t>
      </w:r>
    </w:p>
    <w:p w:rsidR="000514DF" w:rsidRPr="00BC7438" w:rsidRDefault="000514DF" w:rsidP="000514DF">
      <w:pPr>
        <w:tabs>
          <w:tab w:val="left" w:pos="10065"/>
        </w:tabs>
        <w:spacing w:after="0" w:line="240" w:lineRule="auto"/>
        <w:ind w:firstLine="709"/>
        <w:rPr>
          <w:rFonts w:ascii="Times New Roman" w:hAnsi="Times New Roman"/>
          <w:bCs/>
          <w:iCs/>
          <w:sz w:val="24"/>
          <w:szCs w:val="24"/>
        </w:rPr>
      </w:pPr>
      <w:r w:rsidRPr="00BC7438">
        <w:rPr>
          <w:rFonts w:ascii="Times New Roman" w:hAnsi="Times New Roman"/>
          <w:bCs/>
          <w:iCs/>
          <w:sz w:val="24"/>
          <w:szCs w:val="24"/>
        </w:rPr>
        <w:t>Увеличение числа лиц, посетивших городские бюветы минеральной воды и т.д.</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 xml:space="preserve">Механизмами реализации </w:t>
      </w:r>
      <w:r>
        <w:rPr>
          <w:rFonts w:ascii="Times New Roman" w:hAnsi="Times New Roman"/>
          <w:sz w:val="24"/>
          <w:szCs w:val="24"/>
        </w:rPr>
        <w:t>стратегического направления</w:t>
      </w:r>
      <w:r w:rsidRPr="00BC7438">
        <w:rPr>
          <w:rFonts w:ascii="Times New Roman" w:hAnsi="Times New Roman"/>
          <w:sz w:val="24"/>
          <w:szCs w:val="24"/>
        </w:rPr>
        <w:t xml:space="preserve"> «</w:t>
      </w:r>
      <w:r w:rsidRPr="00D7026E">
        <w:rPr>
          <w:rFonts w:ascii="Times New Roman" w:hAnsi="Times New Roman"/>
          <w:b/>
          <w:sz w:val="24"/>
          <w:szCs w:val="24"/>
        </w:rPr>
        <w:t>Создание высокоэффективной индустрии гостеприимства, соответствующей международному уровню сервиса</w:t>
      </w:r>
      <w:r w:rsidRPr="00BC7438">
        <w:rPr>
          <w:rFonts w:ascii="Times New Roman" w:hAnsi="Times New Roman"/>
          <w:sz w:val="24"/>
          <w:szCs w:val="24"/>
        </w:rPr>
        <w:t>» являются:</w:t>
      </w:r>
    </w:p>
    <w:p w:rsidR="000514DF" w:rsidRPr="00BC7438" w:rsidRDefault="000514DF" w:rsidP="000514DF">
      <w:pPr>
        <w:spacing w:after="0"/>
        <w:ind w:firstLine="709"/>
        <w:rPr>
          <w:rFonts w:ascii="Times New Roman" w:hAnsi="Times New Roman"/>
          <w:sz w:val="24"/>
          <w:szCs w:val="24"/>
          <w:u w:val="single"/>
        </w:rPr>
      </w:pPr>
      <w:r w:rsidRPr="00BC7438">
        <w:rPr>
          <w:rFonts w:ascii="Times New Roman" w:hAnsi="Times New Roman"/>
          <w:sz w:val="24"/>
          <w:szCs w:val="24"/>
          <w:u w:val="single"/>
        </w:rPr>
        <w:t>1. Приоритетные реализующиеся и перспективные проекты:</w:t>
      </w:r>
    </w:p>
    <w:p w:rsidR="000514DF" w:rsidRDefault="000514DF" w:rsidP="000514DF">
      <w:pPr>
        <w:spacing w:after="0"/>
        <w:ind w:firstLine="709"/>
        <w:rPr>
          <w:rFonts w:ascii="Times New Roman" w:hAnsi="Times New Roman"/>
          <w:sz w:val="24"/>
          <w:szCs w:val="24"/>
        </w:rPr>
      </w:pPr>
      <w:r w:rsidRPr="00DB0619">
        <w:rPr>
          <w:rFonts w:ascii="Times New Roman" w:hAnsi="Times New Roman"/>
          <w:sz w:val="24"/>
          <w:szCs w:val="24"/>
        </w:rPr>
        <w:t>Создание детского реабилитационного центра мирового уровня на базе грязелечебницы «Мойнаки»</w:t>
      </w:r>
      <w:r>
        <w:rPr>
          <w:rFonts w:ascii="Times New Roman" w:hAnsi="Times New Roman"/>
          <w:sz w:val="24"/>
          <w:szCs w:val="24"/>
        </w:rPr>
        <w:t>;</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Проект «Золотые пески России»;</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Создание инфраструктуры для развития туристско-рекреационного кластера вокруг оз. Мойнаки в рамках проекта «Золотое кольцо здоровья»;</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Создание туристско-рекреационного кластера «Детский отдых и оздоровление»;</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Строительство развлекательного туристического комплекса для широких групп населения с целью предоставления услуг в области отдыха, развлечений, организации досуга, проведения конференций и деловых мероприятий;</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Строительство оздоровительного комплекса;</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Строительство парка развлечений;</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Строительство Центральной курортной поликлиники, включающей диагностический и клинико-лабораторный комплекс»</w:t>
      </w:r>
      <w:r>
        <w:rPr>
          <w:rFonts w:ascii="Times New Roman" w:hAnsi="Times New Roman"/>
          <w:sz w:val="24"/>
          <w:szCs w:val="24"/>
        </w:rPr>
        <w:t>.</w:t>
      </w:r>
    </w:p>
    <w:p w:rsidR="000514DF" w:rsidRPr="00BC7438" w:rsidRDefault="000514DF" w:rsidP="000514DF">
      <w:pPr>
        <w:spacing w:after="0"/>
        <w:ind w:firstLine="709"/>
        <w:rPr>
          <w:rFonts w:ascii="Times New Roman" w:hAnsi="Times New Roman"/>
          <w:sz w:val="24"/>
          <w:szCs w:val="24"/>
          <w:u w:val="single"/>
        </w:rPr>
      </w:pPr>
      <w:r w:rsidRPr="00BC7438">
        <w:rPr>
          <w:rFonts w:ascii="Times New Roman" w:hAnsi="Times New Roman"/>
          <w:sz w:val="24"/>
          <w:szCs w:val="24"/>
          <w:u w:val="single"/>
        </w:rPr>
        <w:t>2. Муниципальные программы:</w:t>
      </w:r>
    </w:p>
    <w:p w:rsidR="000514DF" w:rsidRPr="00BC7438" w:rsidRDefault="000514DF" w:rsidP="000514DF">
      <w:pPr>
        <w:spacing w:after="0"/>
        <w:ind w:firstLine="709"/>
        <w:rPr>
          <w:rFonts w:ascii="Times New Roman" w:hAnsi="Times New Roman"/>
          <w:sz w:val="24"/>
          <w:szCs w:val="24"/>
        </w:rPr>
      </w:pPr>
      <w:r w:rsidRPr="00BC7438">
        <w:rPr>
          <w:rFonts w:ascii="Times New Roman" w:hAnsi="Times New Roman"/>
          <w:sz w:val="24"/>
          <w:szCs w:val="24"/>
        </w:rPr>
        <w:t>Муниципальная программа по реализации федеральной целевой программы «Социально-экономическое развитие Республи</w:t>
      </w:r>
      <w:r>
        <w:rPr>
          <w:rFonts w:ascii="Times New Roman" w:hAnsi="Times New Roman"/>
          <w:sz w:val="24"/>
          <w:szCs w:val="24"/>
        </w:rPr>
        <w:t>ки Крым и г. Севастополя до 2024</w:t>
      </w:r>
      <w:r w:rsidRPr="00BC7438">
        <w:rPr>
          <w:rFonts w:ascii="Times New Roman" w:hAnsi="Times New Roman"/>
          <w:sz w:val="24"/>
          <w:szCs w:val="24"/>
        </w:rPr>
        <w:t xml:space="preserve"> года»;</w:t>
      </w:r>
    </w:p>
    <w:p w:rsidR="000514DF" w:rsidRDefault="000514DF" w:rsidP="000514DF">
      <w:pPr>
        <w:spacing w:after="0"/>
        <w:ind w:firstLine="709"/>
        <w:rPr>
          <w:rFonts w:ascii="Times New Roman" w:hAnsi="Times New Roman"/>
          <w:sz w:val="24"/>
          <w:szCs w:val="24"/>
        </w:rPr>
      </w:pPr>
      <w:r w:rsidRPr="00BC7438">
        <w:rPr>
          <w:rFonts w:ascii="Times New Roman" w:hAnsi="Times New Roman"/>
          <w:sz w:val="24"/>
          <w:szCs w:val="24"/>
        </w:rPr>
        <w:t xml:space="preserve">Муниципальная программа развития курорта и туризма в городском округе Евпатория </w:t>
      </w:r>
    </w:p>
    <w:p w:rsidR="002B2E87" w:rsidRPr="00A479E6" w:rsidRDefault="002B2E87" w:rsidP="004A494E">
      <w:pPr>
        <w:spacing w:after="0"/>
        <w:rPr>
          <w:rFonts w:ascii="Times New Roman" w:hAnsi="Times New Roman"/>
          <w:color w:val="FF0000"/>
          <w:sz w:val="24"/>
          <w:szCs w:val="24"/>
        </w:rPr>
      </w:pPr>
    </w:p>
    <w:p w:rsidR="00146970" w:rsidRPr="008D4F45" w:rsidRDefault="00CD2EAA" w:rsidP="000879BA">
      <w:pPr>
        <w:pStyle w:val="10"/>
      </w:pPr>
      <w:bookmarkStart w:id="37" w:name="_Toc48665858"/>
      <w:r w:rsidRPr="00A479E6">
        <w:t xml:space="preserve">МОДЕРНИЗАЦИЯ ЭКОНОМИКИ, ДИВЕРСИФИКАЦИЯ ПРОИЗВОДСТВА И УЛУЧШЕНИЕ </w:t>
      </w:r>
      <w:r w:rsidRPr="008D4F45">
        <w:t xml:space="preserve">УСЛОВИЙ ДЛЯ </w:t>
      </w:r>
      <w:r w:rsidR="00F91CB2">
        <w:t>ВЕДЕНИЯ ПРЕДПРИНИМАТЕЛЬСТВА</w:t>
      </w:r>
      <w:r w:rsidRPr="008D4F45">
        <w:t>. ФОРМИРОВАНИЕ ИНВЕСТИЦИОННОЙ ПРИВЛЕКАТЕЛЬНОСТИ</w:t>
      </w:r>
      <w:bookmarkEnd w:id="37"/>
    </w:p>
    <w:p w:rsidR="008C2893" w:rsidRPr="008D4F45" w:rsidRDefault="008C2893" w:rsidP="004A494E">
      <w:pPr>
        <w:spacing w:after="0"/>
        <w:rPr>
          <w:rFonts w:ascii="Times New Roman" w:hAnsi="Times New Roman"/>
          <w:sz w:val="24"/>
          <w:szCs w:val="24"/>
        </w:rPr>
      </w:pPr>
    </w:p>
    <w:p w:rsidR="008D4F45" w:rsidRPr="00054E26" w:rsidRDefault="008D4F45" w:rsidP="00054E26">
      <w:pPr>
        <w:keepNext/>
        <w:spacing w:after="0" w:line="276" w:lineRule="auto"/>
        <w:ind w:firstLine="709"/>
        <w:jc w:val="center"/>
        <w:outlineLvl w:val="2"/>
        <w:rPr>
          <w:rFonts w:ascii="Times New Roman" w:eastAsia="Times New Roman" w:hAnsi="Times New Roman"/>
          <w:b/>
          <w:bCs/>
          <w:sz w:val="24"/>
          <w:szCs w:val="24"/>
        </w:rPr>
      </w:pPr>
      <w:bookmarkStart w:id="38" w:name="_Toc48665859"/>
      <w:r w:rsidRPr="00054E26">
        <w:rPr>
          <w:rFonts w:ascii="Times New Roman" w:eastAsia="Times New Roman" w:hAnsi="Times New Roman"/>
          <w:b/>
          <w:bCs/>
          <w:sz w:val="24"/>
          <w:szCs w:val="24"/>
        </w:rPr>
        <w:t>Создание условий для привлечения инвестиций в экономику города и обеспечение конкурентоспособн</w:t>
      </w:r>
      <w:r w:rsidR="00054E26">
        <w:rPr>
          <w:rFonts w:ascii="Times New Roman" w:eastAsia="Times New Roman" w:hAnsi="Times New Roman"/>
          <w:b/>
          <w:bCs/>
          <w:sz w:val="24"/>
          <w:szCs w:val="24"/>
        </w:rPr>
        <w:t>ости города на рынке инвестиций</w:t>
      </w:r>
      <w:bookmarkEnd w:id="38"/>
    </w:p>
    <w:p w:rsidR="00054E26" w:rsidRDefault="00054E26" w:rsidP="00054E26">
      <w:pPr>
        <w:spacing w:after="0" w:line="240" w:lineRule="auto"/>
        <w:ind w:firstLine="708"/>
        <w:rPr>
          <w:rFonts w:ascii="Times New Roman" w:hAnsi="Times New Roman"/>
          <w:b/>
          <w:sz w:val="24"/>
          <w:szCs w:val="24"/>
        </w:rPr>
      </w:pPr>
    </w:p>
    <w:p w:rsidR="008D4F45" w:rsidRPr="00054E26" w:rsidRDefault="008D4F45" w:rsidP="00054E26">
      <w:pPr>
        <w:spacing w:after="0" w:line="240" w:lineRule="auto"/>
        <w:ind w:firstLine="708"/>
        <w:rPr>
          <w:rFonts w:ascii="Times New Roman" w:hAnsi="Times New Roman"/>
          <w:b/>
          <w:sz w:val="24"/>
          <w:szCs w:val="24"/>
        </w:rPr>
      </w:pPr>
      <w:r w:rsidRPr="00054E26">
        <w:rPr>
          <w:rFonts w:ascii="Times New Roman" w:hAnsi="Times New Roman"/>
          <w:b/>
          <w:sz w:val="24"/>
          <w:szCs w:val="24"/>
        </w:rPr>
        <w:t>Промышленность</w:t>
      </w:r>
      <w:r w:rsidR="00054E26">
        <w:rPr>
          <w:rFonts w:ascii="Times New Roman" w:hAnsi="Times New Roman"/>
          <w:b/>
          <w:sz w:val="24"/>
          <w:szCs w:val="24"/>
        </w:rPr>
        <w:t>.</w:t>
      </w:r>
    </w:p>
    <w:p w:rsidR="008D4F45" w:rsidRPr="008742F7" w:rsidRDefault="008D4F45" w:rsidP="008D4F45">
      <w:pPr>
        <w:spacing w:after="0" w:line="240" w:lineRule="auto"/>
        <w:ind w:firstLine="708"/>
        <w:rPr>
          <w:rFonts w:ascii="Times New Roman" w:hAnsi="Times New Roman"/>
          <w:sz w:val="24"/>
          <w:szCs w:val="24"/>
        </w:rPr>
      </w:pPr>
      <w:r w:rsidRPr="008742F7">
        <w:rPr>
          <w:rFonts w:ascii="Times New Roman" w:hAnsi="Times New Roman"/>
          <w:sz w:val="24"/>
          <w:szCs w:val="24"/>
        </w:rPr>
        <w:t xml:space="preserve">В </w:t>
      </w:r>
      <w:r>
        <w:rPr>
          <w:rFonts w:ascii="Times New Roman" w:hAnsi="Times New Roman"/>
          <w:sz w:val="24"/>
          <w:szCs w:val="24"/>
        </w:rPr>
        <w:t>муниципальном образовании городской округ Евпатория Республики Крым</w:t>
      </w:r>
      <w:r w:rsidRPr="008742F7">
        <w:rPr>
          <w:rFonts w:ascii="Times New Roman" w:hAnsi="Times New Roman"/>
          <w:sz w:val="24"/>
          <w:szCs w:val="24"/>
        </w:rPr>
        <w:t xml:space="preserve">, </w:t>
      </w:r>
      <w:r>
        <w:rPr>
          <w:rFonts w:ascii="Times New Roman" w:hAnsi="Times New Roman"/>
          <w:sz w:val="24"/>
          <w:szCs w:val="24"/>
        </w:rPr>
        <w:t xml:space="preserve">развиваются, </w:t>
      </w:r>
      <w:r w:rsidRPr="008742F7">
        <w:rPr>
          <w:rFonts w:ascii="Times New Roman" w:hAnsi="Times New Roman"/>
          <w:sz w:val="24"/>
          <w:szCs w:val="24"/>
        </w:rPr>
        <w:t>главным образом, те отрасли, которые обеспечивают функционирование и развитие курорта. Работа промышленных предприятий города тесно взаимосвязана с санаторно-</w:t>
      </w:r>
      <w:r>
        <w:rPr>
          <w:rFonts w:ascii="Times New Roman" w:hAnsi="Times New Roman"/>
          <w:sz w:val="24"/>
          <w:szCs w:val="24"/>
        </w:rPr>
        <w:t>курортными учреждениями города.</w:t>
      </w:r>
    </w:p>
    <w:p w:rsidR="008D4F45" w:rsidRDefault="008D4F45" w:rsidP="008D4F45">
      <w:pPr>
        <w:spacing w:after="0" w:line="240" w:lineRule="auto"/>
        <w:ind w:firstLine="708"/>
        <w:rPr>
          <w:rFonts w:ascii="Times New Roman" w:hAnsi="Times New Roman"/>
          <w:color w:val="000000"/>
          <w:sz w:val="24"/>
          <w:szCs w:val="24"/>
        </w:rPr>
      </w:pPr>
      <w:r w:rsidRPr="002C5857">
        <w:rPr>
          <w:rFonts w:ascii="Times New Roman" w:hAnsi="Times New Roman"/>
          <w:color w:val="000000"/>
          <w:sz w:val="24"/>
          <w:szCs w:val="24"/>
        </w:rPr>
        <w:t>В 2019 году в состав хозяйствующих субъектов городского округа Евпатория, по данным Крымстата, входило 127 предприятий промышленности (2016 год - 131, 2017 год - 140, 2018 год - 139), в том числе обрабатывающие производства – 107, добыча полезных ископаемых – 10, обеспечение электрической энергией, газом и паром; кондиционирование воздуха – 3, водоснабжение; водоотведение, организация сбора и утилизации отходов, деятельность по ликвидации загрязнений – 7.</w:t>
      </w:r>
    </w:p>
    <w:p w:rsidR="008D4F45" w:rsidRPr="009C4460" w:rsidRDefault="008D4F45" w:rsidP="008D4F45">
      <w:pPr>
        <w:spacing w:after="0" w:line="240" w:lineRule="auto"/>
        <w:ind w:firstLine="708"/>
        <w:rPr>
          <w:rFonts w:ascii="Times New Roman" w:hAnsi="Times New Roman"/>
          <w:color w:val="000000"/>
          <w:sz w:val="24"/>
          <w:szCs w:val="24"/>
        </w:rPr>
      </w:pPr>
      <w:r w:rsidRPr="009C4460">
        <w:rPr>
          <w:rFonts w:ascii="Times New Roman" w:hAnsi="Times New Roman"/>
          <w:color w:val="000000"/>
          <w:sz w:val="24"/>
          <w:szCs w:val="24"/>
        </w:rPr>
        <w:lastRenderedPageBreak/>
        <w:t xml:space="preserve">Основу промышленного </w:t>
      </w:r>
      <w:r>
        <w:rPr>
          <w:rFonts w:ascii="Times New Roman" w:hAnsi="Times New Roman"/>
          <w:color w:val="000000"/>
          <w:sz w:val="24"/>
          <w:szCs w:val="24"/>
        </w:rPr>
        <w:t>комплекса</w:t>
      </w:r>
      <w:r w:rsidRPr="009C4460">
        <w:rPr>
          <w:rFonts w:ascii="Times New Roman" w:hAnsi="Times New Roman"/>
          <w:color w:val="000000"/>
          <w:sz w:val="24"/>
          <w:szCs w:val="24"/>
        </w:rPr>
        <w:t xml:space="preserve"> города Евпатории составляют предприятия обрабатывающего производства, производства и распределения электроэнергии, газа и воды. Самыми крупными предприятиями промышленности являются Евпаторийский хлебокомбинат </w:t>
      </w:r>
      <w:r w:rsidRPr="00F41F06">
        <w:rPr>
          <w:rFonts w:ascii="Times New Roman" w:hAnsi="Times New Roman"/>
          <w:color w:val="000000"/>
          <w:sz w:val="24"/>
          <w:szCs w:val="24"/>
        </w:rPr>
        <w:t xml:space="preserve">– </w:t>
      </w:r>
      <w:r w:rsidR="00F41F06" w:rsidRPr="00F41F06">
        <w:rPr>
          <w:rFonts w:ascii="Times New Roman" w:hAnsi="Times New Roman"/>
          <w:color w:val="000000"/>
          <w:sz w:val="24"/>
          <w:szCs w:val="24"/>
        </w:rPr>
        <w:t xml:space="preserve">филиал АО «Крымхлеб», </w:t>
      </w:r>
      <w:r w:rsidRPr="00F41F06">
        <w:rPr>
          <w:rFonts w:ascii="Times New Roman" w:hAnsi="Times New Roman"/>
          <w:color w:val="000000"/>
          <w:sz w:val="24"/>
          <w:szCs w:val="24"/>
        </w:rPr>
        <w:t>ООО</w:t>
      </w:r>
      <w:r w:rsidRPr="009C4460">
        <w:rPr>
          <w:rFonts w:ascii="Times New Roman" w:hAnsi="Times New Roman"/>
          <w:color w:val="000000"/>
          <w:sz w:val="24"/>
          <w:szCs w:val="24"/>
        </w:rPr>
        <w:t xml:space="preserve"> «Евпаторийский завод классических вин», ГУП РК «Евпаторийский авиационный ремонтный завод», Евпаторийское УЭГХ ГУП РК «Крымгазсети», Евпаторийский филиал ГУП РК «Вода Крыма».</w:t>
      </w:r>
    </w:p>
    <w:p w:rsidR="008D4F45" w:rsidRPr="00CB3505" w:rsidRDefault="008D4F45" w:rsidP="008D4F45">
      <w:pPr>
        <w:spacing w:after="0" w:line="240" w:lineRule="auto"/>
        <w:ind w:firstLine="709"/>
        <w:rPr>
          <w:rFonts w:ascii="Times New Roman" w:hAnsi="Times New Roman"/>
          <w:sz w:val="24"/>
          <w:szCs w:val="24"/>
        </w:rPr>
      </w:pPr>
      <w:r w:rsidRPr="009C4460">
        <w:rPr>
          <w:rFonts w:ascii="Times New Roman" w:hAnsi="Times New Roman"/>
          <w:color w:val="000000"/>
          <w:sz w:val="24"/>
          <w:szCs w:val="24"/>
        </w:rPr>
        <w:t xml:space="preserve">В 2019 году объем отгруженных товаров собственного производства, выполненных работ и услуг собственными силами на предприятиях городского округа Евпатория составил 2344,6 млн. рублей, что на 1,8% превысило уровень 2018 года. В том числе на предприятиях обрабатывающих производств – 1063,5 млн. рублей, что составляет 102,6% к уровню 2018 года; по обеспечению электрической энергией, газом и паром, кондиционированию воздуха – 776,5 млн. рублей, что составляет 105,0% к уровню 2018 года; </w:t>
      </w:r>
      <w:r w:rsidRPr="00CB3505">
        <w:rPr>
          <w:rFonts w:ascii="Times New Roman" w:hAnsi="Times New Roman"/>
          <w:sz w:val="24"/>
          <w:szCs w:val="24"/>
        </w:rPr>
        <w:t>водоснабжения, водоотведения, организации сбора и утилизации отходов, деятельности по ликвидации загрязнений – увеличение на 6,9% по сравнению с 2018 годом.</w:t>
      </w:r>
    </w:p>
    <w:p w:rsidR="008D4F45" w:rsidRPr="00CB3505" w:rsidRDefault="008D4F45" w:rsidP="008D4F45">
      <w:pPr>
        <w:spacing w:after="0" w:line="240" w:lineRule="auto"/>
        <w:ind w:firstLine="709"/>
        <w:rPr>
          <w:rFonts w:ascii="Times New Roman" w:hAnsi="Times New Roman"/>
          <w:sz w:val="24"/>
          <w:szCs w:val="24"/>
        </w:rPr>
      </w:pPr>
    </w:p>
    <w:p w:rsidR="008D4F45" w:rsidRPr="00CB3505" w:rsidRDefault="008D4F45" w:rsidP="008D4F45">
      <w:pPr>
        <w:spacing w:after="0" w:line="240" w:lineRule="auto"/>
        <w:jc w:val="center"/>
        <w:rPr>
          <w:rFonts w:ascii="Times New Roman" w:eastAsia="Times New Roman" w:hAnsi="Times New Roman"/>
          <w:b/>
          <w:sz w:val="24"/>
          <w:szCs w:val="24"/>
          <w:lang w:eastAsia="ru-RU"/>
        </w:rPr>
      </w:pPr>
      <w:r w:rsidRPr="00CB3505">
        <w:rPr>
          <w:rFonts w:ascii="Times New Roman" w:eastAsia="Times New Roman" w:hAnsi="Times New Roman"/>
          <w:b/>
          <w:noProof/>
          <w:sz w:val="24"/>
          <w:szCs w:val="24"/>
          <w:lang w:eastAsia="ru-RU"/>
        </w:rPr>
        <w:drawing>
          <wp:inline distT="0" distB="0" distL="0" distR="0" wp14:anchorId="7B11251C" wp14:editId="5BC98DF1">
            <wp:extent cx="5715000" cy="3857625"/>
            <wp:effectExtent l="0" t="0" r="0" b="9525"/>
            <wp:docPr id="66" name="Диаграмма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D4F45" w:rsidRPr="00CB3505" w:rsidRDefault="008D4F45" w:rsidP="008D4F45">
      <w:pPr>
        <w:spacing w:after="0" w:line="240" w:lineRule="auto"/>
        <w:ind w:firstLine="709"/>
        <w:rPr>
          <w:rFonts w:ascii="Times New Roman" w:hAnsi="Times New Roman"/>
          <w:sz w:val="24"/>
          <w:szCs w:val="24"/>
        </w:rPr>
      </w:pPr>
    </w:p>
    <w:p w:rsidR="008D4F45" w:rsidRPr="00DC6C47" w:rsidRDefault="008D4F45" w:rsidP="008D4F45">
      <w:pPr>
        <w:spacing w:after="0" w:line="240" w:lineRule="auto"/>
        <w:jc w:val="center"/>
        <w:rPr>
          <w:rFonts w:ascii="Times New Roman" w:eastAsia="Times New Roman" w:hAnsi="Times New Roman"/>
          <w:b/>
          <w:sz w:val="24"/>
          <w:szCs w:val="24"/>
          <w:lang w:eastAsia="ru-RU"/>
        </w:rPr>
      </w:pPr>
      <w:r>
        <w:rPr>
          <w:rFonts w:ascii="Times New Roman" w:hAnsi="Times New Roman"/>
          <w:color w:val="000000"/>
          <w:sz w:val="24"/>
          <w:szCs w:val="24"/>
        </w:rPr>
        <w:t>Рисунок</w:t>
      </w:r>
      <w:r w:rsidR="00D56750">
        <w:rPr>
          <w:rFonts w:ascii="Times New Roman" w:hAnsi="Times New Roman"/>
          <w:color w:val="000000"/>
          <w:sz w:val="24"/>
          <w:szCs w:val="24"/>
        </w:rPr>
        <w:t xml:space="preserve"> </w:t>
      </w:r>
      <w:r w:rsidR="00D56750">
        <w:rPr>
          <w:rFonts w:ascii="Times New Roman" w:hAnsi="Times New Roman"/>
          <w:sz w:val="24"/>
          <w:szCs w:val="24"/>
        </w:rPr>
        <w:t>3.3</w:t>
      </w:r>
      <w:r>
        <w:rPr>
          <w:rFonts w:ascii="Times New Roman" w:hAnsi="Times New Roman"/>
          <w:color w:val="000000"/>
          <w:sz w:val="24"/>
          <w:szCs w:val="24"/>
        </w:rPr>
        <w:t xml:space="preserve"> </w:t>
      </w:r>
      <w:r w:rsidRPr="00CB3505">
        <w:rPr>
          <w:rFonts w:ascii="Times New Roman" w:hAnsi="Times New Roman"/>
          <w:b/>
          <w:color w:val="000000"/>
          <w:sz w:val="24"/>
          <w:szCs w:val="24"/>
        </w:rPr>
        <w:t xml:space="preserve">- </w:t>
      </w:r>
      <w:r w:rsidRPr="00CB3505">
        <w:rPr>
          <w:rFonts w:ascii="Times New Roman" w:eastAsia="Times New Roman" w:hAnsi="Times New Roman"/>
          <w:sz w:val="24"/>
          <w:szCs w:val="24"/>
          <w:lang w:eastAsia="ru-RU"/>
        </w:rPr>
        <w:t>Структура отгруженных товаров в 2019 году, %/млн. рублей</w:t>
      </w:r>
      <w:r>
        <w:rPr>
          <w:rFonts w:ascii="Times New Roman" w:eastAsia="Times New Roman" w:hAnsi="Times New Roman"/>
          <w:sz w:val="24"/>
          <w:szCs w:val="24"/>
          <w:lang w:eastAsia="ru-RU"/>
        </w:rPr>
        <w:t>.</w:t>
      </w:r>
    </w:p>
    <w:p w:rsidR="008D4F45" w:rsidRDefault="008D4F45" w:rsidP="008D4F45">
      <w:pPr>
        <w:spacing w:after="0" w:line="240" w:lineRule="auto"/>
        <w:ind w:firstLine="709"/>
        <w:rPr>
          <w:rFonts w:ascii="Times New Roman" w:hAnsi="Times New Roman"/>
          <w:color w:val="000000"/>
          <w:sz w:val="24"/>
          <w:szCs w:val="24"/>
        </w:rPr>
      </w:pPr>
    </w:p>
    <w:p w:rsidR="008D4F45" w:rsidRDefault="008D4F45" w:rsidP="008D4F45">
      <w:pPr>
        <w:spacing w:after="0" w:line="240" w:lineRule="auto"/>
        <w:ind w:firstLine="709"/>
        <w:rPr>
          <w:rFonts w:ascii="Times New Roman" w:hAnsi="Times New Roman"/>
          <w:sz w:val="24"/>
          <w:szCs w:val="24"/>
        </w:rPr>
      </w:pPr>
      <w:r w:rsidRPr="002C5857">
        <w:rPr>
          <w:rFonts w:ascii="Times New Roman" w:hAnsi="Times New Roman"/>
          <w:sz w:val="24"/>
          <w:szCs w:val="24"/>
        </w:rPr>
        <w:t>В 2016 году объем отгруженных товаров собственного производства, выполненных работ и услуг собственными силами на предприятиях обрабатывающих производств городского округа Евпатория составил 1675,133 млн. рублей, что составляет 108,6% к уровню 2015 года;</w:t>
      </w:r>
      <w:r w:rsidRPr="002C5857">
        <w:rPr>
          <w:rFonts w:ascii="Times New Roman" w:hAnsi="Times New Roman"/>
          <w:color w:val="000000"/>
          <w:sz w:val="24"/>
          <w:szCs w:val="24"/>
        </w:rPr>
        <w:t xml:space="preserve"> </w:t>
      </w:r>
      <w:r w:rsidRPr="002C5857">
        <w:rPr>
          <w:rFonts w:ascii="Times New Roman" w:hAnsi="Times New Roman"/>
          <w:sz w:val="24"/>
          <w:szCs w:val="24"/>
        </w:rPr>
        <w:t>в 2017 году - 1099,032 млн. рублей, что составляет 122,0% к уровню 2016 года</w:t>
      </w:r>
      <w:r w:rsidRPr="002C5857">
        <w:rPr>
          <w:rFonts w:ascii="Times New Roman" w:hAnsi="Times New Roman"/>
          <w:color w:val="000000"/>
          <w:sz w:val="24"/>
          <w:szCs w:val="24"/>
        </w:rPr>
        <w:t xml:space="preserve">; </w:t>
      </w:r>
      <w:r w:rsidRPr="002C5857">
        <w:rPr>
          <w:rFonts w:ascii="Times New Roman" w:hAnsi="Times New Roman"/>
          <w:sz w:val="24"/>
          <w:szCs w:val="24"/>
        </w:rPr>
        <w:t>в 2018 году - 2302,3 млн. рублей, что составляет 103,7% к уровню 2017 года.</w:t>
      </w:r>
    </w:p>
    <w:p w:rsidR="008D4F45" w:rsidRDefault="008D4F45" w:rsidP="008D4F45">
      <w:pPr>
        <w:spacing w:after="0" w:line="240" w:lineRule="auto"/>
        <w:ind w:firstLine="709"/>
        <w:rPr>
          <w:rFonts w:ascii="Times New Roman" w:hAnsi="Times New Roman"/>
          <w:color w:val="000000"/>
          <w:sz w:val="24"/>
          <w:szCs w:val="24"/>
        </w:rPr>
      </w:pPr>
      <w:r w:rsidRPr="009C4460">
        <w:rPr>
          <w:rFonts w:ascii="Times New Roman" w:hAnsi="Times New Roman"/>
          <w:color w:val="000000"/>
          <w:sz w:val="24"/>
          <w:szCs w:val="24"/>
        </w:rPr>
        <w:t>Основными проблемными вопросами предприятий промышленного комплекса в настоящее время остаются: высокая зависимость производителей от поставок сырья (в том числе из-за срыва поставок) и комплектующих; недостаточная конкурентоспособность производимой продукции; усиление конкуренции со стороны предприятий континентальной России; рост издержек производства за счёт удорожания рабочей силы, увеличения стоимости сырья и полуфабрикатов; устаревшая материально-техническая база (от 50 до 70% износ основных фондов); низкая транспортная доступность.</w:t>
      </w:r>
    </w:p>
    <w:p w:rsidR="008D4F45" w:rsidRPr="009C4460" w:rsidRDefault="008D4F45" w:rsidP="008D4F45">
      <w:pPr>
        <w:spacing w:after="0" w:line="240" w:lineRule="auto"/>
        <w:ind w:firstLine="709"/>
        <w:rPr>
          <w:rFonts w:ascii="Times New Roman" w:hAnsi="Times New Roman"/>
          <w:color w:val="000000"/>
          <w:sz w:val="24"/>
          <w:szCs w:val="24"/>
        </w:rPr>
      </w:pPr>
    </w:p>
    <w:p w:rsidR="008D4F45" w:rsidRPr="009C4460" w:rsidRDefault="008D4F45" w:rsidP="008D4F45">
      <w:pPr>
        <w:spacing w:after="0" w:line="240" w:lineRule="auto"/>
        <w:jc w:val="center"/>
        <w:rPr>
          <w:rFonts w:ascii="Times New Roman" w:hAnsi="Times New Roman"/>
          <w:b/>
          <w:color w:val="000000"/>
          <w:sz w:val="24"/>
          <w:szCs w:val="24"/>
        </w:rPr>
      </w:pPr>
      <w:r w:rsidRPr="009C4460">
        <w:rPr>
          <w:rFonts w:ascii="Times New Roman" w:hAnsi="Times New Roman"/>
          <w:b/>
          <w:color w:val="000000"/>
          <w:sz w:val="24"/>
          <w:szCs w:val="24"/>
        </w:rPr>
        <w:lastRenderedPageBreak/>
        <w:t>Производство продукции предприятиями пищевой и перерабатывающей промышленности в натуральном выражении</w:t>
      </w: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
        <w:gridCol w:w="3088"/>
        <w:gridCol w:w="1449"/>
        <w:gridCol w:w="1313"/>
        <w:gridCol w:w="1372"/>
        <w:gridCol w:w="1710"/>
      </w:tblGrid>
      <w:tr w:rsidR="008D4F45" w:rsidRPr="00330AFE" w:rsidTr="007B55B1">
        <w:trPr>
          <w:trHeight w:val="807"/>
          <w:jc w:val="center"/>
        </w:trPr>
        <w:tc>
          <w:tcPr>
            <w:tcW w:w="561" w:type="dxa"/>
            <w:vMerge w:val="restart"/>
            <w:shd w:val="clear" w:color="auto" w:fill="auto"/>
          </w:tcPr>
          <w:p w:rsidR="008D4F45" w:rsidRPr="00330AFE" w:rsidRDefault="008D4F45" w:rsidP="007B55B1">
            <w:pPr>
              <w:spacing w:after="0" w:line="240" w:lineRule="auto"/>
              <w:jc w:val="center"/>
              <w:rPr>
                <w:rFonts w:ascii="Times New Roman" w:hAnsi="Times New Roman"/>
                <w:b/>
                <w:sz w:val="24"/>
                <w:szCs w:val="24"/>
              </w:rPr>
            </w:pPr>
            <w:r w:rsidRPr="00330AFE">
              <w:rPr>
                <w:rFonts w:ascii="Times New Roman" w:hAnsi="Times New Roman"/>
                <w:b/>
                <w:sz w:val="24"/>
                <w:szCs w:val="24"/>
              </w:rPr>
              <w:t>№</w:t>
            </w:r>
          </w:p>
          <w:p w:rsidR="008D4F45" w:rsidRPr="00330AFE" w:rsidRDefault="008D4F45" w:rsidP="007B55B1">
            <w:pPr>
              <w:spacing w:after="0" w:line="240" w:lineRule="auto"/>
              <w:jc w:val="center"/>
              <w:rPr>
                <w:rFonts w:ascii="Times New Roman" w:hAnsi="Times New Roman"/>
                <w:b/>
                <w:sz w:val="24"/>
                <w:szCs w:val="24"/>
              </w:rPr>
            </w:pPr>
            <w:r w:rsidRPr="00330AFE">
              <w:rPr>
                <w:rFonts w:ascii="Times New Roman" w:hAnsi="Times New Roman"/>
                <w:b/>
                <w:sz w:val="24"/>
                <w:szCs w:val="24"/>
              </w:rPr>
              <w:t>п/п</w:t>
            </w:r>
          </w:p>
        </w:tc>
        <w:tc>
          <w:tcPr>
            <w:tcW w:w="3088" w:type="dxa"/>
            <w:vMerge w:val="restart"/>
            <w:shd w:val="clear" w:color="auto" w:fill="auto"/>
          </w:tcPr>
          <w:p w:rsidR="008D4F45" w:rsidRPr="00330AFE" w:rsidRDefault="008D4F45" w:rsidP="007B55B1">
            <w:pPr>
              <w:spacing w:after="0" w:line="240" w:lineRule="auto"/>
              <w:jc w:val="center"/>
              <w:rPr>
                <w:rFonts w:ascii="Times New Roman" w:hAnsi="Times New Roman"/>
                <w:b/>
                <w:sz w:val="24"/>
                <w:szCs w:val="24"/>
              </w:rPr>
            </w:pPr>
            <w:r w:rsidRPr="00330AFE">
              <w:rPr>
                <w:rFonts w:ascii="Times New Roman" w:hAnsi="Times New Roman"/>
                <w:b/>
                <w:sz w:val="24"/>
                <w:szCs w:val="24"/>
              </w:rPr>
              <w:t>Наименование продукции</w:t>
            </w:r>
          </w:p>
        </w:tc>
        <w:tc>
          <w:tcPr>
            <w:tcW w:w="1449" w:type="dxa"/>
            <w:vMerge w:val="restart"/>
            <w:shd w:val="clear" w:color="auto" w:fill="auto"/>
          </w:tcPr>
          <w:p w:rsidR="008D4F45" w:rsidRPr="00330AFE" w:rsidRDefault="008D4F45" w:rsidP="007B55B1">
            <w:pPr>
              <w:spacing w:after="0" w:line="240" w:lineRule="auto"/>
              <w:jc w:val="center"/>
              <w:rPr>
                <w:rFonts w:ascii="Times New Roman" w:hAnsi="Times New Roman"/>
                <w:b/>
                <w:sz w:val="24"/>
                <w:szCs w:val="24"/>
              </w:rPr>
            </w:pPr>
            <w:r w:rsidRPr="00330AFE">
              <w:rPr>
                <w:rFonts w:ascii="Times New Roman" w:hAnsi="Times New Roman"/>
                <w:b/>
                <w:sz w:val="24"/>
                <w:szCs w:val="24"/>
              </w:rPr>
              <w:t>Ед. изм.</w:t>
            </w:r>
          </w:p>
        </w:tc>
        <w:tc>
          <w:tcPr>
            <w:tcW w:w="2685" w:type="dxa"/>
            <w:gridSpan w:val="2"/>
            <w:shd w:val="clear" w:color="auto" w:fill="auto"/>
          </w:tcPr>
          <w:p w:rsidR="008D4F45" w:rsidRPr="00330AFE" w:rsidRDefault="008D4F45" w:rsidP="007B55B1">
            <w:pPr>
              <w:spacing w:after="0" w:line="240" w:lineRule="auto"/>
              <w:jc w:val="center"/>
              <w:rPr>
                <w:rFonts w:ascii="Times New Roman" w:hAnsi="Times New Roman"/>
                <w:b/>
                <w:sz w:val="24"/>
                <w:szCs w:val="24"/>
              </w:rPr>
            </w:pPr>
            <w:r w:rsidRPr="00330AFE">
              <w:rPr>
                <w:rFonts w:ascii="Times New Roman" w:hAnsi="Times New Roman"/>
                <w:b/>
                <w:sz w:val="24"/>
                <w:szCs w:val="24"/>
              </w:rPr>
              <w:t xml:space="preserve">Объем произведенной продукции </w:t>
            </w:r>
            <w:r w:rsidRPr="00330AFE">
              <w:rPr>
                <w:rFonts w:ascii="Times New Roman" w:hAnsi="Times New Roman"/>
                <w:b/>
                <w:sz w:val="24"/>
                <w:szCs w:val="24"/>
              </w:rPr>
              <w:br/>
              <w:t xml:space="preserve">за </w:t>
            </w:r>
          </w:p>
        </w:tc>
        <w:tc>
          <w:tcPr>
            <w:tcW w:w="1710" w:type="dxa"/>
            <w:vMerge w:val="restart"/>
          </w:tcPr>
          <w:p w:rsidR="008D4F45" w:rsidRPr="00330AFE" w:rsidRDefault="008D4F45" w:rsidP="007B55B1">
            <w:pPr>
              <w:spacing w:after="0" w:line="240" w:lineRule="auto"/>
              <w:jc w:val="center"/>
              <w:rPr>
                <w:rFonts w:ascii="Times New Roman" w:hAnsi="Times New Roman"/>
                <w:b/>
                <w:sz w:val="24"/>
                <w:szCs w:val="24"/>
              </w:rPr>
            </w:pPr>
            <w:r w:rsidRPr="00330AFE">
              <w:rPr>
                <w:rFonts w:ascii="Times New Roman" w:hAnsi="Times New Roman"/>
                <w:b/>
                <w:sz w:val="24"/>
                <w:szCs w:val="24"/>
              </w:rPr>
              <w:t>темп роста/</w:t>
            </w:r>
          </w:p>
          <w:p w:rsidR="008D4F45" w:rsidRPr="00330AFE" w:rsidRDefault="008D4F45" w:rsidP="007B55B1">
            <w:pPr>
              <w:spacing w:after="0" w:line="240" w:lineRule="auto"/>
              <w:jc w:val="center"/>
              <w:rPr>
                <w:rFonts w:ascii="Times New Roman" w:hAnsi="Times New Roman"/>
                <w:b/>
                <w:sz w:val="24"/>
                <w:szCs w:val="24"/>
              </w:rPr>
            </w:pPr>
            <w:r w:rsidRPr="00330AFE">
              <w:rPr>
                <w:rFonts w:ascii="Times New Roman" w:hAnsi="Times New Roman"/>
                <w:b/>
                <w:sz w:val="24"/>
                <w:szCs w:val="24"/>
              </w:rPr>
              <w:t>спада, %</w:t>
            </w:r>
          </w:p>
          <w:p w:rsidR="008D4F45" w:rsidRPr="00330AFE" w:rsidRDefault="008D4F45" w:rsidP="007B55B1">
            <w:pPr>
              <w:spacing w:after="0" w:line="240" w:lineRule="auto"/>
              <w:jc w:val="center"/>
              <w:rPr>
                <w:rFonts w:ascii="Times New Roman" w:hAnsi="Times New Roman"/>
                <w:b/>
                <w:sz w:val="24"/>
                <w:szCs w:val="24"/>
              </w:rPr>
            </w:pPr>
            <w:r w:rsidRPr="00330AFE">
              <w:rPr>
                <w:rFonts w:ascii="Times New Roman" w:hAnsi="Times New Roman"/>
                <w:b/>
                <w:sz w:val="24"/>
                <w:szCs w:val="24"/>
              </w:rPr>
              <w:t>2019г./2018г.</w:t>
            </w:r>
          </w:p>
        </w:tc>
      </w:tr>
      <w:tr w:rsidR="008D4F45" w:rsidRPr="00330AFE" w:rsidTr="007B55B1">
        <w:trPr>
          <w:trHeight w:val="95"/>
          <w:jc w:val="center"/>
        </w:trPr>
        <w:tc>
          <w:tcPr>
            <w:tcW w:w="561" w:type="dxa"/>
            <w:vMerge/>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p>
        </w:tc>
        <w:tc>
          <w:tcPr>
            <w:tcW w:w="3088" w:type="dxa"/>
            <w:vMerge/>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p>
        </w:tc>
        <w:tc>
          <w:tcPr>
            <w:tcW w:w="1449" w:type="dxa"/>
            <w:vMerge/>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p>
        </w:tc>
        <w:tc>
          <w:tcPr>
            <w:tcW w:w="1313" w:type="dxa"/>
            <w:shd w:val="clear" w:color="auto" w:fill="auto"/>
          </w:tcPr>
          <w:p w:rsidR="008D4F45" w:rsidRPr="00330AFE" w:rsidRDefault="008D4F45" w:rsidP="007B55B1">
            <w:pPr>
              <w:spacing w:after="0" w:line="240" w:lineRule="auto"/>
              <w:jc w:val="center"/>
              <w:rPr>
                <w:rFonts w:ascii="Times New Roman" w:hAnsi="Times New Roman"/>
                <w:b/>
                <w:sz w:val="24"/>
                <w:szCs w:val="24"/>
              </w:rPr>
            </w:pPr>
            <w:r w:rsidRPr="00330AFE">
              <w:rPr>
                <w:rFonts w:ascii="Times New Roman" w:hAnsi="Times New Roman"/>
                <w:b/>
                <w:sz w:val="24"/>
                <w:szCs w:val="24"/>
              </w:rPr>
              <w:t>2019 г.</w:t>
            </w:r>
          </w:p>
        </w:tc>
        <w:tc>
          <w:tcPr>
            <w:tcW w:w="1372" w:type="dxa"/>
            <w:shd w:val="clear" w:color="auto" w:fill="auto"/>
          </w:tcPr>
          <w:p w:rsidR="008D4F45" w:rsidRPr="00330AFE" w:rsidRDefault="008D4F45" w:rsidP="007B55B1">
            <w:pPr>
              <w:spacing w:after="0" w:line="240" w:lineRule="auto"/>
              <w:jc w:val="center"/>
              <w:rPr>
                <w:rFonts w:ascii="Times New Roman" w:hAnsi="Times New Roman"/>
                <w:b/>
                <w:sz w:val="24"/>
                <w:szCs w:val="24"/>
              </w:rPr>
            </w:pPr>
            <w:r w:rsidRPr="00330AFE">
              <w:rPr>
                <w:rFonts w:ascii="Times New Roman" w:hAnsi="Times New Roman"/>
                <w:b/>
                <w:sz w:val="24"/>
                <w:szCs w:val="24"/>
              </w:rPr>
              <w:t>2018 г.</w:t>
            </w:r>
          </w:p>
        </w:tc>
        <w:tc>
          <w:tcPr>
            <w:tcW w:w="1710" w:type="dxa"/>
            <w:vMerge/>
          </w:tcPr>
          <w:p w:rsidR="008D4F45" w:rsidRPr="00330AFE" w:rsidRDefault="008D4F45" w:rsidP="007B55B1">
            <w:pPr>
              <w:spacing w:after="0" w:line="240" w:lineRule="auto"/>
              <w:jc w:val="center"/>
              <w:rPr>
                <w:rFonts w:ascii="Times New Roman" w:hAnsi="Times New Roman"/>
                <w:sz w:val="24"/>
                <w:szCs w:val="24"/>
              </w:rPr>
            </w:pPr>
          </w:p>
        </w:tc>
      </w:tr>
      <w:tr w:rsidR="008D4F45" w:rsidRPr="00330AFE" w:rsidTr="007B55B1">
        <w:trPr>
          <w:trHeight w:val="95"/>
          <w:jc w:val="center"/>
        </w:trPr>
        <w:tc>
          <w:tcPr>
            <w:tcW w:w="561"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1.</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lang w:eastAsia="ru-RU"/>
              </w:rPr>
            </w:pPr>
            <w:r w:rsidRPr="00330AFE">
              <w:rPr>
                <w:rFonts w:ascii="Times New Roman" w:hAnsi="Times New Roman"/>
                <w:bCs/>
                <w:sz w:val="24"/>
                <w:szCs w:val="24"/>
              </w:rPr>
              <w:t>Изделия колбасные</w:t>
            </w:r>
          </w:p>
        </w:tc>
        <w:tc>
          <w:tcPr>
            <w:tcW w:w="1449" w:type="dxa"/>
            <w:shd w:val="clear" w:color="auto" w:fill="auto"/>
          </w:tcPr>
          <w:p w:rsidR="008D4F45" w:rsidRPr="00330AFE" w:rsidRDefault="008D4F45" w:rsidP="007B55B1">
            <w:pPr>
              <w:spacing w:after="0" w:line="240" w:lineRule="auto"/>
              <w:jc w:val="center"/>
              <w:rPr>
                <w:rFonts w:ascii="Times New Roman" w:hAnsi="Times New Roman"/>
                <w:sz w:val="24"/>
                <w:szCs w:val="24"/>
              </w:rPr>
            </w:pPr>
            <w:r w:rsidRPr="00330AFE">
              <w:rPr>
                <w:rFonts w:ascii="Times New Roman" w:hAnsi="Times New Roman"/>
                <w:sz w:val="24"/>
                <w:szCs w:val="24"/>
              </w:rPr>
              <w:t>тонн</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lang w:eastAsia="ru-RU"/>
              </w:rPr>
            </w:pPr>
            <w:r w:rsidRPr="00330AFE">
              <w:rPr>
                <w:rFonts w:ascii="Times New Roman" w:hAnsi="Times New Roman"/>
                <w:bCs/>
                <w:sz w:val="24"/>
                <w:szCs w:val="24"/>
              </w:rPr>
              <w:t>593,9</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473,3</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125,5</w:t>
            </w:r>
          </w:p>
        </w:tc>
      </w:tr>
      <w:tr w:rsidR="008D4F45" w:rsidRPr="00330AFE" w:rsidTr="007B55B1">
        <w:trPr>
          <w:trHeight w:val="38"/>
          <w:jc w:val="center"/>
        </w:trPr>
        <w:tc>
          <w:tcPr>
            <w:tcW w:w="561" w:type="dxa"/>
            <w:shd w:val="clear" w:color="auto" w:fill="auto"/>
          </w:tcPr>
          <w:p w:rsidR="008D4F45" w:rsidRPr="00330AFE" w:rsidRDefault="008D4F45" w:rsidP="007B55B1">
            <w:pPr>
              <w:spacing w:after="0" w:line="240" w:lineRule="auto"/>
              <w:jc w:val="center"/>
              <w:rPr>
                <w:rFonts w:ascii="Times New Roman" w:hAnsi="Times New Roman"/>
                <w:sz w:val="24"/>
                <w:szCs w:val="24"/>
              </w:rPr>
            </w:pPr>
            <w:r w:rsidRPr="00330AFE">
              <w:rPr>
                <w:rFonts w:ascii="Times New Roman" w:hAnsi="Times New Roman"/>
                <w:sz w:val="24"/>
                <w:szCs w:val="24"/>
              </w:rPr>
              <w:t>2.</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Молоко обработано жидкое</w:t>
            </w:r>
          </w:p>
        </w:tc>
        <w:tc>
          <w:tcPr>
            <w:tcW w:w="1449" w:type="dxa"/>
            <w:shd w:val="clear" w:color="auto" w:fill="auto"/>
          </w:tcPr>
          <w:p w:rsidR="008D4F45" w:rsidRPr="00330AFE" w:rsidRDefault="008D4F45" w:rsidP="007B55B1">
            <w:pPr>
              <w:spacing w:after="0" w:line="240" w:lineRule="auto"/>
              <w:jc w:val="center"/>
              <w:rPr>
                <w:rFonts w:ascii="Times New Roman" w:hAnsi="Times New Roman"/>
                <w:sz w:val="24"/>
                <w:szCs w:val="24"/>
              </w:rPr>
            </w:pPr>
            <w:r w:rsidRPr="00330AFE">
              <w:rPr>
                <w:rFonts w:ascii="Times New Roman" w:hAnsi="Times New Roman"/>
                <w:sz w:val="24"/>
                <w:szCs w:val="24"/>
              </w:rPr>
              <w:t>тонн</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3785,5</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3321,0</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114,0</w:t>
            </w:r>
          </w:p>
        </w:tc>
      </w:tr>
      <w:tr w:rsidR="008D4F45" w:rsidRPr="00330AFE" w:rsidTr="007B55B1">
        <w:trPr>
          <w:trHeight w:val="38"/>
          <w:jc w:val="center"/>
        </w:trPr>
        <w:tc>
          <w:tcPr>
            <w:tcW w:w="561"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3.</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Масло сливочное</w:t>
            </w:r>
          </w:p>
        </w:tc>
        <w:tc>
          <w:tcPr>
            <w:tcW w:w="1449"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тонн</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405,1</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384,0</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105,5</w:t>
            </w:r>
          </w:p>
        </w:tc>
      </w:tr>
      <w:tr w:rsidR="008D4F45" w:rsidRPr="00330AFE" w:rsidTr="007B55B1">
        <w:trPr>
          <w:trHeight w:val="38"/>
          <w:jc w:val="center"/>
        </w:trPr>
        <w:tc>
          <w:tcPr>
            <w:tcW w:w="561"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4.</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Сыры</w:t>
            </w:r>
          </w:p>
        </w:tc>
        <w:tc>
          <w:tcPr>
            <w:tcW w:w="1449"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тонн</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24,3</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37,0</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65,7</w:t>
            </w:r>
          </w:p>
        </w:tc>
      </w:tr>
      <w:tr w:rsidR="008D4F45" w:rsidRPr="00330AFE" w:rsidTr="007B55B1">
        <w:trPr>
          <w:trHeight w:val="38"/>
          <w:jc w:val="center"/>
        </w:trPr>
        <w:tc>
          <w:tcPr>
            <w:tcW w:w="561"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5.</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Творог</w:t>
            </w:r>
          </w:p>
        </w:tc>
        <w:tc>
          <w:tcPr>
            <w:tcW w:w="1449"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тонн</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931,2</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805,0</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115,7</w:t>
            </w:r>
          </w:p>
        </w:tc>
      </w:tr>
      <w:tr w:rsidR="008D4F45" w:rsidRPr="00330AFE" w:rsidTr="007B55B1">
        <w:trPr>
          <w:trHeight w:val="38"/>
          <w:jc w:val="center"/>
        </w:trPr>
        <w:tc>
          <w:tcPr>
            <w:tcW w:w="561" w:type="dxa"/>
            <w:shd w:val="clear" w:color="auto" w:fill="auto"/>
          </w:tcPr>
          <w:p w:rsidR="008D4F45" w:rsidRPr="00330AFE" w:rsidRDefault="008D4F45" w:rsidP="007B55B1">
            <w:pPr>
              <w:spacing w:after="0" w:line="240" w:lineRule="auto"/>
              <w:jc w:val="center"/>
              <w:rPr>
                <w:rFonts w:ascii="Times New Roman" w:hAnsi="Times New Roman"/>
                <w:sz w:val="24"/>
                <w:szCs w:val="24"/>
              </w:rPr>
            </w:pPr>
            <w:r w:rsidRPr="00330AFE">
              <w:rPr>
                <w:rFonts w:ascii="Times New Roman" w:hAnsi="Times New Roman"/>
                <w:sz w:val="24"/>
                <w:szCs w:val="24"/>
              </w:rPr>
              <w:t>6.</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Продукты кисломолочные</w:t>
            </w:r>
          </w:p>
        </w:tc>
        <w:tc>
          <w:tcPr>
            <w:tcW w:w="1449"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тонн</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2603,8</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2188,0</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119,0</w:t>
            </w:r>
          </w:p>
        </w:tc>
      </w:tr>
      <w:tr w:rsidR="008D4F45" w:rsidRPr="00330AFE" w:rsidTr="007B55B1">
        <w:trPr>
          <w:trHeight w:val="95"/>
          <w:jc w:val="center"/>
        </w:trPr>
        <w:tc>
          <w:tcPr>
            <w:tcW w:w="561"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7.</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Мука</w:t>
            </w:r>
          </w:p>
        </w:tc>
        <w:tc>
          <w:tcPr>
            <w:tcW w:w="1449" w:type="dxa"/>
            <w:shd w:val="clear" w:color="auto" w:fill="auto"/>
          </w:tcPr>
          <w:p w:rsidR="008D4F45" w:rsidRPr="00330AFE" w:rsidRDefault="008D4F45" w:rsidP="007B55B1">
            <w:pPr>
              <w:spacing w:after="0" w:line="240" w:lineRule="auto"/>
              <w:jc w:val="center"/>
              <w:rPr>
                <w:rFonts w:ascii="Times New Roman" w:hAnsi="Times New Roman"/>
                <w:sz w:val="24"/>
                <w:szCs w:val="24"/>
              </w:rPr>
            </w:pPr>
            <w:r w:rsidRPr="00330AFE">
              <w:rPr>
                <w:rFonts w:ascii="Times New Roman" w:hAnsi="Times New Roman"/>
                <w:sz w:val="24"/>
                <w:szCs w:val="24"/>
              </w:rPr>
              <w:t>тонн</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5417,0</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5926,0</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91,4</w:t>
            </w:r>
          </w:p>
        </w:tc>
      </w:tr>
      <w:tr w:rsidR="008D4F45" w:rsidRPr="00330AFE" w:rsidTr="007B55B1">
        <w:trPr>
          <w:trHeight w:val="63"/>
          <w:jc w:val="center"/>
        </w:trPr>
        <w:tc>
          <w:tcPr>
            <w:tcW w:w="561"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8.</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Изделия хлебобулочные</w:t>
            </w:r>
          </w:p>
        </w:tc>
        <w:tc>
          <w:tcPr>
            <w:tcW w:w="1449"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тонн</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7449,9</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7659,1</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97,3</w:t>
            </w:r>
          </w:p>
        </w:tc>
      </w:tr>
      <w:tr w:rsidR="008D4F45" w:rsidRPr="00330AFE" w:rsidTr="007B55B1">
        <w:trPr>
          <w:trHeight w:val="63"/>
          <w:jc w:val="center"/>
        </w:trPr>
        <w:tc>
          <w:tcPr>
            <w:tcW w:w="561"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9.</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Кондитерские изделия</w:t>
            </w:r>
          </w:p>
        </w:tc>
        <w:tc>
          <w:tcPr>
            <w:tcW w:w="1449" w:type="dxa"/>
            <w:shd w:val="clear" w:color="auto" w:fill="auto"/>
          </w:tcPr>
          <w:p w:rsidR="008D4F45" w:rsidRPr="00330AFE" w:rsidRDefault="008D4F45" w:rsidP="007B55B1">
            <w:pPr>
              <w:spacing w:after="0" w:line="240" w:lineRule="auto"/>
              <w:jc w:val="center"/>
              <w:rPr>
                <w:rFonts w:ascii="Times New Roman" w:hAnsi="Times New Roman"/>
                <w:sz w:val="24"/>
                <w:szCs w:val="24"/>
              </w:rPr>
            </w:pPr>
            <w:r w:rsidRPr="00330AFE">
              <w:rPr>
                <w:rFonts w:ascii="Times New Roman" w:hAnsi="Times New Roman"/>
                <w:sz w:val="24"/>
                <w:szCs w:val="24"/>
              </w:rPr>
              <w:t>тонн</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67,1</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60,7</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110,5</w:t>
            </w:r>
          </w:p>
        </w:tc>
      </w:tr>
      <w:tr w:rsidR="008D4F45" w:rsidRPr="00330AFE" w:rsidTr="007B55B1">
        <w:trPr>
          <w:trHeight w:val="63"/>
          <w:jc w:val="center"/>
        </w:trPr>
        <w:tc>
          <w:tcPr>
            <w:tcW w:w="561"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10.</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Пиво</w:t>
            </w:r>
          </w:p>
        </w:tc>
        <w:tc>
          <w:tcPr>
            <w:tcW w:w="1449"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lang w:eastAsia="ru-RU"/>
              </w:rPr>
            </w:pPr>
            <w:r w:rsidRPr="00330AFE">
              <w:rPr>
                <w:rFonts w:ascii="Times New Roman" w:hAnsi="Times New Roman"/>
                <w:bCs/>
                <w:sz w:val="24"/>
                <w:szCs w:val="24"/>
              </w:rPr>
              <w:t>тыс. дал</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1,8</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0,75</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240,0</w:t>
            </w:r>
          </w:p>
        </w:tc>
      </w:tr>
      <w:tr w:rsidR="008D4F45" w:rsidRPr="00330AFE" w:rsidTr="007B55B1">
        <w:trPr>
          <w:trHeight w:val="63"/>
          <w:jc w:val="center"/>
        </w:trPr>
        <w:tc>
          <w:tcPr>
            <w:tcW w:w="561"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11.</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Воды минеральные природные питьевые</w:t>
            </w:r>
          </w:p>
        </w:tc>
        <w:tc>
          <w:tcPr>
            <w:tcW w:w="1449"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тыс. полулитров</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2156,0</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3669,0</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58,8</w:t>
            </w:r>
          </w:p>
        </w:tc>
      </w:tr>
      <w:tr w:rsidR="008D4F45" w:rsidRPr="00330AFE" w:rsidTr="007B55B1">
        <w:trPr>
          <w:trHeight w:val="63"/>
          <w:jc w:val="center"/>
        </w:trPr>
        <w:tc>
          <w:tcPr>
            <w:tcW w:w="561"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12.</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Безалкогольные напитки</w:t>
            </w:r>
          </w:p>
        </w:tc>
        <w:tc>
          <w:tcPr>
            <w:tcW w:w="1449"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тыс. полулитров</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2,81</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49,0</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5,7</w:t>
            </w:r>
          </w:p>
        </w:tc>
      </w:tr>
      <w:tr w:rsidR="008D4F45" w:rsidRPr="00330AFE" w:rsidTr="007B55B1">
        <w:trPr>
          <w:trHeight w:val="63"/>
          <w:jc w:val="center"/>
        </w:trPr>
        <w:tc>
          <w:tcPr>
            <w:tcW w:w="561" w:type="dxa"/>
            <w:shd w:val="clear" w:color="auto" w:fill="auto"/>
          </w:tcPr>
          <w:p w:rsidR="008D4F45" w:rsidRPr="00330AFE" w:rsidRDefault="008D4F45" w:rsidP="007B55B1">
            <w:pPr>
              <w:snapToGrid w:val="0"/>
              <w:spacing w:after="0" w:line="240" w:lineRule="auto"/>
              <w:jc w:val="center"/>
              <w:rPr>
                <w:rFonts w:ascii="Times New Roman" w:hAnsi="Times New Roman"/>
                <w:sz w:val="24"/>
                <w:szCs w:val="24"/>
              </w:rPr>
            </w:pPr>
            <w:r w:rsidRPr="00330AFE">
              <w:rPr>
                <w:rFonts w:ascii="Times New Roman" w:hAnsi="Times New Roman"/>
                <w:sz w:val="24"/>
                <w:szCs w:val="24"/>
              </w:rPr>
              <w:t>13.</w:t>
            </w:r>
          </w:p>
        </w:tc>
        <w:tc>
          <w:tcPr>
            <w:tcW w:w="3088" w:type="dxa"/>
            <w:shd w:val="clear" w:color="auto" w:fill="auto"/>
            <w:vAlign w:val="center"/>
          </w:tcPr>
          <w:p w:rsidR="008D4F45" w:rsidRPr="00330AFE" w:rsidRDefault="008D4F45" w:rsidP="007B55B1">
            <w:pPr>
              <w:spacing w:after="0" w:line="240" w:lineRule="auto"/>
              <w:jc w:val="left"/>
              <w:rPr>
                <w:rFonts w:ascii="Times New Roman" w:hAnsi="Times New Roman"/>
                <w:bCs/>
                <w:sz w:val="24"/>
                <w:szCs w:val="24"/>
              </w:rPr>
            </w:pPr>
            <w:r w:rsidRPr="00330AFE">
              <w:rPr>
                <w:rFonts w:ascii="Times New Roman" w:hAnsi="Times New Roman"/>
                <w:bCs/>
                <w:sz w:val="24"/>
                <w:szCs w:val="24"/>
              </w:rPr>
              <w:t>Рыбная продукция, включая консервы</w:t>
            </w:r>
          </w:p>
        </w:tc>
        <w:tc>
          <w:tcPr>
            <w:tcW w:w="1449"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тонн</w:t>
            </w:r>
          </w:p>
        </w:tc>
        <w:tc>
          <w:tcPr>
            <w:tcW w:w="1313"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43,9</w:t>
            </w:r>
          </w:p>
        </w:tc>
        <w:tc>
          <w:tcPr>
            <w:tcW w:w="1372" w:type="dxa"/>
            <w:shd w:val="clear" w:color="auto" w:fill="auto"/>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42,4</w:t>
            </w:r>
          </w:p>
        </w:tc>
        <w:tc>
          <w:tcPr>
            <w:tcW w:w="1710" w:type="dxa"/>
            <w:vAlign w:val="center"/>
          </w:tcPr>
          <w:p w:rsidR="008D4F45" w:rsidRPr="00330AFE" w:rsidRDefault="008D4F45" w:rsidP="007B55B1">
            <w:pPr>
              <w:spacing w:after="0" w:line="240" w:lineRule="auto"/>
              <w:jc w:val="center"/>
              <w:rPr>
                <w:rFonts w:ascii="Times New Roman" w:hAnsi="Times New Roman"/>
                <w:bCs/>
                <w:sz w:val="24"/>
                <w:szCs w:val="24"/>
              </w:rPr>
            </w:pPr>
            <w:r w:rsidRPr="00330AFE">
              <w:rPr>
                <w:rFonts w:ascii="Times New Roman" w:hAnsi="Times New Roman"/>
                <w:bCs/>
                <w:sz w:val="24"/>
                <w:szCs w:val="24"/>
              </w:rPr>
              <w:t>103,5</w:t>
            </w:r>
          </w:p>
        </w:tc>
      </w:tr>
    </w:tbl>
    <w:p w:rsidR="008D4F45" w:rsidRPr="009C4460" w:rsidRDefault="008D4F45" w:rsidP="008D4F45">
      <w:pPr>
        <w:spacing w:after="0" w:line="240" w:lineRule="auto"/>
        <w:ind w:firstLine="709"/>
        <w:rPr>
          <w:rStyle w:val="120"/>
          <w:sz w:val="24"/>
          <w:szCs w:val="24"/>
        </w:rPr>
      </w:pPr>
    </w:p>
    <w:p w:rsidR="008D4F45" w:rsidRPr="009C4460" w:rsidRDefault="008D4F45" w:rsidP="008D4F45">
      <w:pPr>
        <w:spacing w:after="0" w:line="240" w:lineRule="auto"/>
        <w:ind w:firstLine="709"/>
        <w:rPr>
          <w:rFonts w:ascii="Times New Roman" w:hAnsi="Times New Roman"/>
          <w:color w:val="000000"/>
          <w:sz w:val="24"/>
          <w:szCs w:val="24"/>
        </w:rPr>
      </w:pPr>
      <w:r w:rsidRPr="009C4460">
        <w:rPr>
          <w:rFonts w:ascii="Times New Roman" w:hAnsi="Times New Roman"/>
          <w:color w:val="000000"/>
          <w:sz w:val="24"/>
          <w:szCs w:val="24"/>
        </w:rPr>
        <w:t>По итогам 2019 года наблюдается снижение объемов производства продукции в натуральном выражении к уровню 2018 года по следующим видам продукции: сыры</w:t>
      </w:r>
      <w:r>
        <w:rPr>
          <w:rFonts w:ascii="Times New Roman" w:hAnsi="Times New Roman"/>
          <w:color w:val="000000"/>
          <w:sz w:val="24"/>
          <w:szCs w:val="24"/>
        </w:rPr>
        <w:t xml:space="preserve"> на 34,3%;</w:t>
      </w:r>
      <w:r w:rsidRPr="009C4460">
        <w:rPr>
          <w:rFonts w:ascii="Times New Roman" w:hAnsi="Times New Roman"/>
          <w:color w:val="000000"/>
          <w:sz w:val="24"/>
          <w:szCs w:val="24"/>
        </w:rPr>
        <w:t xml:space="preserve"> мука</w:t>
      </w:r>
      <w:r>
        <w:rPr>
          <w:rFonts w:ascii="Times New Roman" w:hAnsi="Times New Roman"/>
          <w:color w:val="000000"/>
          <w:sz w:val="24"/>
          <w:szCs w:val="24"/>
        </w:rPr>
        <w:t xml:space="preserve"> на 8,6%;</w:t>
      </w:r>
      <w:r w:rsidRPr="009C4460">
        <w:rPr>
          <w:rFonts w:ascii="Times New Roman" w:hAnsi="Times New Roman"/>
          <w:color w:val="000000"/>
          <w:sz w:val="24"/>
          <w:szCs w:val="24"/>
        </w:rPr>
        <w:t xml:space="preserve"> изделия хлебобулочные</w:t>
      </w:r>
      <w:r>
        <w:rPr>
          <w:rFonts w:ascii="Times New Roman" w:hAnsi="Times New Roman"/>
          <w:color w:val="000000"/>
          <w:sz w:val="24"/>
          <w:szCs w:val="24"/>
        </w:rPr>
        <w:t xml:space="preserve"> на 2,7%;</w:t>
      </w:r>
      <w:r w:rsidRPr="009C4460">
        <w:rPr>
          <w:rFonts w:ascii="Times New Roman" w:hAnsi="Times New Roman"/>
          <w:color w:val="000000"/>
          <w:sz w:val="24"/>
          <w:szCs w:val="24"/>
        </w:rPr>
        <w:t xml:space="preserve"> воды минеральные природные питьевые</w:t>
      </w:r>
      <w:r>
        <w:rPr>
          <w:rFonts w:ascii="Times New Roman" w:hAnsi="Times New Roman"/>
          <w:color w:val="000000"/>
          <w:sz w:val="24"/>
          <w:szCs w:val="24"/>
        </w:rPr>
        <w:t xml:space="preserve"> на 41,2%</w:t>
      </w:r>
      <w:r w:rsidRPr="009C4460">
        <w:rPr>
          <w:rFonts w:ascii="Times New Roman" w:hAnsi="Times New Roman"/>
          <w:color w:val="000000"/>
          <w:sz w:val="24"/>
          <w:szCs w:val="24"/>
        </w:rPr>
        <w:t xml:space="preserve"> и безалкогольные напитки</w:t>
      </w:r>
      <w:r>
        <w:rPr>
          <w:rFonts w:ascii="Times New Roman" w:hAnsi="Times New Roman"/>
          <w:color w:val="000000"/>
          <w:sz w:val="24"/>
          <w:szCs w:val="24"/>
        </w:rPr>
        <w:t xml:space="preserve"> на 94,3%</w:t>
      </w:r>
      <w:r w:rsidRPr="009C4460">
        <w:rPr>
          <w:rFonts w:ascii="Times New Roman" w:hAnsi="Times New Roman"/>
          <w:color w:val="000000"/>
          <w:sz w:val="24"/>
          <w:szCs w:val="24"/>
        </w:rPr>
        <w:t>. Увеличение объемов производства наблюдается по следующим видам продукции: изделия колбасные, молоко обработанное жидкое, масло сливочное, творог, продукты кисломолочные, кондитерские изделия, пиво и рыбная продукция, включая консервы.</w:t>
      </w:r>
    </w:p>
    <w:p w:rsidR="008D4F45" w:rsidRPr="009C4460" w:rsidRDefault="008D4F45" w:rsidP="008D4F45">
      <w:pPr>
        <w:spacing w:after="0" w:line="240" w:lineRule="auto"/>
        <w:ind w:firstLine="709"/>
        <w:rPr>
          <w:rFonts w:ascii="Times New Roman" w:hAnsi="Times New Roman"/>
          <w:color w:val="000000"/>
          <w:sz w:val="24"/>
          <w:szCs w:val="24"/>
        </w:rPr>
      </w:pPr>
      <w:r w:rsidRPr="009C4460">
        <w:rPr>
          <w:rFonts w:ascii="Times New Roman" w:hAnsi="Times New Roman"/>
          <w:color w:val="000000"/>
          <w:sz w:val="24"/>
          <w:szCs w:val="24"/>
        </w:rPr>
        <w:t>В перспективе развитие промышленного комплекса будет определяться преимущественно динамикой внутреннего спроса. Прогнозируется удорожание производства за счет ускорения динамики роста издержек производства при относительном снижении спроса на продукцию. Зависимость скорости реакции рынка на данную динамику будет обуславливать темпы изменения внутреннего спроса.</w:t>
      </w:r>
    </w:p>
    <w:p w:rsidR="008D4F45" w:rsidRPr="00351E0A" w:rsidRDefault="008D4F45" w:rsidP="008D4F45">
      <w:pPr>
        <w:spacing w:after="0" w:line="240" w:lineRule="auto"/>
        <w:jc w:val="center"/>
        <w:rPr>
          <w:rFonts w:ascii="Times New Roman" w:hAnsi="Times New Roman"/>
          <w:b/>
          <w:sz w:val="24"/>
          <w:szCs w:val="24"/>
        </w:rPr>
      </w:pPr>
    </w:p>
    <w:p w:rsidR="008D4F45" w:rsidRPr="00351E0A" w:rsidRDefault="008D4F45" w:rsidP="008D4F45">
      <w:pPr>
        <w:spacing w:after="0" w:line="240" w:lineRule="auto"/>
        <w:jc w:val="center"/>
        <w:rPr>
          <w:rFonts w:ascii="Times New Roman" w:hAnsi="Times New Roman"/>
          <w:b/>
          <w:sz w:val="24"/>
          <w:szCs w:val="24"/>
        </w:rPr>
      </w:pPr>
    </w:p>
    <w:p w:rsidR="008D4F45" w:rsidRPr="00CD097A" w:rsidRDefault="008D4F45" w:rsidP="008D4F45">
      <w:pPr>
        <w:spacing w:after="0" w:line="240" w:lineRule="auto"/>
        <w:jc w:val="center"/>
        <w:rPr>
          <w:rFonts w:ascii="Times New Roman" w:hAnsi="Times New Roman"/>
          <w:b/>
          <w:color w:val="FF0000"/>
          <w:sz w:val="24"/>
          <w:szCs w:val="24"/>
        </w:rPr>
      </w:pPr>
      <w:r w:rsidRPr="00CD097A">
        <w:rPr>
          <w:rFonts w:ascii="Times New Roman" w:hAnsi="Times New Roman"/>
          <w:b/>
          <w:noProof/>
          <w:color w:val="FF0000"/>
          <w:sz w:val="24"/>
          <w:szCs w:val="24"/>
          <w:lang w:eastAsia="ru-RU"/>
        </w:rPr>
        <w:lastRenderedPageBreak/>
        <w:drawing>
          <wp:inline distT="0" distB="0" distL="0" distR="0" wp14:anchorId="5E57509C" wp14:editId="56BC4664">
            <wp:extent cx="5857875" cy="3638550"/>
            <wp:effectExtent l="0" t="0" r="9525"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D4F45" w:rsidRDefault="008D4F45" w:rsidP="008D4F45">
      <w:pPr>
        <w:spacing w:after="0" w:line="240" w:lineRule="auto"/>
        <w:jc w:val="center"/>
        <w:rPr>
          <w:rFonts w:ascii="Times New Roman" w:hAnsi="Times New Roman"/>
          <w:sz w:val="24"/>
          <w:szCs w:val="24"/>
        </w:rPr>
      </w:pPr>
    </w:p>
    <w:p w:rsidR="008D4F45" w:rsidRPr="00CB3505" w:rsidRDefault="008D4F45" w:rsidP="008D4F45">
      <w:pPr>
        <w:spacing w:after="0" w:line="240" w:lineRule="auto"/>
        <w:jc w:val="center"/>
        <w:rPr>
          <w:rFonts w:ascii="Times New Roman" w:hAnsi="Times New Roman"/>
          <w:b/>
          <w:sz w:val="24"/>
          <w:szCs w:val="24"/>
        </w:rPr>
      </w:pPr>
      <w:r w:rsidRPr="00CB3505">
        <w:rPr>
          <w:rFonts w:ascii="Times New Roman" w:hAnsi="Times New Roman"/>
          <w:sz w:val="24"/>
          <w:szCs w:val="24"/>
        </w:rPr>
        <w:t xml:space="preserve">Рисунок </w:t>
      </w:r>
      <w:r w:rsidR="00D56750">
        <w:rPr>
          <w:rFonts w:ascii="Times New Roman" w:hAnsi="Times New Roman"/>
          <w:sz w:val="24"/>
          <w:szCs w:val="24"/>
        </w:rPr>
        <w:t xml:space="preserve">3.4 </w:t>
      </w:r>
      <w:r>
        <w:rPr>
          <w:rFonts w:ascii="Times New Roman" w:hAnsi="Times New Roman"/>
          <w:sz w:val="24"/>
          <w:szCs w:val="24"/>
        </w:rPr>
        <w:t>–</w:t>
      </w:r>
      <w:r w:rsidRPr="00CB3505">
        <w:rPr>
          <w:rFonts w:ascii="Times New Roman" w:hAnsi="Times New Roman"/>
          <w:sz w:val="24"/>
          <w:szCs w:val="24"/>
        </w:rPr>
        <w:t xml:space="preserve"> Заработная плата работников в промышленности</w:t>
      </w:r>
      <w:r>
        <w:rPr>
          <w:rFonts w:ascii="Times New Roman" w:hAnsi="Times New Roman"/>
          <w:sz w:val="24"/>
          <w:szCs w:val="24"/>
        </w:rPr>
        <w:t>, руб.</w:t>
      </w:r>
    </w:p>
    <w:p w:rsidR="008D4F45" w:rsidRPr="00D81D84" w:rsidRDefault="008D4F45" w:rsidP="008D4F45">
      <w:pPr>
        <w:spacing w:after="0" w:line="240" w:lineRule="auto"/>
        <w:ind w:firstLine="709"/>
        <w:rPr>
          <w:rFonts w:ascii="Times New Roman" w:hAnsi="Times New Roman"/>
          <w:sz w:val="24"/>
          <w:szCs w:val="24"/>
        </w:rPr>
      </w:pPr>
    </w:p>
    <w:p w:rsidR="008D4F45" w:rsidRPr="00D129A3" w:rsidRDefault="008D4F45" w:rsidP="008D4F45">
      <w:pPr>
        <w:pStyle w:val="Default"/>
        <w:ind w:firstLine="709"/>
        <w:jc w:val="both"/>
        <w:rPr>
          <w:color w:val="auto"/>
        </w:rPr>
      </w:pPr>
      <w:r w:rsidRPr="00026EFD">
        <w:rPr>
          <w:bCs/>
          <w:color w:val="auto"/>
        </w:rPr>
        <w:t>В</w:t>
      </w:r>
      <w:r w:rsidRPr="00026EFD">
        <w:rPr>
          <w:color w:val="auto"/>
        </w:rPr>
        <w:t xml:space="preserve"> 2019 году </w:t>
      </w:r>
      <w:r w:rsidRPr="000209A5">
        <w:rPr>
          <w:color w:val="auto"/>
        </w:rPr>
        <w:t>среднемесячн</w:t>
      </w:r>
      <w:r>
        <w:rPr>
          <w:color w:val="auto"/>
        </w:rPr>
        <w:t>ая</w:t>
      </w:r>
      <w:r w:rsidRPr="000209A5">
        <w:rPr>
          <w:color w:val="auto"/>
        </w:rPr>
        <w:t xml:space="preserve"> начисленн</w:t>
      </w:r>
      <w:r>
        <w:rPr>
          <w:color w:val="auto"/>
        </w:rPr>
        <w:t>ая</w:t>
      </w:r>
      <w:r w:rsidRPr="000209A5">
        <w:rPr>
          <w:color w:val="auto"/>
        </w:rPr>
        <w:t xml:space="preserve"> заработн</w:t>
      </w:r>
      <w:r>
        <w:rPr>
          <w:color w:val="auto"/>
        </w:rPr>
        <w:t>ая</w:t>
      </w:r>
      <w:r w:rsidRPr="000209A5">
        <w:rPr>
          <w:color w:val="auto"/>
        </w:rPr>
        <w:t xml:space="preserve"> плат</w:t>
      </w:r>
      <w:r>
        <w:rPr>
          <w:color w:val="auto"/>
        </w:rPr>
        <w:t>а</w:t>
      </w:r>
      <w:r w:rsidRPr="00026EFD">
        <w:rPr>
          <w:color w:val="auto"/>
        </w:rPr>
        <w:t xml:space="preserve"> в промышленности</w:t>
      </w:r>
      <w:r w:rsidRPr="00CD097A">
        <w:rPr>
          <w:color w:val="FF0000"/>
        </w:rPr>
        <w:t xml:space="preserve"> </w:t>
      </w:r>
      <w:r w:rsidRPr="000209A5">
        <w:rPr>
          <w:color w:val="auto"/>
        </w:rPr>
        <w:t>превысил</w:t>
      </w:r>
      <w:r>
        <w:rPr>
          <w:color w:val="auto"/>
        </w:rPr>
        <w:t>а</w:t>
      </w:r>
      <w:r w:rsidRPr="000209A5">
        <w:rPr>
          <w:color w:val="auto"/>
        </w:rPr>
        <w:t xml:space="preserve"> среднемесячную начисленную заработную плату</w:t>
      </w:r>
      <w:r>
        <w:rPr>
          <w:color w:val="auto"/>
        </w:rPr>
        <w:t xml:space="preserve"> в целом по городу</w:t>
      </w:r>
      <w:r w:rsidRPr="000209A5">
        <w:rPr>
          <w:color w:val="auto"/>
        </w:rPr>
        <w:t xml:space="preserve"> (29773 рубля) на 3,8 тыс. рублей и составил</w:t>
      </w:r>
      <w:r>
        <w:rPr>
          <w:color w:val="auto"/>
        </w:rPr>
        <w:t>а</w:t>
      </w:r>
      <w:r w:rsidRPr="000209A5">
        <w:rPr>
          <w:color w:val="auto"/>
        </w:rPr>
        <w:t xml:space="preserve"> 33 598 рублей, что на 14,2% больше, аналогичного показателя за 2018 год</w:t>
      </w:r>
      <w:r w:rsidRPr="00D129A3">
        <w:rPr>
          <w:color w:val="auto"/>
        </w:rPr>
        <w:t xml:space="preserve">, однако </w:t>
      </w:r>
      <w:r>
        <w:rPr>
          <w:color w:val="auto"/>
        </w:rPr>
        <w:t xml:space="preserve">она </w:t>
      </w:r>
      <w:r w:rsidRPr="00D129A3">
        <w:rPr>
          <w:color w:val="auto"/>
        </w:rPr>
        <w:t>по-прежнему остается ниже, чем среднемесячный доход наёмных работников по региону, в целом (с</w:t>
      </w:r>
      <w:r w:rsidRPr="00D129A3">
        <w:rPr>
          <w:bCs/>
          <w:color w:val="auto"/>
        </w:rPr>
        <w:t>реднемесячная начисленная заработная плата в промышленных организациях (без выплат социального характера</w:t>
      </w:r>
      <w:r w:rsidRPr="00D129A3">
        <w:rPr>
          <w:color w:val="auto"/>
        </w:rPr>
        <w:t>) по Республике Крым - 37110 рублей).</w:t>
      </w:r>
    </w:p>
    <w:p w:rsidR="008D4F45" w:rsidRDefault="008D4F45" w:rsidP="008D4F45">
      <w:pPr>
        <w:spacing w:after="0" w:line="240" w:lineRule="auto"/>
        <w:ind w:firstLine="709"/>
        <w:rPr>
          <w:rFonts w:ascii="Times New Roman" w:hAnsi="Times New Roman"/>
          <w:bCs/>
          <w:sz w:val="24"/>
          <w:szCs w:val="24"/>
        </w:rPr>
      </w:pPr>
      <w:r w:rsidRPr="00547E72">
        <w:rPr>
          <w:rFonts w:ascii="Times New Roman" w:hAnsi="Times New Roman"/>
          <w:bCs/>
          <w:sz w:val="24"/>
          <w:szCs w:val="24"/>
        </w:rPr>
        <w:t>Средняя численно</w:t>
      </w:r>
      <w:r>
        <w:rPr>
          <w:rFonts w:ascii="Times New Roman" w:hAnsi="Times New Roman"/>
          <w:bCs/>
          <w:sz w:val="24"/>
          <w:szCs w:val="24"/>
        </w:rPr>
        <w:t>сть работников в промышленности составила:</w:t>
      </w:r>
    </w:p>
    <w:p w:rsidR="008D4F45" w:rsidRDefault="008D4F45" w:rsidP="008D4F45">
      <w:pPr>
        <w:spacing w:after="0" w:line="240" w:lineRule="auto"/>
        <w:ind w:firstLine="709"/>
        <w:rPr>
          <w:rFonts w:ascii="Times New Roman" w:hAnsi="Times New Roman"/>
          <w:bCs/>
          <w:sz w:val="24"/>
          <w:szCs w:val="24"/>
        </w:rPr>
      </w:pPr>
      <w:r>
        <w:rPr>
          <w:rFonts w:ascii="Times New Roman" w:hAnsi="Times New Roman"/>
          <w:bCs/>
          <w:sz w:val="24"/>
          <w:szCs w:val="24"/>
        </w:rPr>
        <w:t>- в 2016 году – 2465 человек (116,4% к уровню прошлого года);</w:t>
      </w:r>
    </w:p>
    <w:p w:rsidR="008D4F45" w:rsidRDefault="008D4F45" w:rsidP="008D4F45">
      <w:pPr>
        <w:spacing w:after="0" w:line="240" w:lineRule="auto"/>
        <w:ind w:firstLine="709"/>
        <w:rPr>
          <w:rFonts w:ascii="Times New Roman" w:hAnsi="Times New Roman"/>
          <w:bCs/>
          <w:sz w:val="24"/>
          <w:szCs w:val="24"/>
        </w:rPr>
      </w:pPr>
      <w:r>
        <w:rPr>
          <w:rFonts w:ascii="Times New Roman" w:hAnsi="Times New Roman"/>
          <w:bCs/>
          <w:sz w:val="24"/>
          <w:szCs w:val="24"/>
        </w:rPr>
        <w:t>- в 2017 году – 3067 человек (124,4% к уровню прошлого года).</w:t>
      </w:r>
    </w:p>
    <w:p w:rsidR="008D4F45" w:rsidRDefault="008D4F45" w:rsidP="008D4F45">
      <w:pPr>
        <w:spacing w:after="0" w:line="240" w:lineRule="auto"/>
        <w:ind w:firstLine="709"/>
        <w:rPr>
          <w:rFonts w:ascii="Times New Roman" w:hAnsi="Times New Roman"/>
          <w:bCs/>
          <w:sz w:val="24"/>
          <w:szCs w:val="24"/>
        </w:rPr>
      </w:pPr>
      <w:r>
        <w:rPr>
          <w:rFonts w:ascii="Times New Roman" w:hAnsi="Times New Roman"/>
          <w:bCs/>
          <w:sz w:val="24"/>
          <w:szCs w:val="24"/>
        </w:rPr>
        <w:t>С 2018 года наблюдается снижение средней численности работников в промышленности, так:</w:t>
      </w:r>
    </w:p>
    <w:p w:rsidR="008D4F45" w:rsidRDefault="008D4F45" w:rsidP="008D4F45">
      <w:pPr>
        <w:spacing w:after="0" w:line="240" w:lineRule="auto"/>
        <w:ind w:firstLine="709"/>
        <w:rPr>
          <w:rFonts w:ascii="Times New Roman" w:hAnsi="Times New Roman"/>
          <w:bCs/>
          <w:sz w:val="24"/>
          <w:szCs w:val="24"/>
        </w:rPr>
      </w:pPr>
      <w:r>
        <w:rPr>
          <w:rFonts w:ascii="Times New Roman" w:hAnsi="Times New Roman"/>
          <w:bCs/>
          <w:sz w:val="24"/>
          <w:szCs w:val="24"/>
        </w:rPr>
        <w:t>- в 2018 году показатель составил 2656 человек (86,6% к уровню 2017 года).</w:t>
      </w:r>
    </w:p>
    <w:p w:rsidR="008D4F45" w:rsidRDefault="008D4F45" w:rsidP="008D4F45">
      <w:pPr>
        <w:spacing w:after="0" w:line="240" w:lineRule="auto"/>
        <w:ind w:firstLine="709"/>
        <w:rPr>
          <w:rFonts w:ascii="Times New Roman" w:hAnsi="Times New Roman"/>
          <w:bCs/>
          <w:sz w:val="24"/>
          <w:szCs w:val="24"/>
        </w:rPr>
      </w:pPr>
      <w:r>
        <w:rPr>
          <w:rFonts w:ascii="Times New Roman" w:hAnsi="Times New Roman"/>
          <w:bCs/>
          <w:sz w:val="24"/>
          <w:szCs w:val="24"/>
        </w:rPr>
        <w:t>-</w:t>
      </w:r>
      <w:r w:rsidRPr="00547E72">
        <w:rPr>
          <w:rFonts w:ascii="Times New Roman" w:hAnsi="Times New Roman"/>
          <w:bCs/>
          <w:sz w:val="24"/>
          <w:szCs w:val="24"/>
        </w:rPr>
        <w:t xml:space="preserve"> в 2019 году </w:t>
      </w:r>
      <w:r>
        <w:rPr>
          <w:rFonts w:ascii="Times New Roman" w:hAnsi="Times New Roman"/>
          <w:bCs/>
          <w:sz w:val="24"/>
          <w:szCs w:val="24"/>
        </w:rPr>
        <w:t>-</w:t>
      </w:r>
      <w:r w:rsidRPr="00547E72">
        <w:rPr>
          <w:rFonts w:ascii="Times New Roman" w:hAnsi="Times New Roman"/>
          <w:bCs/>
          <w:sz w:val="24"/>
          <w:szCs w:val="24"/>
        </w:rPr>
        <w:t xml:space="preserve"> 2630 человек </w:t>
      </w:r>
      <w:r>
        <w:rPr>
          <w:rFonts w:ascii="Times New Roman" w:hAnsi="Times New Roman"/>
          <w:bCs/>
          <w:sz w:val="24"/>
          <w:szCs w:val="24"/>
        </w:rPr>
        <w:t>(</w:t>
      </w:r>
      <w:r w:rsidRPr="00103CEA">
        <w:rPr>
          <w:rFonts w:ascii="Times New Roman" w:hAnsi="Times New Roman"/>
          <w:bCs/>
          <w:sz w:val="24"/>
          <w:szCs w:val="24"/>
        </w:rPr>
        <w:t>99,0%</w:t>
      </w:r>
      <w:r>
        <w:rPr>
          <w:rFonts w:ascii="Times New Roman" w:hAnsi="Times New Roman"/>
          <w:bCs/>
          <w:sz w:val="24"/>
          <w:szCs w:val="24"/>
        </w:rPr>
        <w:t xml:space="preserve"> к уровню 2018 года)</w:t>
      </w:r>
      <w:r w:rsidRPr="00103CEA">
        <w:rPr>
          <w:rFonts w:ascii="Times New Roman" w:hAnsi="Times New Roman"/>
          <w:bCs/>
          <w:sz w:val="24"/>
          <w:szCs w:val="24"/>
        </w:rPr>
        <w:t xml:space="preserve">. </w:t>
      </w:r>
    </w:p>
    <w:p w:rsidR="008D4F45" w:rsidRDefault="008D4F45" w:rsidP="008D4F45">
      <w:pPr>
        <w:spacing w:after="0" w:line="240" w:lineRule="auto"/>
        <w:ind w:firstLine="709"/>
        <w:rPr>
          <w:rFonts w:ascii="Times New Roman" w:hAnsi="Times New Roman"/>
          <w:bCs/>
          <w:sz w:val="24"/>
          <w:szCs w:val="24"/>
        </w:rPr>
      </w:pPr>
    </w:p>
    <w:p w:rsidR="008D4F45" w:rsidRDefault="008D4F45" w:rsidP="008D4F45">
      <w:pPr>
        <w:spacing w:after="0" w:line="240" w:lineRule="auto"/>
        <w:rPr>
          <w:rFonts w:ascii="Times New Roman" w:hAnsi="Times New Roman"/>
          <w:bCs/>
          <w:sz w:val="24"/>
          <w:szCs w:val="24"/>
        </w:rPr>
      </w:pPr>
      <w:r>
        <w:rPr>
          <w:rFonts w:ascii="Times New Roman" w:hAnsi="Times New Roman"/>
          <w:bCs/>
          <w:noProof/>
          <w:sz w:val="24"/>
          <w:szCs w:val="24"/>
          <w:lang w:eastAsia="ru-RU"/>
        </w:rPr>
        <w:lastRenderedPageBreak/>
        <w:drawing>
          <wp:inline distT="0" distB="0" distL="0" distR="0" wp14:anchorId="0FE53C61" wp14:editId="684A04BE">
            <wp:extent cx="5895975" cy="2847975"/>
            <wp:effectExtent l="0" t="0" r="9525" b="952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D4F45" w:rsidRDefault="008D4F45" w:rsidP="008D4F45">
      <w:pPr>
        <w:spacing w:after="0" w:line="240" w:lineRule="auto"/>
        <w:ind w:firstLine="709"/>
        <w:rPr>
          <w:rFonts w:ascii="Times New Roman" w:hAnsi="Times New Roman"/>
          <w:bCs/>
          <w:sz w:val="24"/>
          <w:szCs w:val="24"/>
        </w:rPr>
      </w:pPr>
    </w:p>
    <w:p w:rsidR="008D4F45" w:rsidRPr="00627D5D" w:rsidRDefault="008D4F45" w:rsidP="008D4F45">
      <w:pPr>
        <w:ind w:firstLine="709"/>
        <w:rPr>
          <w:rFonts w:ascii="Times New Roman" w:eastAsia="Times New Roman" w:hAnsi="Times New Roman"/>
          <w:bCs/>
          <w:sz w:val="24"/>
          <w:szCs w:val="24"/>
        </w:rPr>
      </w:pPr>
      <w:r w:rsidRPr="00627D5D">
        <w:rPr>
          <w:rFonts w:ascii="Times New Roman" w:eastAsia="Times New Roman" w:hAnsi="Times New Roman"/>
          <w:bCs/>
          <w:sz w:val="24"/>
          <w:szCs w:val="24"/>
        </w:rPr>
        <w:t xml:space="preserve">Рисунок </w:t>
      </w:r>
      <w:r w:rsidR="00D56750">
        <w:rPr>
          <w:rFonts w:ascii="Times New Roman" w:hAnsi="Times New Roman"/>
          <w:sz w:val="24"/>
          <w:szCs w:val="24"/>
        </w:rPr>
        <w:t xml:space="preserve">3.5 </w:t>
      </w:r>
      <w:r>
        <w:rPr>
          <w:rFonts w:ascii="Times New Roman" w:eastAsia="Times New Roman" w:hAnsi="Times New Roman"/>
          <w:bCs/>
          <w:sz w:val="24"/>
          <w:szCs w:val="24"/>
        </w:rPr>
        <w:t>–</w:t>
      </w:r>
      <w:r w:rsidRPr="00627D5D">
        <w:rPr>
          <w:rFonts w:ascii="Times New Roman" w:eastAsia="Times New Roman" w:hAnsi="Times New Roman"/>
          <w:bCs/>
          <w:sz w:val="24"/>
          <w:szCs w:val="24"/>
        </w:rPr>
        <w:t xml:space="preserve"> Средняя численность работников в промышленности, человек</w:t>
      </w:r>
      <w:r>
        <w:rPr>
          <w:rFonts w:ascii="Times New Roman" w:eastAsia="Times New Roman" w:hAnsi="Times New Roman"/>
          <w:bCs/>
          <w:sz w:val="24"/>
          <w:szCs w:val="24"/>
        </w:rPr>
        <w:t>.</w:t>
      </w:r>
    </w:p>
    <w:p w:rsidR="008D4F45" w:rsidRDefault="008D4F45" w:rsidP="008D4F45">
      <w:pPr>
        <w:spacing w:after="0" w:line="240" w:lineRule="auto"/>
        <w:ind w:firstLine="709"/>
        <w:rPr>
          <w:rFonts w:ascii="Times New Roman" w:hAnsi="Times New Roman"/>
          <w:bCs/>
          <w:sz w:val="24"/>
          <w:szCs w:val="24"/>
        </w:rPr>
      </w:pPr>
    </w:p>
    <w:p w:rsidR="008D4F45" w:rsidRPr="00627D5D" w:rsidRDefault="008D4F45" w:rsidP="008D4F45">
      <w:pPr>
        <w:pStyle w:val="Default"/>
        <w:ind w:firstLine="709"/>
        <w:jc w:val="both"/>
        <w:rPr>
          <w:bCs/>
          <w:color w:val="auto"/>
        </w:rPr>
      </w:pPr>
      <w:r w:rsidRPr="007C3D5C">
        <w:rPr>
          <w:bCs/>
          <w:color w:val="auto"/>
        </w:rPr>
        <w:t xml:space="preserve">В общей </w:t>
      </w:r>
      <w:r w:rsidRPr="00627D5D">
        <w:rPr>
          <w:bCs/>
          <w:color w:val="auto"/>
        </w:rPr>
        <w:t xml:space="preserve">численности работников муниципального образования 13,5% составляют работники промышленности.  </w:t>
      </w:r>
    </w:p>
    <w:p w:rsidR="008D4F45" w:rsidRPr="00627D5D" w:rsidRDefault="008D4F45" w:rsidP="008D4F45">
      <w:pPr>
        <w:pStyle w:val="Default"/>
        <w:ind w:firstLine="709"/>
        <w:jc w:val="both"/>
        <w:rPr>
          <w:b/>
          <w:bCs/>
          <w:color w:val="auto"/>
          <w:sz w:val="23"/>
          <w:szCs w:val="23"/>
        </w:rPr>
      </w:pPr>
    </w:p>
    <w:p w:rsidR="008D4F45" w:rsidRPr="00886899" w:rsidRDefault="008D4F45" w:rsidP="008D4F45">
      <w:pPr>
        <w:pStyle w:val="Default"/>
        <w:jc w:val="center"/>
        <w:rPr>
          <w:color w:val="auto"/>
        </w:rPr>
      </w:pPr>
      <w:r w:rsidRPr="00627D5D">
        <w:rPr>
          <w:b/>
          <w:bCs/>
          <w:color w:val="auto"/>
        </w:rPr>
        <w:t>Средняя чи</w:t>
      </w:r>
      <w:r w:rsidRPr="00886899">
        <w:rPr>
          <w:b/>
          <w:bCs/>
          <w:color w:val="auto"/>
        </w:rPr>
        <w:t>сленность работников в разрезе видов экономической деятельности</w:t>
      </w:r>
    </w:p>
    <w:tbl>
      <w:tblPr>
        <w:tblW w:w="95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5"/>
        <w:gridCol w:w="1134"/>
        <w:gridCol w:w="1843"/>
      </w:tblGrid>
      <w:tr w:rsidR="008D4F45" w:rsidRPr="009A402A" w:rsidTr="007B55B1">
        <w:trPr>
          <w:trHeight w:val="308"/>
        </w:trPr>
        <w:tc>
          <w:tcPr>
            <w:tcW w:w="6595" w:type="dxa"/>
            <w:vMerge w:val="restart"/>
          </w:tcPr>
          <w:p w:rsidR="008D4F45" w:rsidRPr="009A402A" w:rsidRDefault="008D4F45" w:rsidP="007B55B1">
            <w:pPr>
              <w:pStyle w:val="Default"/>
              <w:rPr>
                <w:color w:val="FF0000"/>
              </w:rPr>
            </w:pPr>
          </w:p>
        </w:tc>
        <w:tc>
          <w:tcPr>
            <w:tcW w:w="2977" w:type="dxa"/>
            <w:gridSpan w:val="2"/>
          </w:tcPr>
          <w:p w:rsidR="008D4F45" w:rsidRPr="00712F65" w:rsidRDefault="008D4F45" w:rsidP="007B55B1">
            <w:pPr>
              <w:pStyle w:val="Default"/>
              <w:jc w:val="center"/>
              <w:rPr>
                <w:color w:val="auto"/>
              </w:rPr>
            </w:pPr>
            <w:r w:rsidRPr="00712F65">
              <w:rPr>
                <w:i/>
                <w:iCs/>
                <w:color w:val="auto"/>
              </w:rPr>
              <w:t>За январь-декабрь 2019 г.</w:t>
            </w:r>
          </w:p>
        </w:tc>
      </w:tr>
      <w:tr w:rsidR="008D4F45" w:rsidRPr="009A402A" w:rsidTr="007B55B1">
        <w:trPr>
          <w:trHeight w:val="670"/>
        </w:trPr>
        <w:tc>
          <w:tcPr>
            <w:tcW w:w="6595" w:type="dxa"/>
            <w:vMerge/>
          </w:tcPr>
          <w:p w:rsidR="008D4F45" w:rsidRPr="009A402A" w:rsidRDefault="008D4F45" w:rsidP="007B55B1">
            <w:pPr>
              <w:pStyle w:val="Default"/>
              <w:rPr>
                <w:color w:val="FF0000"/>
              </w:rPr>
            </w:pPr>
          </w:p>
        </w:tc>
        <w:tc>
          <w:tcPr>
            <w:tcW w:w="1134" w:type="dxa"/>
            <w:vAlign w:val="center"/>
          </w:tcPr>
          <w:p w:rsidR="008D4F45" w:rsidRPr="00712F65" w:rsidRDefault="008D4F45" w:rsidP="007B55B1">
            <w:pPr>
              <w:pStyle w:val="Default"/>
              <w:rPr>
                <w:color w:val="auto"/>
              </w:rPr>
            </w:pPr>
            <w:r w:rsidRPr="00712F65">
              <w:rPr>
                <w:i/>
                <w:iCs/>
                <w:color w:val="auto"/>
              </w:rPr>
              <w:t>человек</w:t>
            </w:r>
          </w:p>
        </w:tc>
        <w:tc>
          <w:tcPr>
            <w:tcW w:w="1843" w:type="dxa"/>
          </w:tcPr>
          <w:p w:rsidR="008D4F45" w:rsidRPr="00712F65" w:rsidRDefault="008D4F45" w:rsidP="007B55B1">
            <w:pPr>
              <w:pStyle w:val="Default"/>
              <w:rPr>
                <w:color w:val="auto"/>
              </w:rPr>
            </w:pPr>
            <w:r w:rsidRPr="00712F65">
              <w:rPr>
                <w:i/>
                <w:iCs/>
                <w:color w:val="auto"/>
              </w:rPr>
              <w:t>В % к общей численности работников МО</w:t>
            </w:r>
          </w:p>
        </w:tc>
      </w:tr>
      <w:tr w:rsidR="008D4F45" w:rsidRPr="009A402A" w:rsidTr="007B55B1">
        <w:trPr>
          <w:trHeight w:val="100"/>
        </w:trPr>
        <w:tc>
          <w:tcPr>
            <w:tcW w:w="6595" w:type="dxa"/>
          </w:tcPr>
          <w:p w:rsidR="008D4F45" w:rsidRPr="00E81551" w:rsidRDefault="008D4F45" w:rsidP="007B55B1">
            <w:pPr>
              <w:pStyle w:val="Default"/>
              <w:rPr>
                <w:color w:val="auto"/>
              </w:rPr>
            </w:pPr>
            <w:r w:rsidRPr="00E81551">
              <w:rPr>
                <w:color w:val="auto"/>
              </w:rPr>
              <w:t xml:space="preserve">Промышленность, всего </w:t>
            </w:r>
          </w:p>
        </w:tc>
        <w:tc>
          <w:tcPr>
            <w:tcW w:w="1134" w:type="dxa"/>
          </w:tcPr>
          <w:p w:rsidR="008D4F45" w:rsidRPr="00E81551" w:rsidRDefault="008D4F45" w:rsidP="007B55B1">
            <w:pPr>
              <w:pStyle w:val="Default"/>
              <w:rPr>
                <w:color w:val="auto"/>
              </w:rPr>
            </w:pPr>
            <w:r w:rsidRPr="00E81551">
              <w:rPr>
                <w:color w:val="auto"/>
              </w:rPr>
              <w:t>2630</w:t>
            </w:r>
          </w:p>
        </w:tc>
        <w:tc>
          <w:tcPr>
            <w:tcW w:w="1843" w:type="dxa"/>
          </w:tcPr>
          <w:p w:rsidR="008D4F45" w:rsidRPr="00E81551" w:rsidRDefault="008D4F45" w:rsidP="007B55B1">
            <w:pPr>
              <w:pStyle w:val="Default"/>
              <w:rPr>
                <w:color w:val="auto"/>
              </w:rPr>
            </w:pPr>
            <w:r w:rsidRPr="00E81551">
              <w:rPr>
                <w:color w:val="auto"/>
              </w:rPr>
              <w:t>13,5</w:t>
            </w:r>
          </w:p>
        </w:tc>
      </w:tr>
      <w:tr w:rsidR="008D4F45" w:rsidRPr="009A402A" w:rsidTr="007B55B1">
        <w:trPr>
          <w:trHeight w:val="100"/>
        </w:trPr>
        <w:tc>
          <w:tcPr>
            <w:tcW w:w="6595" w:type="dxa"/>
          </w:tcPr>
          <w:p w:rsidR="008D4F45" w:rsidRPr="00653EEA" w:rsidRDefault="008D4F45" w:rsidP="007B55B1">
            <w:pPr>
              <w:pStyle w:val="Default"/>
              <w:rPr>
                <w:color w:val="auto"/>
              </w:rPr>
            </w:pPr>
            <w:r w:rsidRPr="00653EEA">
              <w:rPr>
                <w:color w:val="auto"/>
              </w:rPr>
              <w:t xml:space="preserve">- обрабатывающие производства </w:t>
            </w:r>
          </w:p>
        </w:tc>
        <w:tc>
          <w:tcPr>
            <w:tcW w:w="1134" w:type="dxa"/>
          </w:tcPr>
          <w:p w:rsidR="008D4F45" w:rsidRPr="00653EEA" w:rsidRDefault="008D4F45" w:rsidP="007B55B1">
            <w:pPr>
              <w:pStyle w:val="Default"/>
              <w:rPr>
                <w:color w:val="auto"/>
              </w:rPr>
            </w:pPr>
            <w:r w:rsidRPr="00653EEA">
              <w:rPr>
                <w:color w:val="auto"/>
              </w:rPr>
              <w:t>697</w:t>
            </w:r>
          </w:p>
        </w:tc>
        <w:tc>
          <w:tcPr>
            <w:tcW w:w="1843" w:type="dxa"/>
          </w:tcPr>
          <w:p w:rsidR="008D4F45" w:rsidRPr="00653EEA" w:rsidRDefault="008D4F45" w:rsidP="007B55B1">
            <w:pPr>
              <w:pStyle w:val="Default"/>
              <w:rPr>
                <w:color w:val="auto"/>
              </w:rPr>
            </w:pPr>
            <w:r w:rsidRPr="00653EEA">
              <w:rPr>
                <w:color w:val="auto"/>
              </w:rPr>
              <w:t>3,6</w:t>
            </w:r>
          </w:p>
        </w:tc>
      </w:tr>
      <w:tr w:rsidR="008D4F45" w:rsidRPr="009A402A" w:rsidTr="007B55B1">
        <w:trPr>
          <w:trHeight w:val="229"/>
        </w:trPr>
        <w:tc>
          <w:tcPr>
            <w:tcW w:w="6595" w:type="dxa"/>
          </w:tcPr>
          <w:p w:rsidR="008D4F45" w:rsidRPr="00653EEA" w:rsidRDefault="008D4F45" w:rsidP="007B55B1">
            <w:pPr>
              <w:pStyle w:val="Default"/>
              <w:rPr>
                <w:color w:val="auto"/>
              </w:rPr>
            </w:pPr>
            <w:r w:rsidRPr="00653EEA">
              <w:rPr>
                <w:color w:val="auto"/>
              </w:rPr>
              <w:t xml:space="preserve">- обеспечение электрической </w:t>
            </w:r>
          </w:p>
          <w:p w:rsidR="008D4F45" w:rsidRPr="00653EEA" w:rsidRDefault="008D4F45" w:rsidP="007B55B1">
            <w:pPr>
              <w:pStyle w:val="Default"/>
              <w:rPr>
                <w:color w:val="auto"/>
              </w:rPr>
            </w:pPr>
            <w:r w:rsidRPr="00653EEA">
              <w:rPr>
                <w:color w:val="auto"/>
              </w:rPr>
              <w:t>энергией, газом и паром; кондиционирование воздуха</w:t>
            </w:r>
          </w:p>
        </w:tc>
        <w:tc>
          <w:tcPr>
            <w:tcW w:w="1134" w:type="dxa"/>
          </w:tcPr>
          <w:p w:rsidR="008D4F45" w:rsidRPr="00653EEA" w:rsidRDefault="008D4F45" w:rsidP="007B55B1">
            <w:pPr>
              <w:pStyle w:val="Default"/>
              <w:rPr>
                <w:color w:val="auto"/>
              </w:rPr>
            </w:pPr>
            <w:r w:rsidRPr="00653EEA">
              <w:rPr>
                <w:color w:val="auto"/>
              </w:rPr>
              <w:t>1136</w:t>
            </w:r>
          </w:p>
        </w:tc>
        <w:tc>
          <w:tcPr>
            <w:tcW w:w="1843" w:type="dxa"/>
          </w:tcPr>
          <w:p w:rsidR="008D4F45" w:rsidRPr="00653EEA" w:rsidRDefault="008D4F45" w:rsidP="007B55B1">
            <w:pPr>
              <w:pStyle w:val="Default"/>
              <w:rPr>
                <w:color w:val="auto"/>
              </w:rPr>
            </w:pPr>
            <w:r w:rsidRPr="00653EEA">
              <w:rPr>
                <w:color w:val="auto"/>
              </w:rPr>
              <w:t>5,8</w:t>
            </w:r>
          </w:p>
        </w:tc>
      </w:tr>
    </w:tbl>
    <w:p w:rsidR="00EE296B" w:rsidRDefault="00EE296B" w:rsidP="008D4F45">
      <w:pPr>
        <w:spacing w:after="0" w:line="240" w:lineRule="auto"/>
        <w:ind w:firstLine="709"/>
        <w:rPr>
          <w:rFonts w:ascii="Times New Roman" w:hAnsi="Times New Roman"/>
          <w:b/>
          <w:sz w:val="24"/>
          <w:szCs w:val="24"/>
        </w:rPr>
      </w:pPr>
    </w:p>
    <w:p w:rsidR="008D4F45" w:rsidRDefault="008D4F45" w:rsidP="008D4F45">
      <w:pPr>
        <w:spacing w:after="0" w:line="240" w:lineRule="auto"/>
        <w:ind w:firstLine="709"/>
        <w:rPr>
          <w:rFonts w:ascii="Times New Roman" w:hAnsi="Times New Roman"/>
          <w:b/>
          <w:sz w:val="24"/>
          <w:szCs w:val="24"/>
        </w:rPr>
      </w:pPr>
      <w:r>
        <w:rPr>
          <w:rFonts w:ascii="Times New Roman" w:hAnsi="Times New Roman"/>
          <w:b/>
          <w:sz w:val="24"/>
          <w:szCs w:val="24"/>
        </w:rPr>
        <w:t>Привлечение инвестиций</w:t>
      </w:r>
    </w:p>
    <w:p w:rsidR="008D4F45" w:rsidRPr="00E218C3" w:rsidRDefault="008D4F45" w:rsidP="008D4F45">
      <w:pPr>
        <w:spacing w:after="0" w:line="240" w:lineRule="auto"/>
        <w:ind w:firstLine="709"/>
        <w:rPr>
          <w:rFonts w:ascii="Times New Roman" w:hAnsi="Times New Roman"/>
          <w:sz w:val="24"/>
          <w:szCs w:val="24"/>
        </w:rPr>
      </w:pPr>
      <w:r w:rsidRPr="00E218C3">
        <w:rPr>
          <w:rFonts w:ascii="Times New Roman" w:hAnsi="Times New Roman"/>
          <w:sz w:val="24"/>
          <w:szCs w:val="24"/>
        </w:rPr>
        <w:t>Инвестиционная деятельность является важной составляющей экономической системы и играет огромную роль в функционировании всего муниципального образования. От уровня ее развития зависит объем общественного производства, структура экономики, занятость населения, доходы бюджета. Одним из важнейших условий развития экономики городского округа является активная инвестиционная деятельность, а также создание благоприятного инвестиционного климата для потенциальных инвесторов.</w:t>
      </w:r>
    </w:p>
    <w:p w:rsidR="008D4F45" w:rsidRDefault="008D4F45" w:rsidP="008D4F45">
      <w:pPr>
        <w:spacing w:after="0" w:line="240" w:lineRule="auto"/>
        <w:ind w:firstLine="709"/>
        <w:rPr>
          <w:rFonts w:ascii="Times New Roman" w:hAnsi="Times New Roman"/>
          <w:sz w:val="24"/>
          <w:szCs w:val="24"/>
        </w:rPr>
      </w:pPr>
      <w:r w:rsidRPr="00A877D1">
        <w:rPr>
          <w:rFonts w:ascii="Times New Roman" w:hAnsi="Times New Roman"/>
          <w:sz w:val="24"/>
          <w:szCs w:val="24"/>
        </w:rPr>
        <w:t>Уникальность и своеобразие городской среды является важным фактором в обеспечении привлекательности городского округа для трудовых ресурсов и инвестиций. Благодаря своему географическому положению, высокому природно-ресурсному и туристическому потенциалу, развитой инфраструктуре, городской округ Евпатория является экономически перспективным регионом Республики Крым.</w:t>
      </w:r>
    </w:p>
    <w:p w:rsidR="002F3D66" w:rsidRPr="00905273" w:rsidRDefault="002F3D66" w:rsidP="00905273">
      <w:pPr>
        <w:spacing w:after="0" w:line="240" w:lineRule="auto"/>
        <w:ind w:firstLine="709"/>
        <w:rPr>
          <w:rFonts w:ascii="Times New Roman" w:hAnsi="Times New Roman"/>
          <w:sz w:val="24"/>
          <w:szCs w:val="24"/>
        </w:rPr>
      </w:pPr>
      <w:r w:rsidRPr="00905273">
        <w:rPr>
          <w:rFonts w:ascii="Times New Roman" w:hAnsi="Times New Roman"/>
          <w:sz w:val="24"/>
          <w:szCs w:val="24"/>
        </w:rPr>
        <w:t>Обеспечение реализации мер государственной поддержки субъектов инвестиционной деятельности, реализующих инвестиционные проекты на территории Республики Крым, осуществляется в соответствии с Федеральным законом</w:t>
      </w:r>
      <w:r w:rsidR="00DF1C67" w:rsidRPr="00905273">
        <w:rPr>
          <w:rFonts w:ascii="Times New Roman" w:hAnsi="Times New Roman"/>
          <w:sz w:val="24"/>
          <w:szCs w:val="24"/>
        </w:rPr>
        <w:t xml:space="preserve"> </w:t>
      </w:r>
      <w:r w:rsidR="00905273" w:rsidRPr="00905273">
        <w:rPr>
          <w:rFonts w:ascii="Times New Roman" w:hAnsi="Times New Roman"/>
          <w:sz w:val="24"/>
          <w:szCs w:val="24"/>
        </w:rPr>
        <w:t xml:space="preserve">от 25.02.1999 № 39-ФЗ «Об инвестиционной деятельности в Российской Федерации, осуществляемой в форме капитальных вложений», Законом Республики Крым от 02.07.2019 № 624-ЗРК/2019 «Об инвестиционной политике и государственной поддержке инвестиционной деятельности в Республике Крым», постановлением Совета министров Республики Крым от 07.10.2014 № 368 «О Порядке </w:t>
      </w:r>
      <w:r w:rsidR="00905273" w:rsidRPr="00905273">
        <w:rPr>
          <w:rFonts w:ascii="Times New Roman" w:hAnsi="Times New Roman"/>
          <w:sz w:val="24"/>
          <w:szCs w:val="24"/>
        </w:rPr>
        <w:lastRenderedPageBreak/>
        <w:t>рассмотрения обращений инвесторов и заключения соглашений о реализации инвестиционных проектов на территории Республики Крым».</w:t>
      </w:r>
    </w:p>
    <w:p w:rsidR="008D4F45" w:rsidRPr="002A74DF" w:rsidRDefault="008D4F45" w:rsidP="008D4F45">
      <w:pPr>
        <w:autoSpaceDE w:val="0"/>
        <w:autoSpaceDN w:val="0"/>
        <w:adjustRightInd w:val="0"/>
        <w:spacing w:after="0"/>
        <w:ind w:firstLine="709"/>
        <w:rPr>
          <w:rFonts w:ascii="Times New Roman" w:hAnsi="Times New Roman"/>
          <w:sz w:val="24"/>
          <w:szCs w:val="24"/>
        </w:rPr>
      </w:pPr>
      <w:r w:rsidRPr="002A74DF">
        <w:rPr>
          <w:rFonts w:ascii="Times New Roman" w:hAnsi="Times New Roman"/>
          <w:sz w:val="24"/>
          <w:szCs w:val="24"/>
        </w:rPr>
        <w:t xml:space="preserve">В 2019 году организациями (без субъектов малого предпринимательства и объема инвестиций, не наблюдаемых прямыми статистическими методами) использовано 1545,0 млн. рублей инвестиций в основной капитал. Объем инвестиций в основной капитал в 2019 году по сравнению с 2018 годом (в сопоставимых ценах) увеличился на 21,9%. </w:t>
      </w:r>
    </w:p>
    <w:p w:rsidR="008D4F45" w:rsidRDefault="008D4F45" w:rsidP="008D4F45">
      <w:pPr>
        <w:spacing w:after="0" w:line="240" w:lineRule="auto"/>
        <w:ind w:firstLine="709"/>
        <w:rPr>
          <w:rFonts w:ascii="Times New Roman" w:hAnsi="Times New Roman"/>
          <w:sz w:val="24"/>
          <w:szCs w:val="24"/>
        </w:rPr>
      </w:pPr>
      <w:r w:rsidRPr="002C5857">
        <w:rPr>
          <w:rFonts w:ascii="Times New Roman" w:hAnsi="Times New Roman"/>
          <w:sz w:val="24"/>
          <w:szCs w:val="24"/>
        </w:rPr>
        <w:t xml:space="preserve">В 2016 году </w:t>
      </w:r>
      <w:r>
        <w:rPr>
          <w:rFonts w:ascii="Times New Roman" w:hAnsi="Times New Roman"/>
          <w:sz w:val="24"/>
          <w:szCs w:val="24"/>
        </w:rPr>
        <w:t>о</w:t>
      </w:r>
      <w:r w:rsidRPr="002A74DF">
        <w:rPr>
          <w:rFonts w:ascii="Times New Roman" w:hAnsi="Times New Roman"/>
          <w:sz w:val="24"/>
          <w:szCs w:val="24"/>
        </w:rPr>
        <w:t>бъем инвестиций в основной капитал</w:t>
      </w:r>
      <w:r w:rsidRPr="002C5857">
        <w:rPr>
          <w:rFonts w:ascii="Times New Roman" w:hAnsi="Times New Roman"/>
          <w:sz w:val="24"/>
          <w:szCs w:val="24"/>
        </w:rPr>
        <w:t xml:space="preserve"> составил </w:t>
      </w:r>
      <w:r w:rsidRPr="0033579A">
        <w:rPr>
          <w:rFonts w:ascii="Times New Roman" w:hAnsi="Times New Roman"/>
          <w:sz w:val="24"/>
          <w:szCs w:val="24"/>
        </w:rPr>
        <w:t xml:space="preserve">1258,1 </w:t>
      </w:r>
      <w:r w:rsidRPr="002C5857">
        <w:rPr>
          <w:rFonts w:ascii="Times New Roman" w:hAnsi="Times New Roman"/>
          <w:sz w:val="24"/>
          <w:szCs w:val="24"/>
        </w:rPr>
        <w:t xml:space="preserve">млн. рублей, что составляет </w:t>
      </w:r>
      <w:r>
        <w:rPr>
          <w:rFonts w:ascii="Times New Roman" w:hAnsi="Times New Roman"/>
          <w:sz w:val="24"/>
          <w:szCs w:val="24"/>
        </w:rPr>
        <w:t>137,8</w:t>
      </w:r>
      <w:r w:rsidRPr="002C5857">
        <w:rPr>
          <w:rFonts w:ascii="Times New Roman" w:hAnsi="Times New Roman"/>
          <w:sz w:val="24"/>
          <w:szCs w:val="24"/>
        </w:rPr>
        <w:t>% к уровню 2015 года</w:t>
      </w:r>
      <w:r>
        <w:rPr>
          <w:rFonts w:ascii="Times New Roman" w:hAnsi="Times New Roman"/>
          <w:sz w:val="24"/>
          <w:szCs w:val="24"/>
        </w:rPr>
        <w:t xml:space="preserve"> (912,9 млн. руб.)</w:t>
      </w:r>
      <w:r w:rsidRPr="002C5857">
        <w:rPr>
          <w:rFonts w:ascii="Times New Roman" w:hAnsi="Times New Roman"/>
          <w:sz w:val="24"/>
          <w:szCs w:val="24"/>
        </w:rPr>
        <w:t>;</w:t>
      </w:r>
      <w:r w:rsidRPr="002C5857">
        <w:rPr>
          <w:rFonts w:ascii="Times New Roman" w:hAnsi="Times New Roman"/>
          <w:color w:val="000000"/>
          <w:sz w:val="24"/>
          <w:szCs w:val="24"/>
        </w:rPr>
        <w:t xml:space="preserve"> </w:t>
      </w:r>
      <w:r w:rsidRPr="002C5857">
        <w:rPr>
          <w:rFonts w:ascii="Times New Roman" w:hAnsi="Times New Roman"/>
          <w:sz w:val="24"/>
          <w:szCs w:val="24"/>
        </w:rPr>
        <w:t xml:space="preserve">в 2017 году - </w:t>
      </w:r>
      <w:r w:rsidRPr="0033579A">
        <w:rPr>
          <w:rFonts w:ascii="Times New Roman" w:hAnsi="Times New Roman"/>
          <w:sz w:val="24"/>
          <w:szCs w:val="24"/>
        </w:rPr>
        <w:t xml:space="preserve">1307,0 </w:t>
      </w:r>
      <w:r w:rsidRPr="002C5857">
        <w:rPr>
          <w:rFonts w:ascii="Times New Roman" w:hAnsi="Times New Roman"/>
          <w:sz w:val="24"/>
          <w:szCs w:val="24"/>
        </w:rPr>
        <w:t xml:space="preserve">млн. рублей, что составляет </w:t>
      </w:r>
      <w:r>
        <w:rPr>
          <w:rFonts w:ascii="Times New Roman" w:hAnsi="Times New Roman"/>
          <w:sz w:val="24"/>
          <w:szCs w:val="24"/>
        </w:rPr>
        <w:t>103,9</w:t>
      </w:r>
      <w:r w:rsidRPr="002C5857">
        <w:rPr>
          <w:rFonts w:ascii="Times New Roman" w:hAnsi="Times New Roman"/>
          <w:sz w:val="24"/>
          <w:szCs w:val="24"/>
        </w:rPr>
        <w:t>% к уровню 2016 года</w:t>
      </w:r>
      <w:r w:rsidRPr="002C5857">
        <w:rPr>
          <w:rFonts w:ascii="Times New Roman" w:hAnsi="Times New Roman"/>
          <w:color w:val="000000"/>
          <w:sz w:val="24"/>
          <w:szCs w:val="24"/>
        </w:rPr>
        <w:t xml:space="preserve">; </w:t>
      </w:r>
      <w:r w:rsidRPr="002C5857">
        <w:rPr>
          <w:rFonts w:ascii="Times New Roman" w:hAnsi="Times New Roman"/>
          <w:sz w:val="24"/>
          <w:szCs w:val="24"/>
        </w:rPr>
        <w:t xml:space="preserve">в 2018 году </w:t>
      </w:r>
      <w:r>
        <w:rPr>
          <w:rFonts w:ascii="Times New Roman" w:hAnsi="Times New Roman"/>
          <w:sz w:val="24"/>
          <w:szCs w:val="24"/>
        </w:rPr>
        <w:t>–</w:t>
      </w:r>
      <w:r w:rsidRPr="002C5857">
        <w:rPr>
          <w:rFonts w:ascii="Times New Roman" w:hAnsi="Times New Roman"/>
          <w:sz w:val="24"/>
          <w:szCs w:val="24"/>
        </w:rPr>
        <w:t xml:space="preserve"> </w:t>
      </w:r>
      <w:r w:rsidRPr="00AF18C2">
        <w:rPr>
          <w:rFonts w:ascii="Times New Roman" w:hAnsi="Times New Roman"/>
          <w:sz w:val="24"/>
          <w:szCs w:val="24"/>
        </w:rPr>
        <w:t xml:space="preserve">1197,1 </w:t>
      </w:r>
      <w:r w:rsidRPr="002C5857">
        <w:rPr>
          <w:rFonts w:ascii="Times New Roman" w:hAnsi="Times New Roman"/>
          <w:sz w:val="24"/>
          <w:szCs w:val="24"/>
        </w:rPr>
        <w:t xml:space="preserve">млн. рублей, что составляет </w:t>
      </w:r>
      <w:r w:rsidRPr="00256EB3">
        <w:rPr>
          <w:rFonts w:ascii="Times New Roman" w:hAnsi="Times New Roman"/>
          <w:sz w:val="24"/>
          <w:szCs w:val="24"/>
        </w:rPr>
        <w:t>91,6</w:t>
      </w:r>
      <w:r w:rsidRPr="002C5857">
        <w:rPr>
          <w:rFonts w:ascii="Times New Roman" w:hAnsi="Times New Roman"/>
          <w:sz w:val="24"/>
          <w:szCs w:val="24"/>
        </w:rPr>
        <w:t>% к уровню 2017 года.</w:t>
      </w:r>
    </w:p>
    <w:p w:rsidR="008D4F45" w:rsidRPr="00D81D84" w:rsidRDefault="008D4F45" w:rsidP="008D4F45">
      <w:pPr>
        <w:tabs>
          <w:tab w:val="left" w:pos="567"/>
        </w:tabs>
        <w:spacing w:after="0" w:line="240" w:lineRule="auto"/>
        <w:ind w:firstLine="709"/>
        <w:rPr>
          <w:rFonts w:ascii="Times New Roman" w:hAnsi="Times New Roman"/>
          <w:sz w:val="24"/>
          <w:szCs w:val="24"/>
        </w:rPr>
      </w:pPr>
    </w:p>
    <w:tbl>
      <w:tblPr>
        <w:tblW w:w="9356" w:type="dxa"/>
        <w:tblInd w:w="5" w:type="dxa"/>
        <w:tblLayout w:type="fixed"/>
        <w:tblCellMar>
          <w:left w:w="0" w:type="dxa"/>
          <w:right w:w="0" w:type="dxa"/>
        </w:tblCellMar>
        <w:tblLook w:val="0000" w:firstRow="0" w:lastRow="0" w:firstColumn="0" w:lastColumn="0" w:noHBand="0" w:noVBand="0"/>
      </w:tblPr>
      <w:tblGrid>
        <w:gridCol w:w="3109"/>
        <w:gridCol w:w="1286"/>
        <w:gridCol w:w="992"/>
        <w:gridCol w:w="993"/>
        <w:gridCol w:w="992"/>
        <w:gridCol w:w="992"/>
        <w:gridCol w:w="992"/>
      </w:tblGrid>
      <w:tr w:rsidR="008D4F45" w:rsidRPr="00D81D84" w:rsidTr="007B55B1">
        <w:trPr>
          <w:trHeight w:hRule="exact" w:val="631"/>
        </w:trPr>
        <w:tc>
          <w:tcPr>
            <w:tcW w:w="3109" w:type="dxa"/>
            <w:tcBorders>
              <w:top w:val="single" w:sz="4" w:space="0" w:color="auto"/>
              <w:left w:val="single" w:sz="4" w:space="0" w:color="auto"/>
              <w:bottom w:val="single" w:sz="4" w:space="0" w:color="auto"/>
              <w:right w:val="nil"/>
            </w:tcBorders>
            <w:shd w:val="clear" w:color="auto" w:fill="FFFFFF"/>
            <w:vAlign w:val="center"/>
          </w:tcPr>
          <w:p w:rsidR="008D4F45" w:rsidRPr="00D81D84" w:rsidRDefault="008D4F45" w:rsidP="007B55B1">
            <w:pPr>
              <w:widowControl w:val="0"/>
              <w:spacing w:after="0" w:line="240" w:lineRule="auto"/>
              <w:ind w:left="102"/>
              <w:jc w:val="center"/>
              <w:rPr>
                <w:rFonts w:ascii="Times New Roman" w:eastAsia="Times New Roman" w:hAnsi="Times New Roman"/>
                <w:b/>
                <w:sz w:val="24"/>
                <w:szCs w:val="24"/>
              </w:rPr>
            </w:pPr>
            <w:r w:rsidRPr="00D81D84">
              <w:rPr>
                <w:rFonts w:ascii="Times New Roman" w:eastAsia="Times New Roman" w:hAnsi="Times New Roman"/>
                <w:b/>
                <w:sz w:val="24"/>
                <w:szCs w:val="24"/>
              </w:rPr>
              <w:t>Наименование показателя</w:t>
            </w:r>
          </w:p>
        </w:tc>
        <w:tc>
          <w:tcPr>
            <w:tcW w:w="1286" w:type="dxa"/>
            <w:tcBorders>
              <w:top w:val="single" w:sz="4" w:space="0" w:color="auto"/>
              <w:left w:val="single" w:sz="4" w:space="0" w:color="auto"/>
              <w:bottom w:val="single" w:sz="4" w:space="0" w:color="auto"/>
              <w:right w:val="nil"/>
            </w:tcBorders>
            <w:shd w:val="clear" w:color="auto" w:fill="FFFFFF"/>
            <w:vAlign w:val="center"/>
          </w:tcPr>
          <w:p w:rsidR="008D4F45" w:rsidRPr="00D81D84" w:rsidRDefault="008D4F45" w:rsidP="007B55B1">
            <w:pPr>
              <w:spacing w:after="0" w:line="240" w:lineRule="auto"/>
              <w:jc w:val="center"/>
              <w:rPr>
                <w:rFonts w:ascii="Times New Roman" w:eastAsia="Times New Roman" w:hAnsi="Times New Roman"/>
                <w:b/>
                <w:sz w:val="24"/>
                <w:szCs w:val="24"/>
              </w:rPr>
            </w:pPr>
            <w:r w:rsidRPr="00D81D84">
              <w:rPr>
                <w:rFonts w:ascii="Times New Roman" w:hAnsi="Times New Roman"/>
                <w:b/>
                <w:sz w:val="24"/>
                <w:szCs w:val="24"/>
              </w:rPr>
              <w:t>Единица</w:t>
            </w:r>
          </w:p>
          <w:p w:rsidR="008D4F45" w:rsidRPr="00D81D84" w:rsidRDefault="008D4F45" w:rsidP="007B55B1">
            <w:pPr>
              <w:spacing w:after="0" w:line="240" w:lineRule="auto"/>
              <w:jc w:val="center"/>
              <w:rPr>
                <w:rFonts w:ascii="Times New Roman" w:eastAsia="Times New Roman" w:hAnsi="Times New Roman"/>
                <w:b/>
                <w:sz w:val="24"/>
                <w:szCs w:val="24"/>
              </w:rPr>
            </w:pPr>
            <w:r w:rsidRPr="00D81D84">
              <w:rPr>
                <w:rFonts w:ascii="Times New Roman" w:hAnsi="Times New Roman"/>
                <w:b/>
                <w:sz w:val="24"/>
                <w:szCs w:val="24"/>
              </w:rPr>
              <w:t>измерения</w:t>
            </w:r>
          </w:p>
        </w:tc>
        <w:tc>
          <w:tcPr>
            <w:tcW w:w="992" w:type="dxa"/>
            <w:tcBorders>
              <w:top w:val="single" w:sz="4" w:space="0" w:color="auto"/>
              <w:left w:val="single" w:sz="4" w:space="0" w:color="auto"/>
              <w:bottom w:val="single" w:sz="4" w:space="0" w:color="auto"/>
              <w:right w:val="nil"/>
            </w:tcBorders>
            <w:shd w:val="clear" w:color="auto" w:fill="FFFFFF"/>
            <w:vAlign w:val="center"/>
          </w:tcPr>
          <w:p w:rsidR="008D4F45" w:rsidRPr="00D81D84" w:rsidRDefault="008D4F45" w:rsidP="007B55B1">
            <w:pPr>
              <w:spacing w:after="0" w:line="240" w:lineRule="auto"/>
              <w:jc w:val="center"/>
              <w:rPr>
                <w:rFonts w:ascii="Times New Roman" w:hAnsi="Times New Roman"/>
                <w:b/>
                <w:sz w:val="24"/>
                <w:szCs w:val="24"/>
              </w:rPr>
            </w:pPr>
            <w:r w:rsidRPr="00D81D84">
              <w:rPr>
                <w:rFonts w:ascii="Times New Roman" w:hAnsi="Times New Roman"/>
                <w:b/>
                <w:sz w:val="24"/>
                <w:szCs w:val="24"/>
              </w:rPr>
              <w:t>2015г.</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8D4F45" w:rsidRPr="00D81D84" w:rsidRDefault="008D4F45" w:rsidP="007B55B1">
            <w:pPr>
              <w:spacing w:after="0" w:line="240" w:lineRule="auto"/>
              <w:jc w:val="center"/>
              <w:rPr>
                <w:rFonts w:ascii="Times New Roman" w:hAnsi="Times New Roman"/>
                <w:b/>
                <w:sz w:val="24"/>
                <w:szCs w:val="24"/>
              </w:rPr>
            </w:pPr>
            <w:r w:rsidRPr="00D81D84">
              <w:rPr>
                <w:rFonts w:ascii="Times New Roman" w:hAnsi="Times New Roman"/>
                <w:b/>
                <w:sz w:val="24"/>
                <w:szCs w:val="24"/>
              </w:rPr>
              <w:t>2016г.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4F45" w:rsidRPr="00D81D84" w:rsidRDefault="008D4F45" w:rsidP="007B55B1">
            <w:pPr>
              <w:spacing w:after="0" w:line="240" w:lineRule="auto"/>
              <w:jc w:val="center"/>
              <w:rPr>
                <w:rFonts w:ascii="Times New Roman" w:hAnsi="Times New Roman"/>
                <w:b/>
                <w:sz w:val="24"/>
                <w:szCs w:val="24"/>
              </w:rPr>
            </w:pPr>
            <w:r w:rsidRPr="00D81D84">
              <w:rPr>
                <w:rFonts w:ascii="Times New Roman" w:hAnsi="Times New Roman"/>
                <w:b/>
                <w:sz w:val="24"/>
                <w:szCs w:val="24"/>
              </w:rPr>
              <w:t>2017г.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4F45" w:rsidRPr="00D81D84" w:rsidRDefault="008D4F45" w:rsidP="007B55B1">
            <w:pPr>
              <w:spacing w:after="0" w:line="240" w:lineRule="auto"/>
              <w:jc w:val="center"/>
              <w:rPr>
                <w:rFonts w:ascii="Times New Roman" w:hAnsi="Times New Roman"/>
                <w:b/>
                <w:sz w:val="24"/>
                <w:szCs w:val="24"/>
              </w:rPr>
            </w:pPr>
            <w:r w:rsidRPr="00D81D84">
              <w:rPr>
                <w:rFonts w:ascii="Times New Roman" w:hAnsi="Times New Roman"/>
                <w:b/>
                <w:sz w:val="24"/>
                <w:szCs w:val="24"/>
              </w:rPr>
              <w:t>2018г.</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8D4F45" w:rsidRPr="00D81D84" w:rsidRDefault="008D4F45" w:rsidP="007B55B1">
            <w:pPr>
              <w:spacing w:after="0" w:line="240" w:lineRule="auto"/>
              <w:jc w:val="center"/>
              <w:rPr>
                <w:rFonts w:ascii="Times New Roman" w:hAnsi="Times New Roman"/>
                <w:b/>
                <w:sz w:val="24"/>
                <w:szCs w:val="24"/>
              </w:rPr>
            </w:pPr>
            <w:r w:rsidRPr="00D81D84">
              <w:rPr>
                <w:rFonts w:ascii="Times New Roman" w:hAnsi="Times New Roman"/>
                <w:b/>
                <w:sz w:val="24"/>
                <w:szCs w:val="24"/>
              </w:rPr>
              <w:t>2019г.</w:t>
            </w:r>
          </w:p>
        </w:tc>
      </w:tr>
      <w:tr w:rsidR="008D4F45" w:rsidRPr="00CD097A" w:rsidTr="007B55B1">
        <w:trPr>
          <w:trHeight w:hRule="exact" w:val="583"/>
        </w:trPr>
        <w:tc>
          <w:tcPr>
            <w:tcW w:w="3109" w:type="dxa"/>
            <w:tcBorders>
              <w:top w:val="single" w:sz="4" w:space="0" w:color="auto"/>
              <w:left w:val="single" w:sz="4" w:space="0" w:color="auto"/>
              <w:bottom w:val="single" w:sz="4" w:space="0" w:color="auto"/>
              <w:right w:val="nil"/>
            </w:tcBorders>
            <w:shd w:val="clear" w:color="auto" w:fill="FFFFFF"/>
          </w:tcPr>
          <w:p w:rsidR="008D4F45" w:rsidRPr="00582023" w:rsidRDefault="008D4F45" w:rsidP="007B55B1">
            <w:pPr>
              <w:widowControl w:val="0"/>
              <w:suppressLineNumbers/>
              <w:suppressAutoHyphens/>
              <w:autoSpaceDN w:val="0"/>
              <w:spacing w:after="0" w:line="240" w:lineRule="auto"/>
              <w:ind w:left="102"/>
              <w:jc w:val="left"/>
              <w:textAlignment w:val="baseline"/>
              <w:rPr>
                <w:rFonts w:ascii="Times New Roman" w:eastAsia="Andale Sans UI" w:hAnsi="Times New Roman"/>
                <w:kern w:val="3"/>
                <w:sz w:val="24"/>
                <w:szCs w:val="24"/>
                <w:lang w:bidi="en-US"/>
              </w:rPr>
            </w:pPr>
            <w:r w:rsidRPr="00582023">
              <w:rPr>
                <w:rFonts w:ascii="Times New Roman" w:eastAsia="Andale Sans UI" w:hAnsi="Times New Roman"/>
                <w:kern w:val="3"/>
                <w:sz w:val="24"/>
                <w:szCs w:val="24"/>
                <w:lang w:bidi="en-US"/>
              </w:rPr>
              <w:t>Инвестиции в основной капитал</w:t>
            </w:r>
          </w:p>
        </w:tc>
        <w:tc>
          <w:tcPr>
            <w:tcW w:w="1286" w:type="dxa"/>
            <w:tcBorders>
              <w:top w:val="single" w:sz="4" w:space="0" w:color="auto"/>
              <w:left w:val="single" w:sz="4" w:space="0" w:color="auto"/>
              <w:bottom w:val="single" w:sz="4" w:space="0" w:color="auto"/>
              <w:right w:val="nil"/>
            </w:tcBorders>
            <w:shd w:val="clear" w:color="auto" w:fill="FFFFFF"/>
          </w:tcPr>
          <w:p w:rsidR="008D4F45" w:rsidRPr="00582023" w:rsidRDefault="008D4F45" w:rsidP="007B55B1">
            <w:pPr>
              <w:widowControl w:val="0"/>
              <w:suppressLineNumbers/>
              <w:suppressAutoHyphens/>
              <w:autoSpaceDN w:val="0"/>
              <w:spacing w:after="0" w:line="240" w:lineRule="auto"/>
              <w:jc w:val="center"/>
              <w:textAlignment w:val="baseline"/>
              <w:rPr>
                <w:rFonts w:ascii="Times New Roman" w:eastAsia="Andale Sans UI" w:hAnsi="Times New Roman"/>
                <w:kern w:val="3"/>
                <w:sz w:val="24"/>
                <w:szCs w:val="24"/>
                <w:lang w:bidi="en-US"/>
              </w:rPr>
            </w:pPr>
            <w:r w:rsidRPr="00582023">
              <w:rPr>
                <w:rFonts w:ascii="Times New Roman" w:eastAsia="Andale Sans UI" w:hAnsi="Times New Roman"/>
                <w:kern w:val="3"/>
                <w:sz w:val="24"/>
                <w:szCs w:val="24"/>
                <w:lang w:bidi="en-US"/>
              </w:rPr>
              <w:t>млн. руб.</w:t>
            </w:r>
          </w:p>
        </w:tc>
        <w:tc>
          <w:tcPr>
            <w:tcW w:w="992" w:type="dxa"/>
            <w:tcBorders>
              <w:top w:val="single" w:sz="4" w:space="0" w:color="auto"/>
              <w:left w:val="single" w:sz="4" w:space="0" w:color="auto"/>
              <w:bottom w:val="single" w:sz="4" w:space="0" w:color="auto"/>
              <w:right w:val="nil"/>
            </w:tcBorders>
            <w:shd w:val="clear" w:color="auto" w:fill="FFFFFF"/>
          </w:tcPr>
          <w:p w:rsidR="008D4F45" w:rsidRPr="00582023" w:rsidRDefault="008D4F45" w:rsidP="007B55B1">
            <w:pPr>
              <w:widowControl w:val="0"/>
              <w:suppressLineNumbers/>
              <w:suppressAutoHyphens/>
              <w:autoSpaceDN w:val="0"/>
              <w:spacing w:after="0" w:line="240" w:lineRule="auto"/>
              <w:jc w:val="center"/>
              <w:textAlignment w:val="baseline"/>
              <w:rPr>
                <w:rFonts w:ascii="Times New Roman" w:eastAsia="Andale Sans UI" w:hAnsi="Times New Roman"/>
                <w:kern w:val="3"/>
                <w:sz w:val="24"/>
                <w:szCs w:val="24"/>
                <w:lang w:bidi="en-US"/>
              </w:rPr>
            </w:pPr>
            <w:r w:rsidRPr="00582023">
              <w:rPr>
                <w:rFonts w:ascii="Times New Roman" w:eastAsia="Andale Sans UI" w:hAnsi="Times New Roman"/>
                <w:kern w:val="3"/>
                <w:sz w:val="24"/>
                <w:szCs w:val="24"/>
                <w:lang w:bidi="en-US"/>
              </w:rPr>
              <w:t>912,9</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D4F45" w:rsidRPr="00582023" w:rsidRDefault="008D4F45" w:rsidP="007B55B1">
            <w:pPr>
              <w:spacing w:after="0" w:line="240" w:lineRule="auto"/>
              <w:jc w:val="center"/>
              <w:rPr>
                <w:rFonts w:ascii="Times New Roman" w:hAnsi="Times New Roman"/>
                <w:sz w:val="24"/>
                <w:szCs w:val="24"/>
              </w:rPr>
            </w:pPr>
            <w:r w:rsidRPr="00582023">
              <w:rPr>
                <w:rFonts w:ascii="Times New Roman" w:hAnsi="Times New Roman"/>
                <w:sz w:val="24"/>
                <w:szCs w:val="24"/>
              </w:rPr>
              <w:t>1258,1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D4F45" w:rsidRPr="00582023" w:rsidRDefault="008D4F45" w:rsidP="007B55B1">
            <w:pPr>
              <w:spacing w:after="0" w:line="240" w:lineRule="auto"/>
              <w:jc w:val="center"/>
              <w:rPr>
                <w:rFonts w:ascii="Times New Roman" w:hAnsi="Times New Roman"/>
                <w:sz w:val="24"/>
                <w:szCs w:val="24"/>
              </w:rPr>
            </w:pPr>
            <w:r w:rsidRPr="00582023">
              <w:rPr>
                <w:rFonts w:ascii="Times New Roman" w:hAnsi="Times New Roman"/>
                <w:sz w:val="24"/>
                <w:szCs w:val="24"/>
              </w:rPr>
              <w:t>1307,0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D4F45" w:rsidRPr="00CD097A" w:rsidRDefault="008D4F45" w:rsidP="007B55B1">
            <w:pPr>
              <w:spacing w:after="0" w:line="240" w:lineRule="auto"/>
              <w:jc w:val="center"/>
              <w:rPr>
                <w:rFonts w:ascii="Times New Roman" w:hAnsi="Times New Roman"/>
                <w:color w:val="FF0000"/>
                <w:sz w:val="24"/>
                <w:szCs w:val="24"/>
              </w:rPr>
            </w:pPr>
            <w:r w:rsidRPr="00AF18C2">
              <w:rPr>
                <w:rFonts w:ascii="Times New Roman" w:hAnsi="Times New Roman"/>
                <w:sz w:val="24"/>
                <w:szCs w:val="24"/>
              </w:rPr>
              <w:t>1197,1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D4F45" w:rsidRPr="00CD097A" w:rsidRDefault="008D4F45" w:rsidP="007B55B1">
            <w:pPr>
              <w:spacing w:after="0" w:line="240" w:lineRule="auto"/>
              <w:jc w:val="center"/>
              <w:rPr>
                <w:rFonts w:ascii="Times New Roman" w:hAnsi="Times New Roman"/>
                <w:color w:val="FF0000"/>
                <w:sz w:val="24"/>
                <w:szCs w:val="24"/>
              </w:rPr>
            </w:pPr>
            <w:r w:rsidRPr="002A74DF">
              <w:rPr>
                <w:rFonts w:ascii="Times New Roman" w:hAnsi="Times New Roman"/>
                <w:sz w:val="24"/>
                <w:szCs w:val="24"/>
              </w:rPr>
              <w:t>1545,0</w:t>
            </w:r>
          </w:p>
        </w:tc>
      </w:tr>
      <w:tr w:rsidR="008D4F45" w:rsidRPr="00CD097A" w:rsidTr="007B55B1">
        <w:trPr>
          <w:trHeight w:hRule="exact" w:val="1413"/>
        </w:trPr>
        <w:tc>
          <w:tcPr>
            <w:tcW w:w="3109" w:type="dxa"/>
            <w:tcBorders>
              <w:top w:val="single" w:sz="4" w:space="0" w:color="auto"/>
              <w:left w:val="single" w:sz="4" w:space="0" w:color="auto"/>
              <w:bottom w:val="single" w:sz="4" w:space="0" w:color="auto"/>
              <w:right w:val="nil"/>
            </w:tcBorders>
            <w:shd w:val="clear" w:color="auto" w:fill="FFFFFF"/>
          </w:tcPr>
          <w:p w:rsidR="008D4F45" w:rsidRPr="00582023" w:rsidRDefault="008D4F45" w:rsidP="007B55B1">
            <w:pPr>
              <w:widowControl w:val="0"/>
              <w:spacing w:after="0" w:line="240" w:lineRule="auto"/>
              <w:ind w:left="102" w:right="102"/>
              <w:rPr>
                <w:rFonts w:ascii="Times New Roman" w:eastAsia="Times New Roman" w:hAnsi="Times New Roman"/>
                <w:sz w:val="24"/>
                <w:szCs w:val="24"/>
              </w:rPr>
            </w:pPr>
            <w:r w:rsidRPr="00582023">
              <w:rPr>
                <w:rFonts w:ascii="Times New Roman" w:eastAsia="Times New Roman" w:hAnsi="Times New Roman"/>
                <w:sz w:val="24"/>
                <w:szCs w:val="24"/>
              </w:rPr>
              <w:t>Объем инвестиций в основной капитал (за исключением бюджетных средств) в расчете на 1 жителя</w:t>
            </w:r>
          </w:p>
        </w:tc>
        <w:tc>
          <w:tcPr>
            <w:tcW w:w="1286" w:type="dxa"/>
            <w:tcBorders>
              <w:top w:val="single" w:sz="4" w:space="0" w:color="auto"/>
              <w:left w:val="single" w:sz="4" w:space="0" w:color="auto"/>
              <w:bottom w:val="single" w:sz="4" w:space="0" w:color="auto"/>
              <w:right w:val="nil"/>
            </w:tcBorders>
            <w:shd w:val="clear" w:color="auto" w:fill="FFFFFF"/>
          </w:tcPr>
          <w:p w:rsidR="008D4F45" w:rsidRPr="00582023" w:rsidRDefault="008D4F45" w:rsidP="007B55B1">
            <w:pPr>
              <w:widowControl w:val="0"/>
              <w:spacing w:after="0" w:line="240" w:lineRule="auto"/>
              <w:ind w:left="102"/>
              <w:jc w:val="center"/>
              <w:rPr>
                <w:rFonts w:ascii="Times New Roman" w:eastAsia="Times New Roman" w:hAnsi="Times New Roman"/>
                <w:sz w:val="24"/>
                <w:szCs w:val="24"/>
              </w:rPr>
            </w:pPr>
            <w:r w:rsidRPr="00582023">
              <w:rPr>
                <w:rFonts w:ascii="Times New Roman" w:eastAsia="Times New Roman" w:hAnsi="Times New Roman"/>
                <w:sz w:val="24"/>
                <w:szCs w:val="24"/>
              </w:rPr>
              <w:t>рублей</w:t>
            </w:r>
          </w:p>
        </w:tc>
        <w:tc>
          <w:tcPr>
            <w:tcW w:w="992" w:type="dxa"/>
            <w:tcBorders>
              <w:top w:val="single" w:sz="4" w:space="0" w:color="auto"/>
              <w:left w:val="single" w:sz="4" w:space="0" w:color="auto"/>
              <w:bottom w:val="single" w:sz="4" w:space="0" w:color="auto"/>
              <w:right w:val="nil"/>
            </w:tcBorders>
            <w:shd w:val="clear" w:color="auto" w:fill="FFFFFF"/>
          </w:tcPr>
          <w:p w:rsidR="008D4F45" w:rsidRPr="00582023" w:rsidRDefault="008D4F45" w:rsidP="007B55B1">
            <w:pPr>
              <w:spacing w:after="0" w:line="240" w:lineRule="auto"/>
              <w:jc w:val="center"/>
              <w:rPr>
                <w:rFonts w:ascii="Times New Roman" w:hAnsi="Times New Roman"/>
                <w:sz w:val="24"/>
                <w:szCs w:val="24"/>
              </w:rPr>
            </w:pPr>
            <w:r w:rsidRPr="00582023">
              <w:rPr>
                <w:rFonts w:ascii="Times New Roman" w:hAnsi="Times New Roman"/>
                <w:sz w:val="24"/>
                <w:szCs w:val="24"/>
              </w:rPr>
              <w:t>1688,8</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8D4F45" w:rsidRPr="00582023" w:rsidRDefault="008D4F45" w:rsidP="007B55B1">
            <w:pPr>
              <w:spacing w:after="0" w:line="240" w:lineRule="auto"/>
              <w:jc w:val="center"/>
              <w:rPr>
                <w:rFonts w:ascii="Times New Roman" w:hAnsi="Times New Roman"/>
                <w:sz w:val="24"/>
                <w:szCs w:val="24"/>
              </w:rPr>
            </w:pPr>
            <w:r w:rsidRPr="00582023">
              <w:rPr>
                <w:rFonts w:ascii="Times New Roman" w:hAnsi="Times New Roman"/>
                <w:sz w:val="24"/>
                <w:szCs w:val="24"/>
              </w:rPr>
              <w:t>3063,7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D4F45" w:rsidRPr="00582023" w:rsidRDefault="008D4F45" w:rsidP="007B55B1">
            <w:pPr>
              <w:spacing w:after="0" w:line="240" w:lineRule="auto"/>
              <w:jc w:val="center"/>
              <w:rPr>
                <w:rFonts w:ascii="Times New Roman" w:hAnsi="Times New Roman"/>
                <w:sz w:val="24"/>
                <w:szCs w:val="24"/>
              </w:rPr>
            </w:pPr>
            <w:r w:rsidRPr="00582023">
              <w:rPr>
                <w:rFonts w:ascii="Times New Roman" w:hAnsi="Times New Roman"/>
                <w:sz w:val="24"/>
                <w:szCs w:val="24"/>
              </w:rPr>
              <w:t>3056,2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D4F45" w:rsidRPr="00CD097A" w:rsidRDefault="008D4F45" w:rsidP="007B55B1">
            <w:pPr>
              <w:spacing w:after="0" w:line="240" w:lineRule="auto"/>
              <w:jc w:val="center"/>
              <w:rPr>
                <w:rFonts w:ascii="Times New Roman" w:hAnsi="Times New Roman"/>
                <w:color w:val="FF0000"/>
                <w:sz w:val="24"/>
                <w:szCs w:val="24"/>
              </w:rPr>
            </w:pPr>
            <w:r w:rsidRPr="003313FF">
              <w:rPr>
                <w:rFonts w:ascii="Times New Roman" w:hAnsi="Times New Roman"/>
                <w:sz w:val="24"/>
                <w:szCs w:val="24"/>
              </w:rPr>
              <w:t>5620,1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8D4F45" w:rsidRPr="00CD097A" w:rsidRDefault="008D4F45" w:rsidP="007B55B1">
            <w:pPr>
              <w:spacing w:after="0" w:line="240" w:lineRule="auto"/>
              <w:jc w:val="center"/>
              <w:rPr>
                <w:rFonts w:ascii="Times New Roman" w:hAnsi="Times New Roman"/>
                <w:color w:val="FF0000"/>
                <w:sz w:val="24"/>
                <w:szCs w:val="24"/>
              </w:rPr>
            </w:pPr>
            <w:r w:rsidRPr="005C2AAF">
              <w:rPr>
                <w:rFonts w:ascii="Times New Roman" w:hAnsi="Times New Roman"/>
                <w:sz w:val="24"/>
                <w:szCs w:val="24"/>
              </w:rPr>
              <w:t>7304,2</w:t>
            </w:r>
          </w:p>
        </w:tc>
      </w:tr>
    </w:tbl>
    <w:p w:rsidR="008D4F45" w:rsidRPr="00D81D84" w:rsidRDefault="008D4F45" w:rsidP="008D4F45">
      <w:pPr>
        <w:autoSpaceDE w:val="0"/>
        <w:autoSpaceDN w:val="0"/>
        <w:adjustRightInd w:val="0"/>
        <w:spacing w:after="0" w:line="240" w:lineRule="auto"/>
        <w:ind w:firstLine="708"/>
        <w:rPr>
          <w:rFonts w:ascii="Times New Roman" w:hAnsi="Times New Roman"/>
          <w:sz w:val="24"/>
          <w:szCs w:val="24"/>
        </w:rPr>
      </w:pPr>
    </w:p>
    <w:p w:rsidR="008D4F45" w:rsidRDefault="008D4F45" w:rsidP="008D4F45">
      <w:pPr>
        <w:autoSpaceDE w:val="0"/>
        <w:autoSpaceDN w:val="0"/>
        <w:adjustRightInd w:val="0"/>
        <w:spacing w:after="0" w:line="240" w:lineRule="auto"/>
        <w:ind w:firstLine="708"/>
        <w:jc w:val="center"/>
        <w:rPr>
          <w:rFonts w:ascii="Times New Roman" w:hAnsi="Times New Roman"/>
          <w:b/>
          <w:sz w:val="24"/>
          <w:szCs w:val="24"/>
        </w:rPr>
      </w:pPr>
    </w:p>
    <w:p w:rsidR="008D4F45" w:rsidRPr="00CD097A" w:rsidRDefault="008D4F45" w:rsidP="008D4F45">
      <w:pPr>
        <w:autoSpaceDE w:val="0"/>
        <w:autoSpaceDN w:val="0"/>
        <w:adjustRightInd w:val="0"/>
        <w:spacing w:after="0" w:line="240" w:lineRule="auto"/>
        <w:jc w:val="center"/>
        <w:rPr>
          <w:rFonts w:ascii="Times New Roman" w:hAnsi="Times New Roman"/>
          <w:b/>
          <w:color w:val="FF0000"/>
          <w:sz w:val="24"/>
          <w:szCs w:val="24"/>
        </w:rPr>
      </w:pPr>
      <w:r w:rsidRPr="00CD097A">
        <w:rPr>
          <w:noProof/>
          <w:color w:val="FF0000"/>
          <w:lang w:eastAsia="ru-RU"/>
        </w:rPr>
        <w:drawing>
          <wp:inline distT="0" distB="0" distL="0" distR="0" wp14:anchorId="7AA4CD01" wp14:editId="1F59935B">
            <wp:extent cx="5822950" cy="2952750"/>
            <wp:effectExtent l="0" t="0" r="635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D4F45" w:rsidRPr="000852AA" w:rsidRDefault="008D4F45" w:rsidP="008D4F45">
      <w:pPr>
        <w:autoSpaceDE w:val="0"/>
        <w:autoSpaceDN w:val="0"/>
        <w:adjustRightInd w:val="0"/>
        <w:spacing w:after="0" w:line="240" w:lineRule="auto"/>
        <w:ind w:firstLine="708"/>
        <w:jc w:val="center"/>
        <w:rPr>
          <w:rFonts w:ascii="Times New Roman" w:hAnsi="Times New Roman"/>
          <w:b/>
          <w:sz w:val="24"/>
          <w:szCs w:val="24"/>
        </w:rPr>
      </w:pPr>
    </w:p>
    <w:p w:rsidR="008D4F45" w:rsidRPr="00627D5D" w:rsidRDefault="008D4F45" w:rsidP="008D4F45">
      <w:pPr>
        <w:autoSpaceDE w:val="0"/>
        <w:autoSpaceDN w:val="0"/>
        <w:adjustRightInd w:val="0"/>
        <w:spacing w:after="0" w:line="240" w:lineRule="auto"/>
        <w:ind w:firstLine="709"/>
        <w:rPr>
          <w:rFonts w:ascii="Times New Roman" w:hAnsi="Times New Roman"/>
          <w:sz w:val="24"/>
          <w:szCs w:val="24"/>
        </w:rPr>
      </w:pPr>
      <w:r w:rsidRPr="00627D5D">
        <w:rPr>
          <w:rFonts w:ascii="Times New Roman" w:hAnsi="Times New Roman"/>
          <w:sz w:val="24"/>
          <w:szCs w:val="24"/>
        </w:rPr>
        <w:t xml:space="preserve">Рисунок </w:t>
      </w:r>
      <w:r w:rsidR="00D56750">
        <w:rPr>
          <w:rFonts w:ascii="Times New Roman" w:hAnsi="Times New Roman"/>
          <w:sz w:val="24"/>
          <w:szCs w:val="24"/>
        </w:rPr>
        <w:t xml:space="preserve">3.6 </w:t>
      </w:r>
      <w:r>
        <w:rPr>
          <w:rFonts w:ascii="Times New Roman" w:hAnsi="Times New Roman"/>
          <w:sz w:val="24"/>
          <w:szCs w:val="24"/>
        </w:rPr>
        <w:t xml:space="preserve">– </w:t>
      </w:r>
      <w:r w:rsidR="00F20FE9">
        <w:rPr>
          <w:rFonts w:ascii="Times New Roman" w:hAnsi="Times New Roman"/>
          <w:sz w:val="24"/>
          <w:szCs w:val="24"/>
        </w:rPr>
        <w:t>Объем инвестиций</w:t>
      </w:r>
      <w:r w:rsidRPr="00627D5D">
        <w:rPr>
          <w:rFonts w:ascii="Times New Roman" w:hAnsi="Times New Roman"/>
          <w:sz w:val="24"/>
          <w:szCs w:val="24"/>
        </w:rPr>
        <w:t xml:space="preserve"> в основной капитал, млн. руб.</w:t>
      </w:r>
    </w:p>
    <w:p w:rsidR="008D4F45" w:rsidRPr="000852AA" w:rsidRDefault="008D4F45" w:rsidP="008D4F45">
      <w:pPr>
        <w:autoSpaceDE w:val="0"/>
        <w:autoSpaceDN w:val="0"/>
        <w:adjustRightInd w:val="0"/>
        <w:spacing w:after="0" w:line="240" w:lineRule="auto"/>
        <w:ind w:firstLine="708"/>
        <w:jc w:val="center"/>
        <w:rPr>
          <w:rFonts w:ascii="Times New Roman" w:hAnsi="Times New Roman"/>
          <w:b/>
          <w:sz w:val="24"/>
          <w:szCs w:val="24"/>
        </w:rPr>
      </w:pPr>
    </w:p>
    <w:p w:rsidR="008D4F45" w:rsidRDefault="008D4F45" w:rsidP="008D4F45">
      <w:pPr>
        <w:spacing w:after="0" w:line="240" w:lineRule="auto"/>
        <w:ind w:firstLine="709"/>
        <w:rPr>
          <w:rFonts w:ascii="Times New Roman" w:hAnsi="Times New Roman"/>
          <w:sz w:val="24"/>
          <w:szCs w:val="24"/>
        </w:rPr>
      </w:pPr>
      <w:r>
        <w:rPr>
          <w:rFonts w:ascii="Times New Roman" w:hAnsi="Times New Roman"/>
          <w:sz w:val="24"/>
          <w:szCs w:val="24"/>
        </w:rPr>
        <w:t>Инвестиции</w:t>
      </w:r>
      <w:r w:rsidRPr="005C2AAF">
        <w:rPr>
          <w:rFonts w:ascii="Times New Roman" w:hAnsi="Times New Roman"/>
          <w:sz w:val="24"/>
          <w:szCs w:val="24"/>
        </w:rPr>
        <w:t xml:space="preserve"> в основной капитал (за исключением бюджетных средств) в расчете на 1 жителя за 2019 год составил</w:t>
      </w:r>
      <w:r>
        <w:rPr>
          <w:rFonts w:ascii="Times New Roman" w:hAnsi="Times New Roman"/>
          <w:sz w:val="24"/>
          <w:szCs w:val="24"/>
        </w:rPr>
        <w:t>и</w:t>
      </w:r>
      <w:r w:rsidRPr="005C2AAF">
        <w:rPr>
          <w:rFonts w:ascii="Times New Roman" w:hAnsi="Times New Roman"/>
          <w:sz w:val="24"/>
          <w:szCs w:val="24"/>
        </w:rPr>
        <w:t xml:space="preserve"> 7304,2 </w:t>
      </w:r>
      <w:r w:rsidRPr="008B2F3C">
        <w:rPr>
          <w:rFonts w:ascii="Times New Roman" w:hAnsi="Times New Roman"/>
          <w:sz w:val="24"/>
          <w:szCs w:val="24"/>
        </w:rPr>
        <w:t>рубля и составил 130,0% к уровню 2018 года (</w:t>
      </w:r>
      <w:r w:rsidRPr="003313FF">
        <w:rPr>
          <w:rFonts w:ascii="Times New Roman" w:hAnsi="Times New Roman"/>
          <w:sz w:val="24"/>
          <w:szCs w:val="24"/>
        </w:rPr>
        <w:t xml:space="preserve">5620,1 рубля). </w:t>
      </w:r>
    </w:p>
    <w:p w:rsidR="008D4F45" w:rsidRDefault="008D4F45" w:rsidP="008D4F45">
      <w:pPr>
        <w:spacing w:after="0" w:line="240" w:lineRule="auto"/>
        <w:ind w:firstLine="709"/>
        <w:rPr>
          <w:rFonts w:ascii="Times New Roman" w:hAnsi="Times New Roman"/>
          <w:sz w:val="24"/>
          <w:szCs w:val="24"/>
        </w:rPr>
      </w:pPr>
      <w:r w:rsidRPr="002C5857">
        <w:rPr>
          <w:rFonts w:ascii="Times New Roman" w:hAnsi="Times New Roman"/>
          <w:sz w:val="24"/>
          <w:szCs w:val="24"/>
        </w:rPr>
        <w:t xml:space="preserve">В 2016 году </w:t>
      </w:r>
      <w:r>
        <w:rPr>
          <w:rFonts w:ascii="Times New Roman" w:hAnsi="Times New Roman"/>
          <w:sz w:val="24"/>
          <w:szCs w:val="24"/>
        </w:rPr>
        <w:t>инвестиции</w:t>
      </w:r>
      <w:r w:rsidRPr="002A74DF">
        <w:rPr>
          <w:rFonts w:ascii="Times New Roman" w:hAnsi="Times New Roman"/>
          <w:sz w:val="24"/>
          <w:szCs w:val="24"/>
        </w:rPr>
        <w:t xml:space="preserve"> в основной капитал</w:t>
      </w:r>
      <w:r w:rsidRPr="002C5857">
        <w:rPr>
          <w:rFonts w:ascii="Times New Roman" w:hAnsi="Times New Roman"/>
          <w:sz w:val="24"/>
          <w:szCs w:val="24"/>
        </w:rPr>
        <w:t xml:space="preserve"> </w:t>
      </w:r>
      <w:r w:rsidRPr="005C2AAF">
        <w:rPr>
          <w:rFonts w:ascii="Times New Roman" w:hAnsi="Times New Roman"/>
          <w:sz w:val="24"/>
          <w:szCs w:val="24"/>
        </w:rPr>
        <w:t>(за исключением бюджетных средств) в расчете на 1 жителя</w:t>
      </w:r>
      <w:r w:rsidRPr="002C5857">
        <w:rPr>
          <w:rFonts w:ascii="Times New Roman" w:hAnsi="Times New Roman"/>
          <w:sz w:val="24"/>
          <w:szCs w:val="24"/>
        </w:rPr>
        <w:t xml:space="preserve"> составил</w:t>
      </w:r>
      <w:r>
        <w:rPr>
          <w:rFonts w:ascii="Times New Roman" w:hAnsi="Times New Roman"/>
          <w:sz w:val="24"/>
          <w:szCs w:val="24"/>
        </w:rPr>
        <w:t>и</w:t>
      </w:r>
      <w:r w:rsidRPr="002C5857">
        <w:rPr>
          <w:rFonts w:ascii="Times New Roman" w:hAnsi="Times New Roman"/>
          <w:sz w:val="24"/>
          <w:szCs w:val="24"/>
        </w:rPr>
        <w:t xml:space="preserve"> </w:t>
      </w:r>
      <w:r w:rsidRPr="00582023">
        <w:rPr>
          <w:rFonts w:ascii="Times New Roman" w:hAnsi="Times New Roman"/>
          <w:sz w:val="24"/>
          <w:szCs w:val="24"/>
        </w:rPr>
        <w:t>3063,7</w:t>
      </w:r>
      <w:r w:rsidRPr="0033579A">
        <w:rPr>
          <w:rFonts w:ascii="Times New Roman" w:hAnsi="Times New Roman"/>
          <w:sz w:val="24"/>
          <w:szCs w:val="24"/>
        </w:rPr>
        <w:t xml:space="preserve"> </w:t>
      </w:r>
      <w:r w:rsidRPr="002C5857">
        <w:rPr>
          <w:rFonts w:ascii="Times New Roman" w:hAnsi="Times New Roman"/>
          <w:sz w:val="24"/>
          <w:szCs w:val="24"/>
        </w:rPr>
        <w:t xml:space="preserve">рублей, что составляет </w:t>
      </w:r>
      <w:r>
        <w:rPr>
          <w:rFonts w:ascii="Times New Roman" w:hAnsi="Times New Roman"/>
          <w:sz w:val="24"/>
          <w:szCs w:val="24"/>
        </w:rPr>
        <w:t>181,4</w:t>
      </w:r>
      <w:r w:rsidRPr="002C5857">
        <w:rPr>
          <w:rFonts w:ascii="Times New Roman" w:hAnsi="Times New Roman"/>
          <w:sz w:val="24"/>
          <w:szCs w:val="24"/>
        </w:rPr>
        <w:t>% к уровню 2015 года</w:t>
      </w:r>
      <w:r>
        <w:rPr>
          <w:rFonts w:ascii="Times New Roman" w:hAnsi="Times New Roman"/>
          <w:sz w:val="24"/>
          <w:szCs w:val="24"/>
        </w:rPr>
        <w:t xml:space="preserve"> (</w:t>
      </w:r>
      <w:r w:rsidRPr="00582023">
        <w:rPr>
          <w:rFonts w:ascii="Times New Roman" w:hAnsi="Times New Roman"/>
          <w:sz w:val="24"/>
          <w:szCs w:val="24"/>
        </w:rPr>
        <w:t>1688,8</w:t>
      </w:r>
      <w:r>
        <w:rPr>
          <w:rFonts w:ascii="Times New Roman" w:hAnsi="Times New Roman"/>
          <w:sz w:val="24"/>
          <w:szCs w:val="24"/>
        </w:rPr>
        <w:t xml:space="preserve"> руб.)</w:t>
      </w:r>
      <w:r w:rsidRPr="002C5857">
        <w:rPr>
          <w:rFonts w:ascii="Times New Roman" w:hAnsi="Times New Roman"/>
          <w:sz w:val="24"/>
          <w:szCs w:val="24"/>
        </w:rPr>
        <w:t>;</w:t>
      </w:r>
      <w:r w:rsidRPr="002C5857">
        <w:rPr>
          <w:rFonts w:ascii="Times New Roman" w:hAnsi="Times New Roman"/>
          <w:color w:val="000000"/>
          <w:sz w:val="24"/>
          <w:szCs w:val="24"/>
        </w:rPr>
        <w:t xml:space="preserve"> </w:t>
      </w:r>
      <w:r w:rsidRPr="002C5857">
        <w:rPr>
          <w:rFonts w:ascii="Times New Roman" w:hAnsi="Times New Roman"/>
          <w:sz w:val="24"/>
          <w:szCs w:val="24"/>
        </w:rPr>
        <w:t xml:space="preserve">в 2017 году </w:t>
      </w:r>
      <w:r>
        <w:rPr>
          <w:rFonts w:ascii="Times New Roman" w:hAnsi="Times New Roman"/>
          <w:sz w:val="24"/>
          <w:szCs w:val="24"/>
        </w:rPr>
        <w:t>–</w:t>
      </w:r>
      <w:r w:rsidRPr="002C5857">
        <w:rPr>
          <w:rFonts w:ascii="Times New Roman" w:hAnsi="Times New Roman"/>
          <w:sz w:val="24"/>
          <w:szCs w:val="24"/>
        </w:rPr>
        <w:t xml:space="preserve"> </w:t>
      </w:r>
      <w:r w:rsidRPr="00582023">
        <w:rPr>
          <w:rFonts w:ascii="Times New Roman" w:hAnsi="Times New Roman"/>
          <w:sz w:val="24"/>
          <w:szCs w:val="24"/>
        </w:rPr>
        <w:t>3056,2</w:t>
      </w:r>
      <w:r>
        <w:rPr>
          <w:rFonts w:ascii="Times New Roman" w:hAnsi="Times New Roman"/>
          <w:sz w:val="24"/>
          <w:szCs w:val="24"/>
        </w:rPr>
        <w:t xml:space="preserve"> </w:t>
      </w:r>
      <w:r w:rsidRPr="002C5857">
        <w:rPr>
          <w:rFonts w:ascii="Times New Roman" w:hAnsi="Times New Roman"/>
          <w:sz w:val="24"/>
          <w:szCs w:val="24"/>
        </w:rPr>
        <w:t xml:space="preserve">рублей, что составляет </w:t>
      </w:r>
      <w:r>
        <w:rPr>
          <w:rFonts w:ascii="Times New Roman" w:hAnsi="Times New Roman"/>
          <w:sz w:val="24"/>
          <w:szCs w:val="24"/>
        </w:rPr>
        <w:t>99,8</w:t>
      </w:r>
      <w:r w:rsidRPr="002C5857">
        <w:rPr>
          <w:rFonts w:ascii="Times New Roman" w:hAnsi="Times New Roman"/>
          <w:sz w:val="24"/>
          <w:szCs w:val="24"/>
        </w:rPr>
        <w:t>% к уровню 2016 года</w:t>
      </w:r>
      <w:r w:rsidRPr="002C5857">
        <w:rPr>
          <w:rFonts w:ascii="Times New Roman" w:hAnsi="Times New Roman"/>
          <w:color w:val="000000"/>
          <w:sz w:val="24"/>
          <w:szCs w:val="24"/>
        </w:rPr>
        <w:t xml:space="preserve">; </w:t>
      </w:r>
      <w:r w:rsidRPr="002C5857">
        <w:rPr>
          <w:rFonts w:ascii="Times New Roman" w:hAnsi="Times New Roman"/>
          <w:sz w:val="24"/>
          <w:szCs w:val="24"/>
        </w:rPr>
        <w:t xml:space="preserve">в 2018 году </w:t>
      </w:r>
      <w:r>
        <w:rPr>
          <w:rFonts w:ascii="Times New Roman" w:hAnsi="Times New Roman"/>
          <w:sz w:val="24"/>
          <w:szCs w:val="24"/>
        </w:rPr>
        <w:t>–</w:t>
      </w:r>
      <w:r w:rsidRPr="002C5857">
        <w:rPr>
          <w:rFonts w:ascii="Times New Roman" w:hAnsi="Times New Roman"/>
          <w:sz w:val="24"/>
          <w:szCs w:val="24"/>
        </w:rPr>
        <w:t xml:space="preserve"> </w:t>
      </w:r>
      <w:r w:rsidRPr="003313FF">
        <w:rPr>
          <w:rFonts w:ascii="Times New Roman" w:hAnsi="Times New Roman"/>
          <w:sz w:val="24"/>
          <w:szCs w:val="24"/>
        </w:rPr>
        <w:t>5620,1</w:t>
      </w:r>
      <w:r w:rsidRPr="00AF18C2">
        <w:rPr>
          <w:rFonts w:ascii="Times New Roman" w:hAnsi="Times New Roman"/>
          <w:sz w:val="24"/>
          <w:szCs w:val="24"/>
        </w:rPr>
        <w:t xml:space="preserve"> </w:t>
      </w:r>
      <w:r w:rsidRPr="002C5857">
        <w:rPr>
          <w:rFonts w:ascii="Times New Roman" w:hAnsi="Times New Roman"/>
          <w:sz w:val="24"/>
          <w:szCs w:val="24"/>
        </w:rPr>
        <w:t xml:space="preserve">рублей, что составляет </w:t>
      </w:r>
      <w:r>
        <w:rPr>
          <w:rFonts w:ascii="Times New Roman" w:hAnsi="Times New Roman"/>
          <w:sz w:val="24"/>
          <w:szCs w:val="24"/>
        </w:rPr>
        <w:t>183,9</w:t>
      </w:r>
      <w:r w:rsidRPr="002C5857">
        <w:rPr>
          <w:rFonts w:ascii="Times New Roman" w:hAnsi="Times New Roman"/>
          <w:sz w:val="24"/>
          <w:szCs w:val="24"/>
        </w:rPr>
        <w:t>% к уровню 2017 года.</w:t>
      </w:r>
    </w:p>
    <w:p w:rsidR="008D4F45" w:rsidRPr="000852AA" w:rsidRDefault="008D4F45" w:rsidP="008D4F45">
      <w:pPr>
        <w:autoSpaceDE w:val="0"/>
        <w:autoSpaceDN w:val="0"/>
        <w:adjustRightInd w:val="0"/>
        <w:spacing w:after="0" w:line="240" w:lineRule="auto"/>
        <w:ind w:firstLine="708"/>
        <w:jc w:val="center"/>
        <w:rPr>
          <w:rFonts w:ascii="Times New Roman" w:hAnsi="Times New Roman"/>
          <w:b/>
          <w:sz w:val="24"/>
          <w:szCs w:val="24"/>
        </w:rPr>
      </w:pPr>
    </w:p>
    <w:p w:rsidR="008D4F45" w:rsidRPr="00CD097A" w:rsidRDefault="008D4F45" w:rsidP="008D4F45">
      <w:pPr>
        <w:autoSpaceDE w:val="0"/>
        <w:autoSpaceDN w:val="0"/>
        <w:adjustRightInd w:val="0"/>
        <w:spacing w:after="0" w:line="240" w:lineRule="auto"/>
        <w:jc w:val="center"/>
        <w:rPr>
          <w:rFonts w:ascii="Times New Roman" w:hAnsi="Times New Roman"/>
          <w:b/>
          <w:color w:val="FF0000"/>
          <w:sz w:val="24"/>
          <w:szCs w:val="24"/>
        </w:rPr>
      </w:pPr>
      <w:r>
        <w:rPr>
          <w:noProof/>
          <w:lang w:eastAsia="ru-RU"/>
        </w:rPr>
        <w:lastRenderedPageBreak/>
        <w:drawing>
          <wp:inline distT="0" distB="0" distL="0" distR="0" wp14:anchorId="4A76C46D" wp14:editId="495A768B">
            <wp:extent cx="5676900" cy="3152775"/>
            <wp:effectExtent l="0" t="0" r="0" b="95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D4F45" w:rsidRPr="00792D42" w:rsidRDefault="008D4F45" w:rsidP="008D4F45">
      <w:pPr>
        <w:autoSpaceDE w:val="0"/>
        <w:autoSpaceDN w:val="0"/>
        <w:adjustRightInd w:val="0"/>
        <w:spacing w:after="0" w:line="240" w:lineRule="auto"/>
        <w:ind w:firstLine="708"/>
        <w:rPr>
          <w:rFonts w:ascii="Times New Roman" w:hAnsi="Times New Roman"/>
          <w:sz w:val="24"/>
          <w:szCs w:val="24"/>
        </w:rPr>
      </w:pPr>
      <w:r w:rsidRPr="00792D42">
        <w:rPr>
          <w:rFonts w:ascii="Times New Roman" w:hAnsi="Times New Roman"/>
          <w:sz w:val="24"/>
          <w:szCs w:val="24"/>
        </w:rPr>
        <w:t xml:space="preserve">Рисунок </w:t>
      </w:r>
      <w:r w:rsidR="00D56750">
        <w:rPr>
          <w:rFonts w:ascii="Times New Roman" w:hAnsi="Times New Roman"/>
          <w:sz w:val="24"/>
          <w:szCs w:val="24"/>
        </w:rPr>
        <w:t xml:space="preserve">3.7 </w:t>
      </w:r>
      <w:r>
        <w:rPr>
          <w:rFonts w:ascii="Times New Roman" w:hAnsi="Times New Roman"/>
          <w:sz w:val="24"/>
          <w:szCs w:val="24"/>
        </w:rPr>
        <w:t>–</w:t>
      </w:r>
      <w:r w:rsidRPr="00792D42">
        <w:rPr>
          <w:rFonts w:ascii="Times New Roman" w:hAnsi="Times New Roman"/>
          <w:sz w:val="24"/>
          <w:szCs w:val="24"/>
        </w:rPr>
        <w:t xml:space="preserve"> </w:t>
      </w:r>
      <w:r>
        <w:rPr>
          <w:rFonts w:ascii="Times New Roman" w:hAnsi="Times New Roman"/>
          <w:sz w:val="24"/>
          <w:szCs w:val="24"/>
        </w:rPr>
        <w:t>Инвестиции</w:t>
      </w:r>
      <w:r w:rsidRPr="00792D42">
        <w:rPr>
          <w:rFonts w:ascii="Times New Roman" w:hAnsi="Times New Roman"/>
          <w:sz w:val="24"/>
          <w:szCs w:val="24"/>
        </w:rPr>
        <w:t xml:space="preserve"> в основной капитал (за исключением бюджетных средст</w:t>
      </w:r>
      <w:r>
        <w:rPr>
          <w:rFonts w:ascii="Times New Roman" w:hAnsi="Times New Roman"/>
          <w:sz w:val="24"/>
          <w:szCs w:val="24"/>
        </w:rPr>
        <w:t>в) в расчете на 1 жителя, руб.</w:t>
      </w:r>
    </w:p>
    <w:p w:rsidR="008D4F45" w:rsidRPr="000852AA" w:rsidRDefault="008D4F45" w:rsidP="008D4F45">
      <w:pPr>
        <w:autoSpaceDE w:val="0"/>
        <w:autoSpaceDN w:val="0"/>
        <w:adjustRightInd w:val="0"/>
        <w:spacing w:after="0" w:line="240" w:lineRule="auto"/>
        <w:jc w:val="center"/>
        <w:rPr>
          <w:noProof/>
          <w:lang w:eastAsia="ru-RU"/>
        </w:rPr>
      </w:pPr>
    </w:p>
    <w:p w:rsidR="008D4F45" w:rsidRPr="00D85E53" w:rsidRDefault="008D4F45" w:rsidP="008D4F45">
      <w:pPr>
        <w:autoSpaceDE w:val="0"/>
        <w:autoSpaceDN w:val="0"/>
        <w:adjustRightInd w:val="0"/>
        <w:spacing w:after="0" w:line="240" w:lineRule="auto"/>
        <w:ind w:firstLine="709"/>
        <w:rPr>
          <w:rFonts w:ascii="Times New Roman" w:hAnsi="Times New Roman"/>
          <w:sz w:val="24"/>
          <w:szCs w:val="24"/>
        </w:rPr>
      </w:pPr>
      <w:r w:rsidRPr="00D85E53">
        <w:rPr>
          <w:rFonts w:ascii="Times New Roman" w:hAnsi="Times New Roman"/>
          <w:sz w:val="24"/>
          <w:szCs w:val="24"/>
        </w:rPr>
        <w:t xml:space="preserve">Инвестиции были направлены на приобретение машин, оборудования, включая хозяйственный инвентарь, и другие объекты – 736,8 млн. рублей (47,7% общего объема инвестиций), на строительство зданий (кроме жилых) и сооружений – 755,4 млн. рублей (48,9%). </w:t>
      </w:r>
    </w:p>
    <w:p w:rsidR="008D4F45" w:rsidRPr="00415CAF" w:rsidRDefault="008D4F45" w:rsidP="008D4F45">
      <w:pPr>
        <w:autoSpaceDE w:val="0"/>
        <w:autoSpaceDN w:val="0"/>
        <w:adjustRightInd w:val="0"/>
        <w:spacing w:after="0" w:line="240" w:lineRule="auto"/>
        <w:ind w:firstLine="709"/>
        <w:rPr>
          <w:rFonts w:ascii="Times New Roman" w:hAnsi="Times New Roman"/>
          <w:sz w:val="24"/>
          <w:szCs w:val="24"/>
        </w:rPr>
      </w:pPr>
      <w:r w:rsidRPr="00415CAF">
        <w:rPr>
          <w:rFonts w:ascii="Times New Roman" w:hAnsi="Times New Roman"/>
          <w:sz w:val="24"/>
          <w:szCs w:val="24"/>
        </w:rPr>
        <w:t xml:space="preserve">Основным источником финансирования инвестиций в основной капитал являются привлечённые средства, доля которых составила 54,2% от общего объема инвестиций (838,0 млн. рублей), 78,5% из привлеченных средств финансирования составляют бюджетные средства. </w:t>
      </w:r>
    </w:p>
    <w:p w:rsidR="008D4F45" w:rsidRPr="00813413" w:rsidRDefault="008D4F45" w:rsidP="008D4F45">
      <w:pPr>
        <w:autoSpaceDE w:val="0"/>
        <w:autoSpaceDN w:val="0"/>
        <w:adjustRightInd w:val="0"/>
        <w:spacing w:after="0" w:line="240" w:lineRule="auto"/>
        <w:ind w:firstLine="708"/>
        <w:rPr>
          <w:rFonts w:ascii="Times New Roman" w:hAnsi="Times New Roman"/>
          <w:sz w:val="24"/>
          <w:szCs w:val="24"/>
        </w:rPr>
      </w:pPr>
      <w:r w:rsidRPr="00813413">
        <w:rPr>
          <w:rFonts w:ascii="Times New Roman" w:hAnsi="Times New Roman"/>
          <w:sz w:val="24"/>
          <w:szCs w:val="24"/>
        </w:rPr>
        <w:t xml:space="preserve">По </w:t>
      </w:r>
      <w:r>
        <w:rPr>
          <w:rFonts w:ascii="Times New Roman" w:hAnsi="Times New Roman"/>
          <w:sz w:val="24"/>
          <w:szCs w:val="24"/>
        </w:rPr>
        <w:t>видам</w:t>
      </w:r>
      <w:r w:rsidRPr="00813413">
        <w:rPr>
          <w:rFonts w:ascii="Times New Roman" w:hAnsi="Times New Roman"/>
          <w:sz w:val="24"/>
          <w:szCs w:val="24"/>
        </w:rPr>
        <w:t xml:space="preserve"> экономической деятельности инвестиции в основной капитал (без субъектов малого предпринимательства и объема инвестиций, не наблюдаемых прямыми статистическими методами) в основном направлены на развитие: промышленности – 649,9 млн. руб. (42,0%), в том числе обеспечение электрической энергией, газом и паром; кондиционирование воздуха - 513,0 млн. рублей (33,</w:t>
      </w:r>
      <w:r>
        <w:rPr>
          <w:rFonts w:ascii="Times New Roman" w:hAnsi="Times New Roman"/>
          <w:sz w:val="24"/>
          <w:szCs w:val="24"/>
        </w:rPr>
        <w:t>2% от общего объема инвестиций);</w:t>
      </w:r>
      <w:r w:rsidRPr="00813413">
        <w:rPr>
          <w:rFonts w:ascii="Times New Roman" w:hAnsi="Times New Roman"/>
          <w:sz w:val="24"/>
          <w:szCs w:val="24"/>
        </w:rPr>
        <w:t xml:space="preserve"> деятельности в области здравоохранения и социальных услуг – 365,5 млн</w:t>
      </w:r>
      <w:r>
        <w:rPr>
          <w:rFonts w:ascii="Times New Roman" w:hAnsi="Times New Roman"/>
          <w:sz w:val="24"/>
          <w:szCs w:val="24"/>
        </w:rPr>
        <w:t>. рублей (23,7%);</w:t>
      </w:r>
      <w:r w:rsidRPr="00813413">
        <w:rPr>
          <w:rFonts w:ascii="Times New Roman" w:hAnsi="Times New Roman"/>
          <w:sz w:val="24"/>
          <w:szCs w:val="24"/>
        </w:rPr>
        <w:t xml:space="preserve"> образования – 223,6 млн. рублей (14,5%).</w:t>
      </w:r>
    </w:p>
    <w:p w:rsidR="008D4F45" w:rsidRPr="005A7853" w:rsidRDefault="008D4F45" w:rsidP="008D4F45">
      <w:pPr>
        <w:spacing w:after="0" w:line="240" w:lineRule="auto"/>
        <w:ind w:firstLine="709"/>
        <w:rPr>
          <w:rFonts w:ascii="Times New Roman" w:hAnsi="Times New Roman"/>
          <w:sz w:val="24"/>
          <w:szCs w:val="24"/>
        </w:rPr>
      </w:pPr>
      <w:r w:rsidRPr="005A7853">
        <w:rPr>
          <w:rFonts w:ascii="Times New Roman" w:hAnsi="Times New Roman"/>
          <w:sz w:val="24"/>
          <w:szCs w:val="24"/>
        </w:rPr>
        <w:t>Внедряется практика по формированию доступной информационной среды для инвестора на территории муниципального образования городской округ Евпатория Республики Крым.</w:t>
      </w:r>
    </w:p>
    <w:p w:rsidR="008D4F45" w:rsidRPr="005A7853" w:rsidRDefault="008D4F45" w:rsidP="008D4F45">
      <w:pPr>
        <w:spacing w:after="0" w:line="240" w:lineRule="auto"/>
        <w:ind w:firstLine="709"/>
        <w:rPr>
          <w:rFonts w:ascii="Times New Roman" w:hAnsi="Times New Roman"/>
          <w:sz w:val="24"/>
          <w:szCs w:val="24"/>
        </w:rPr>
      </w:pPr>
      <w:r w:rsidRPr="005A7853">
        <w:rPr>
          <w:rFonts w:ascii="Times New Roman" w:hAnsi="Times New Roman"/>
          <w:sz w:val="24"/>
          <w:szCs w:val="24"/>
        </w:rPr>
        <w:t>В целях привлечения инвестиций в реальный сектор экономики города администраци</w:t>
      </w:r>
      <w:r w:rsidR="00F20FE9">
        <w:rPr>
          <w:rFonts w:ascii="Times New Roman" w:hAnsi="Times New Roman"/>
          <w:sz w:val="24"/>
          <w:szCs w:val="24"/>
        </w:rPr>
        <w:t>я</w:t>
      </w:r>
      <w:r w:rsidRPr="005A7853">
        <w:rPr>
          <w:rFonts w:ascii="Times New Roman" w:hAnsi="Times New Roman"/>
          <w:sz w:val="24"/>
          <w:szCs w:val="24"/>
        </w:rPr>
        <w:t xml:space="preserve"> города Евпатории Республики Крым принимает участие в российских и международных форумах (Ялтинский международный экономический форум, Петербургский международный экономический форум), выставках, ярмарках и других мероприятиях экономической направленности.</w:t>
      </w:r>
    </w:p>
    <w:p w:rsidR="008D4F45" w:rsidRPr="00A359CC" w:rsidRDefault="008D4F45" w:rsidP="008D4F45">
      <w:pPr>
        <w:pStyle w:val="afc"/>
        <w:spacing w:before="0" w:beforeAutospacing="0" w:after="0" w:afterAutospacing="0"/>
        <w:ind w:firstLine="709"/>
      </w:pPr>
      <w:r w:rsidRPr="005A7853">
        <w:rPr>
          <w:rFonts w:eastAsia="Calibri"/>
          <w:lang w:eastAsia="en-US"/>
        </w:rPr>
        <w:t>Для формирования и обновления базы данных свободных земельных</w:t>
      </w:r>
      <w:r w:rsidRPr="00A359CC">
        <w:rPr>
          <w:bCs/>
        </w:rPr>
        <w:t xml:space="preserve"> участков, реестров зданий, сооружений, площадок, возможных для реализации инвестиционных проектов, п</w:t>
      </w:r>
      <w:r w:rsidRPr="00A359CC">
        <w:t>одготовлен актуализированный перечень инвестиционно-привлекательных земельных участков,</w:t>
      </w:r>
      <w:r w:rsidRPr="00A359CC">
        <w:rPr>
          <w:b/>
        </w:rPr>
        <w:t xml:space="preserve"> </w:t>
      </w:r>
      <w:r w:rsidRPr="00A359CC">
        <w:t>которые могут быть предоставлены под реализацию инновационно-инвестиционных проектов по различным направлениям.</w:t>
      </w:r>
    </w:p>
    <w:p w:rsidR="00F41F06" w:rsidRPr="00A359CC" w:rsidRDefault="00F41F06" w:rsidP="00F41F06">
      <w:pPr>
        <w:pStyle w:val="afc"/>
        <w:shd w:val="clear" w:color="auto" w:fill="FFFFFF"/>
        <w:spacing w:before="0" w:beforeAutospacing="0" w:after="0" w:afterAutospacing="0"/>
        <w:ind w:firstLine="709"/>
        <w:textAlignment w:val="baseline"/>
      </w:pPr>
      <w:r w:rsidRPr="00B24818">
        <w:t xml:space="preserve">На территории муниципального образования городской округ Евпатория Республики Крым </w:t>
      </w:r>
      <w:r w:rsidR="000879FC">
        <w:t>в рамках инвестиционных соглашений реализуются 9</w:t>
      </w:r>
      <w:r w:rsidRPr="00B24818">
        <w:t xml:space="preserve"> инвестиционных проектов. Объе</w:t>
      </w:r>
      <w:r w:rsidR="000879FC">
        <w:t>м инвестиционных вложений – 4,6</w:t>
      </w:r>
      <w:r w:rsidRPr="00B24818">
        <w:t xml:space="preserve"> млрд. руб., запланировано создание </w:t>
      </w:r>
      <w:r w:rsidR="000879FC">
        <w:t xml:space="preserve">606 </w:t>
      </w:r>
      <w:r w:rsidRPr="00B24818">
        <w:t>рабочих мест.</w:t>
      </w:r>
    </w:p>
    <w:p w:rsidR="008D4F45" w:rsidRPr="0078606B" w:rsidRDefault="008D4F45" w:rsidP="008D4F45">
      <w:pPr>
        <w:pStyle w:val="afc"/>
        <w:shd w:val="clear" w:color="auto" w:fill="FFFFFF"/>
        <w:spacing w:before="0" w:beforeAutospacing="0" w:after="0" w:afterAutospacing="0"/>
        <w:ind w:firstLine="709"/>
        <w:textAlignment w:val="baseline"/>
      </w:pPr>
      <w:r w:rsidRPr="0078606B">
        <w:t>Кроме того, на территории муниципального образования городской округ Евпатория Республики Крым в сфере капитального строительства реализуются следующие проекты:</w:t>
      </w:r>
    </w:p>
    <w:p w:rsidR="008D4F45" w:rsidRPr="0078606B" w:rsidRDefault="008D4F45" w:rsidP="008D4F45">
      <w:pPr>
        <w:pStyle w:val="afc"/>
        <w:shd w:val="clear" w:color="auto" w:fill="FFFFFF"/>
        <w:spacing w:before="0" w:beforeAutospacing="0" w:after="0" w:afterAutospacing="0"/>
        <w:ind w:firstLine="709"/>
        <w:textAlignment w:val="baseline"/>
      </w:pPr>
      <w:r w:rsidRPr="0078606B">
        <w:lastRenderedPageBreak/>
        <w:t>- строительство жилых домов со встроенно-пристроенными предприятиями торговли и общественного обслуживания по ул. 60 лет ВЛКСМ - ул. Чапаева в 8 микрорайоне г. Евпатория (155, 156 жилые группы) ООО «ИССО»;</w:t>
      </w:r>
    </w:p>
    <w:p w:rsidR="008D4F45" w:rsidRPr="0078606B" w:rsidRDefault="008D4F45" w:rsidP="008D4F45">
      <w:pPr>
        <w:pStyle w:val="afc"/>
        <w:shd w:val="clear" w:color="auto" w:fill="FFFFFF"/>
        <w:spacing w:before="0" w:beforeAutospacing="0" w:after="0" w:afterAutospacing="0"/>
        <w:ind w:firstLine="709"/>
        <w:textAlignment w:val="baseline"/>
      </w:pPr>
      <w:r w:rsidRPr="0078606B">
        <w:t>- строительство 9-ти и 7-ми этажных жилых домов с магазинами по ул. 9 Мая в 7-микрорайоне в г. Евпатория. ООО «ИССО».</w:t>
      </w:r>
    </w:p>
    <w:p w:rsidR="008D4F45" w:rsidRPr="00F41F06" w:rsidRDefault="008D4F45" w:rsidP="008D4F45">
      <w:pPr>
        <w:pStyle w:val="afc"/>
        <w:shd w:val="clear" w:color="auto" w:fill="FFFFFF"/>
        <w:spacing w:before="0" w:beforeAutospacing="0" w:after="0" w:afterAutospacing="0"/>
        <w:ind w:firstLine="709"/>
        <w:textAlignment w:val="baseline"/>
      </w:pPr>
      <w:r w:rsidRPr="005909AD">
        <w:t>Обеспечение реализации мер государственной поддержки субъектов инвестиционной деятельности, реализующих инвестиционные проекты на территории Республики Кр</w:t>
      </w:r>
      <w:r w:rsidRPr="00F41F06">
        <w:t xml:space="preserve">ым, </w:t>
      </w:r>
      <w:r w:rsidR="002F3D66">
        <w:t xml:space="preserve">также </w:t>
      </w:r>
      <w:r w:rsidRPr="00F41F06">
        <w:t xml:space="preserve">осуществляется в соответствии с Федеральным законом от 29.11.2014 </w:t>
      </w:r>
      <w:r w:rsidRPr="00F41F06">
        <w:br/>
        <w:t>№ 377-ФЗ «О развитии Крымского федерального округа и свободной экономической зоне на территориях Республики Крым и города федерального значения Севастополя».</w:t>
      </w:r>
    </w:p>
    <w:p w:rsidR="00F41F06" w:rsidRPr="005909AD" w:rsidRDefault="00F41F06" w:rsidP="00F41F06">
      <w:pPr>
        <w:spacing w:after="0" w:line="240" w:lineRule="auto"/>
        <w:ind w:firstLine="709"/>
        <w:rPr>
          <w:rFonts w:ascii="Times New Roman" w:eastAsia="Times New Roman" w:hAnsi="Times New Roman"/>
          <w:b/>
          <w:bCs/>
          <w:sz w:val="24"/>
          <w:szCs w:val="24"/>
          <w:lang w:eastAsia="ru-RU"/>
        </w:rPr>
      </w:pPr>
      <w:r w:rsidRPr="00F41F06">
        <w:rPr>
          <w:rFonts w:ascii="Times New Roman" w:eastAsia="Times New Roman" w:hAnsi="Times New Roman"/>
          <w:sz w:val="24"/>
          <w:szCs w:val="24"/>
          <w:lang w:eastAsia="ru-RU"/>
        </w:rPr>
        <w:t>Реализуются 55 проект</w:t>
      </w:r>
      <w:r w:rsidR="002F3D66">
        <w:rPr>
          <w:rFonts w:ascii="Times New Roman" w:eastAsia="Times New Roman" w:hAnsi="Times New Roman"/>
          <w:sz w:val="24"/>
          <w:szCs w:val="24"/>
          <w:lang w:eastAsia="ru-RU"/>
        </w:rPr>
        <w:t>ов</w:t>
      </w:r>
      <w:r w:rsidRPr="00F41F06">
        <w:rPr>
          <w:rFonts w:ascii="Times New Roman" w:eastAsia="Times New Roman" w:hAnsi="Times New Roman"/>
          <w:sz w:val="24"/>
          <w:szCs w:val="24"/>
          <w:lang w:eastAsia="ru-RU"/>
        </w:rPr>
        <w:t xml:space="preserve"> свободной экономической зоны (СЭЗ). В течение 3-х лет (2019-2021 гг.) при успешной реализации проектов в рамках СЭЗ будет создано ориентировочно 1456 рабочих мест. Объем инвестиционных вложений – более 1,0 млрд. руб.</w:t>
      </w:r>
    </w:p>
    <w:p w:rsidR="008D4F45" w:rsidRPr="00333A25" w:rsidRDefault="008D4F45" w:rsidP="008D4F45">
      <w:pPr>
        <w:spacing w:after="0" w:line="240" w:lineRule="auto"/>
        <w:ind w:firstLine="709"/>
        <w:rPr>
          <w:rFonts w:ascii="Times New Roman" w:eastAsia="Times New Roman" w:hAnsi="Times New Roman"/>
          <w:sz w:val="24"/>
          <w:szCs w:val="24"/>
          <w:lang w:eastAsia="ru-RU"/>
        </w:rPr>
      </w:pPr>
      <w:r w:rsidRPr="00333A25">
        <w:rPr>
          <w:rFonts w:ascii="Times New Roman" w:eastAsia="Times New Roman" w:hAnsi="Times New Roman"/>
          <w:sz w:val="24"/>
          <w:szCs w:val="24"/>
          <w:lang w:eastAsia="ru-RU"/>
        </w:rPr>
        <w:t>Основные проблемы в области инвестиционной деятельности:</w:t>
      </w:r>
    </w:p>
    <w:p w:rsidR="007C0F88" w:rsidRDefault="006D2BF7" w:rsidP="008D4F45">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w:t>
      </w:r>
      <w:r w:rsidR="007C0F88" w:rsidRPr="006D2BF7">
        <w:rPr>
          <w:rFonts w:ascii="Times New Roman" w:eastAsia="Times New Roman" w:hAnsi="Times New Roman"/>
          <w:sz w:val="24"/>
          <w:szCs w:val="24"/>
          <w:lang w:eastAsia="ru-RU"/>
        </w:rPr>
        <w:t>санкции</w:t>
      </w:r>
      <w:r w:rsidR="007C0F88">
        <w:rPr>
          <w:rFonts w:ascii="Times New Roman" w:eastAsia="Times New Roman" w:hAnsi="Times New Roman"/>
          <w:sz w:val="24"/>
          <w:szCs w:val="24"/>
          <w:lang w:eastAsia="ru-RU"/>
        </w:rPr>
        <w:t>;</w:t>
      </w:r>
    </w:p>
    <w:p w:rsidR="006D2BF7" w:rsidRDefault="006D2BF7" w:rsidP="008D4F45">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6D2BF7">
        <w:rPr>
          <w:rFonts w:ascii="Times New Roman" w:eastAsia="Times New Roman" w:hAnsi="Times New Roman"/>
          <w:sz w:val="24"/>
          <w:szCs w:val="24"/>
          <w:lang w:eastAsia="ru-RU"/>
        </w:rPr>
        <w:t>ысокий уровень политических и экономических рисков, как для российских, так и для иностранных инвесторов</w:t>
      </w:r>
      <w:r>
        <w:rPr>
          <w:rFonts w:ascii="Times New Roman" w:eastAsia="Times New Roman" w:hAnsi="Times New Roman"/>
          <w:sz w:val="24"/>
          <w:szCs w:val="24"/>
          <w:lang w:eastAsia="ru-RU"/>
        </w:rPr>
        <w:t>;</w:t>
      </w:r>
    </w:p>
    <w:p w:rsidR="006D2BF7" w:rsidRDefault="006D2BF7" w:rsidP="008D4F45">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н</w:t>
      </w:r>
      <w:r w:rsidRPr="006D2BF7">
        <w:rPr>
          <w:rFonts w:ascii="Times New Roman" w:eastAsia="Times New Roman" w:hAnsi="Times New Roman"/>
          <w:sz w:val="24"/>
          <w:szCs w:val="24"/>
          <w:lang w:eastAsia="ru-RU"/>
        </w:rPr>
        <w:t xml:space="preserve">изкий уровень осведомленности юридических лиц, действующих на территории Крыма, о стимулирующих факторах: субсидиях, налоговых </w:t>
      </w:r>
      <w:r>
        <w:rPr>
          <w:rFonts w:ascii="Times New Roman" w:eastAsia="Times New Roman" w:hAnsi="Times New Roman"/>
          <w:sz w:val="24"/>
          <w:szCs w:val="24"/>
          <w:lang w:eastAsia="ru-RU"/>
        </w:rPr>
        <w:t>льготах, технологической помощи;</w:t>
      </w:r>
    </w:p>
    <w:p w:rsidR="00B0135C" w:rsidRDefault="00B0135C" w:rsidP="008D4F45">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w:t>
      </w:r>
      <w:r w:rsidRPr="00B0135C">
        <w:rPr>
          <w:rFonts w:ascii="Times New Roman" w:eastAsia="Times New Roman" w:hAnsi="Times New Roman"/>
          <w:sz w:val="24"/>
          <w:szCs w:val="24"/>
          <w:lang w:eastAsia="ru-RU"/>
        </w:rPr>
        <w:t>тсутствие системы страхования инвестиционных ресурсов</w:t>
      </w:r>
      <w:r>
        <w:rPr>
          <w:rFonts w:ascii="Times New Roman" w:eastAsia="Times New Roman" w:hAnsi="Times New Roman"/>
          <w:sz w:val="24"/>
          <w:szCs w:val="24"/>
          <w:lang w:eastAsia="ru-RU"/>
        </w:rPr>
        <w:t>;</w:t>
      </w:r>
    </w:p>
    <w:p w:rsidR="008D4F45" w:rsidRPr="00675DB2" w:rsidRDefault="006D2BF7" w:rsidP="00B0135C">
      <w:pPr>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8D4F45" w:rsidRPr="00333A25">
        <w:rPr>
          <w:rFonts w:ascii="Times New Roman" w:eastAsia="Times New Roman" w:hAnsi="Times New Roman"/>
          <w:sz w:val="24"/>
          <w:szCs w:val="24"/>
          <w:lang w:eastAsia="ru-RU"/>
        </w:rPr>
        <w:t>недостаток пригодных площадок (территорий) для реал</w:t>
      </w:r>
      <w:r w:rsidR="00B0135C">
        <w:rPr>
          <w:rFonts w:ascii="Times New Roman" w:eastAsia="Times New Roman" w:hAnsi="Times New Roman"/>
          <w:sz w:val="24"/>
          <w:szCs w:val="24"/>
          <w:lang w:eastAsia="ru-RU"/>
        </w:rPr>
        <w:t>изации инвестиционных проектов</w:t>
      </w:r>
      <w:r w:rsidR="008D4F45" w:rsidRPr="00333A25">
        <w:rPr>
          <w:rFonts w:ascii="Times New Roman" w:eastAsia="Times New Roman" w:hAnsi="Times New Roman"/>
          <w:sz w:val="24"/>
          <w:szCs w:val="24"/>
          <w:lang w:eastAsia="ru-RU"/>
        </w:rPr>
        <w:t>.</w:t>
      </w:r>
    </w:p>
    <w:p w:rsidR="008D4F45" w:rsidRDefault="008D4F45" w:rsidP="008D4F45">
      <w:pPr>
        <w:spacing w:after="0" w:line="240" w:lineRule="auto"/>
        <w:ind w:firstLine="709"/>
        <w:rPr>
          <w:rFonts w:ascii="Times New Roman" w:eastAsia="Times New Roman" w:hAnsi="Times New Roman"/>
          <w:sz w:val="24"/>
          <w:szCs w:val="24"/>
          <w:lang w:eastAsia="ru-RU"/>
        </w:rPr>
      </w:pPr>
    </w:p>
    <w:p w:rsidR="008D4F45" w:rsidRDefault="008D4F45" w:rsidP="008D4F45">
      <w:pPr>
        <w:spacing w:after="0" w:line="240" w:lineRule="auto"/>
        <w:ind w:firstLine="709"/>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Внешнеэкономическая деятельность.</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Pr>
          <w:rFonts w:ascii="Times New Roman" w:eastAsia="Times New Roman" w:hAnsi="Times New Roman"/>
          <w:sz w:val="24"/>
          <w:szCs w:val="24"/>
          <w:lang w:eastAsia="zh-CN"/>
        </w:rPr>
        <w:t>В Евпатории</w:t>
      </w:r>
      <w:r w:rsidR="00F20FE9">
        <w:rPr>
          <w:rFonts w:ascii="Times New Roman" w:eastAsia="Times New Roman" w:hAnsi="Times New Roman"/>
          <w:sz w:val="24"/>
          <w:szCs w:val="24"/>
          <w:lang w:eastAsia="zh-CN"/>
        </w:rPr>
        <w:t xml:space="preserve"> по состоянию</w:t>
      </w:r>
      <w:r w:rsidRPr="00C62250">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t>на 01.01.2020</w:t>
      </w:r>
      <w:r w:rsidRPr="00C62250">
        <w:rPr>
          <w:rFonts w:ascii="Times New Roman" w:eastAsia="Times New Roman" w:hAnsi="Times New Roman"/>
          <w:sz w:val="24"/>
          <w:szCs w:val="24"/>
          <w:lang w:eastAsia="zh-CN"/>
        </w:rPr>
        <w:t xml:space="preserve"> заключено 32 межмуниципальных соглашения с различными муниципальными образованиями Российской Федерации, а также ведется активная работа с 3 субъектами Российской Федерации (ХМАО-Югра, Хабаровский край, Самарская область).</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В рамках имеющихся межмуниципальных и межрегиональных рамочных соглашений было принято решение организовать ряд информационных туров в целях разработки и апробации инновационных моделей совместных программ в области медицины, курортно-рекреационной и туристической деятельности.</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В муниципальном образовании </w:t>
      </w:r>
      <w:r w:rsidRPr="00C62250">
        <w:rPr>
          <w:rFonts w:ascii="Times New Roman" w:eastAsia="Times New Roman" w:hAnsi="Times New Roman"/>
          <w:sz w:val="24"/>
          <w:szCs w:val="24"/>
          <w:lang w:eastAsia="zh-CN"/>
        </w:rPr>
        <w:t>была выбрана модель информационного обмена с городами и регионами-партнерами, что подразумевает:</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изучение практического опыта других городов в области привлечения инвестиций и регионального развития;</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исследование приоритетных направлений хозяйственной деятельности городов-</w:t>
      </w:r>
      <w:r>
        <w:rPr>
          <w:rFonts w:ascii="Times New Roman" w:eastAsia="Times New Roman" w:hAnsi="Times New Roman"/>
          <w:sz w:val="24"/>
          <w:szCs w:val="24"/>
          <w:lang w:eastAsia="zh-CN"/>
        </w:rPr>
        <w:t>партнеров</w:t>
      </w:r>
      <w:r w:rsidRPr="00C62250">
        <w:rPr>
          <w:rFonts w:ascii="Times New Roman" w:eastAsia="Times New Roman" w:hAnsi="Times New Roman"/>
          <w:sz w:val="24"/>
          <w:szCs w:val="24"/>
          <w:lang w:eastAsia="zh-CN"/>
        </w:rPr>
        <w:t xml:space="preserve"> и регионов-партнеров с дальнейшей проработкой механизмов межмуниципального взаимодействия (реализация совместных межмуниципальных проектов);</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демонстрацию полноценности вхождения (интеграции) Республики Крым и муниципального образования городской округ Евпатория Республики Крым в сферу общегосударственного, межрегионального и межмуниципального сотрудничества внутри Российской Федерации.</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xml:space="preserve">Также были успешно запущены механизмы видео трансляции промо-роликов о муниципальном образовании городской округ Евпатория Республики Крым на местных и региональных телеканалах, размещения информации в </w:t>
      </w:r>
      <w:r w:rsidR="0081583B" w:rsidRPr="00C62250">
        <w:rPr>
          <w:rFonts w:ascii="Times New Roman" w:eastAsia="Times New Roman" w:hAnsi="Times New Roman"/>
          <w:sz w:val="24"/>
          <w:szCs w:val="24"/>
          <w:lang w:eastAsia="zh-CN"/>
        </w:rPr>
        <w:t>интернет-ресурсах,</w:t>
      </w:r>
      <w:r w:rsidRPr="00C62250">
        <w:rPr>
          <w:rFonts w:ascii="Times New Roman" w:eastAsia="Times New Roman" w:hAnsi="Times New Roman"/>
          <w:sz w:val="24"/>
          <w:szCs w:val="24"/>
          <w:lang w:eastAsia="zh-CN"/>
        </w:rPr>
        <w:t xml:space="preserve"> а также радиовещания на центральных радиостанциях.</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По итогам работы 2018 года был издан «Атлас межмуниципального и межрегионального сотрудничества» (прилагается).</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Так, например, на безвозмездной основе осуществлялись мероприятия PR-кампании продвижения Евпатории в городах РФ в 2018 году (в соответствии с дорожной картой) 55 городов РФ были охвачены мероприятиями по размещению рекламной информации о Евпатории в интернет-ресурсах, на ТВ, на объектах уличной инфраструктуры:</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- 40 из 55 городов инициативу поддержали;</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lastRenderedPageBreak/>
        <w:t>- 31 из 55 городов - не имеют с нами соглашений о межмуниципальном сотрудничестве, но 14 из 31 - инициативу поддержали;</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- 24 из 55 городов - наши города-партнеры, и 17 из 24 - инициативу поддержали;</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размещение в интернете поддержали: 12 не партнеров, 13 партнеров;</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телетрансляцию организовали: 7 не партнеров, 8 партнеров;</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в том числе 4 партнера (Кыштым, Сестрорецк, Хабаровский край, Хасавюрт) и 3 не партнера (Омск, Якутск, Смоленская область) поддержали размещение на ТВ и в интернете;</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Самарская область, наш регион-куратор, реализовали размещение баннеров в трех городах: Самара, Тольятти, Новокуйбышевск;</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- 24 билборда о Евпатории установлены в различных городах РФ;</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на 45 интернет-ресурсах муниципальных образований размещен информационный контент о преимуществах Евпатории как семейного, детского курорта. С учетом репостов, количество просмотров составило более 50 000 в месяц;</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созданы и наполняются страницы в социальных сетях: vk.com/evpatoria.travel, ok.ru/group/evpatoria.travel, facebook.com/evpatoria.travel, instagram.com/evpatoria.travel. Например, на странице инвестиционного портала Евпатории в Facebook facebook.com/evpinvestment/ 33 500 минут просмотра видеороликов;</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-180 минут радиоэфира в городах РФ (аудио - 30 сек., 2 р./день * 2 мес. * 3 города).</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В 2019 году по такому же принципу работа была продолжена, администрацией города Евпатории Республики Крым было принято распоряжение № 20-р от 05.02.2019 «О мероприятиях по продвижению курортно-туристического потенциала города Евпатории Республики Крым в 2019 году».</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Немаловажно, что неоднократно муниципальное образование городской округ Евпатория Республики Крым становилось площадкой для проведения значимых и высокоуровневых мероприятий:</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- 11 мая 2018 года состоялось заседание Координационного Совета Союза представительных органов муниципальных образований Российской Федерации, главной темой которого стало «Десятилетие детства. Создание условий укрепления здоровья детей России».</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По итогам встречи утверждена резолюция, согласно которой принято решение одобрить и поддержать инициативу возрождения города Евпатории как Всероссийской детской здравницы с организацией на территории города образцового детского курорта; разработать государственную программу развития санаторно-курортных учреждений Российской Федерации; разработать комплекс эффективных методов рекламы и продвижения услуг санаторно-курортных учреждений Российской Федерации; направить в адрес Правительства Российской Федерации мероприятия, которые необходимо отобразить при разработке комплекса мер по развитию санаторно-курортного комплекса.</w:t>
      </w:r>
    </w:p>
    <w:p w:rsidR="008D4F45" w:rsidRPr="00C62250" w:rsidRDefault="008D4F45" w:rsidP="008D4F45">
      <w:pPr>
        <w:suppressAutoHyphens/>
        <w:spacing w:after="0" w:line="240" w:lineRule="auto"/>
        <w:ind w:firstLine="709"/>
        <w:rPr>
          <w:rFonts w:ascii="Times New Roman" w:eastAsia="Times New Roman" w:hAnsi="Times New Roman"/>
          <w:sz w:val="24"/>
          <w:szCs w:val="24"/>
          <w:lang w:eastAsia="zh-CN"/>
        </w:rPr>
      </w:pPr>
      <w:r w:rsidRPr="00C62250">
        <w:rPr>
          <w:rFonts w:ascii="Times New Roman" w:eastAsia="Times New Roman" w:hAnsi="Times New Roman"/>
          <w:sz w:val="24"/>
          <w:szCs w:val="24"/>
          <w:lang w:eastAsia="zh-CN"/>
        </w:rPr>
        <w:t>- 30 мая 2019 года в г. Евпатория прошло совместное пленарное заседание Палаты городских округов и Палаты представительных органов Ассоциации «Общероссийский конгресс муниципальных образований», где Члены Палаты городских округов одобрили и поддержали инициативу главы города Евпатории по разработке на государственном уровне приоритетного национального проекта «Евпатория - Всероссийская детская здравница».</w:t>
      </w:r>
    </w:p>
    <w:p w:rsidR="008D4F45" w:rsidRPr="005909AD" w:rsidRDefault="008D4F45" w:rsidP="008D4F45">
      <w:pPr>
        <w:spacing w:after="0" w:line="240" w:lineRule="auto"/>
        <w:ind w:firstLine="709"/>
        <w:rPr>
          <w:rFonts w:ascii="Times New Roman" w:eastAsia="Times New Roman" w:hAnsi="Times New Roman"/>
          <w:b/>
          <w:bCs/>
          <w:sz w:val="24"/>
          <w:szCs w:val="24"/>
          <w:lang w:eastAsia="ru-RU"/>
        </w:rPr>
      </w:pPr>
    </w:p>
    <w:p w:rsidR="008D4F45" w:rsidRPr="00BC3573" w:rsidRDefault="008D4F45" w:rsidP="008D4F45">
      <w:pPr>
        <w:spacing w:after="0" w:line="240" w:lineRule="auto"/>
        <w:ind w:firstLine="709"/>
        <w:rPr>
          <w:rFonts w:ascii="Times New Roman" w:hAnsi="Times New Roman"/>
          <w:b/>
          <w:sz w:val="24"/>
          <w:szCs w:val="24"/>
        </w:rPr>
      </w:pPr>
      <w:r w:rsidRPr="00BC3573">
        <w:rPr>
          <w:rFonts w:ascii="Times New Roman" w:hAnsi="Times New Roman"/>
          <w:sz w:val="24"/>
          <w:szCs w:val="24"/>
        </w:rPr>
        <w:t xml:space="preserve">Основной стратегической целью до 2035 года является </w:t>
      </w:r>
      <w:r w:rsidRPr="00BC3573">
        <w:rPr>
          <w:rFonts w:ascii="Times New Roman" w:hAnsi="Times New Roman"/>
          <w:b/>
          <w:sz w:val="24"/>
          <w:szCs w:val="24"/>
        </w:rPr>
        <w:t>Создание условий для привлечения инвестиций в экономику города и обеспечение конкурентоспособности города на рынке инвестиций.</w:t>
      </w:r>
    </w:p>
    <w:p w:rsidR="008D4F45" w:rsidRPr="00BC3573" w:rsidRDefault="008D4F45" w:rsidP="008D4F45">
      <w:pPr>
        <w:widowControl w:val="0"/>
        <w:spacing w:after="0" w:line="240" w:lineRule="auto"/>
        <w:ind w:firstLine="709"/>
        <w:rPr>
          <w:rFonts w:ascii="Times New Roman" w:eastAsia="Arial Unicode MS" w:hAnsi="Times New Roman"/>
          <w:spacing w:val="3"/>
          <w:sz w:val="24"/>
          <w:szCs w:val="24"/>
          <w:lang w:eastAsia="ru-RU"/>
        </w:rPr>
      </w:pPr>
      <w:r w:rsidRPr="00BC3573">
        <w:rPr>
          <w:rFonts w:ascii="Times New Roman" w:eastAsia="Arial Unicode MS" w:hAnsi="Times New Roman"/>
          <w:spacing w:val="3"/>
          <w:sz w:val="24"/>
          <w:szCs w:val="24"/>
          <w:lang w:eastAsia="ru-RU" w:bidi="ru-RU"/>
        </w:rPr>
        <w:t xml:space="preserve">Для достижения указанной цели необходимо решение следующих </w:t>
      </w:r>
      <w:r w:rsidRPr="00BC3573">
        <w:rPr>
          <w:rFonts w:ascii="Times New Roman" w:eastAsia="Arial Unicode MS" w:hAnsi="Times New Roman"/>
          <w:b/>
          <w:spacing w:val="3"/>
          <w:sz w:val="24"/>
          <w:szCs w:val="24"/>
          <w:lang w:eastAsia="ru-RU" w:bidi="ru-RU"/>
        </w:rPr>
        <w:t>задач</w:t>
      </w:r>
      <w:r w:rsidRPr="00BC3573">
        <w:rPr>
          <w:rFonts w:ascii="Times New Roman" w:eastAsia="Arial Unicode MS" w:hAnsi="Times New Roman"/>
          <w:spacing w:val="3"/>
          <w:sz w:val="24"/>
          <w:szCs w:val="24"/>
          <w:lang w:eastAsia="ru-RU" w:bidi="ru-RU"/>
        </w:rPr>
        <w:t>:</w:t>
      </w:r>
    </w:p>
    <w:p w:rsidR="008D4F45" w:rsidRPr="00BC3573" w:rsidRDefault="008D4F45" w:rsidP="008D4F45">
      <w:pPr>
        <w:widowControl w:val="0"/>
        <w:numPr>
          <w:ilvl w:val="0"/>
          <w:numId w:val="29"/>
        </w:numPr>
        <w:spacing w:after="0" w:line="240" w:lineRule="auto"/>
        <w:ind w:left="0" w:firstLine="709"/>
        <w:rPr>
          <w:rFonts w:ascii="Times New Roman" w:eastAsia="Arial Unicode MS" w:hAnsi="Times New Roman"/>
          <w:spacing w:val="3"/>
          <w:sz w:val="24"/>
          <w:szCs w:val="24"/>
          <w:lang w:eastAsia="ru-RU"/>
        </w:rPr>
      </w:pPr>
      <w:r w:rsidRPr="00BC3573">
        <w:rPr>
          <w:rFonts w:ascii="Times New Roman" w:eastAsia="Arial Unicode MS" w:hAnsi="Times New Roman"/>
          <w:spacing w:val="3"/>
          <w:sz w:val="24"/>
          <w:szCs w:val="24"/>
          <w:lang w:eastAsia="ru-RU"/>
        </w:rPr>
        <w:t>Создание и развитие инфраструктуры для поддержки основных отраслей экономики города, оптимизация распределения промышленных объектов.</w:t>
      </w:r>
    </w:p>
    <w:p w:rsidR="008D4F45" w:rsidRPr="00BC3573" w:rsidRDefault="008D4F45" w:rsidP="008D4F45">
      <w:pPr>
        <w:widowControl w:val="0"/>
        <w:numPr>
          <w:ilvl w:val="0"/>
          <w:numId w:val="29"/>
        </w:numPr>
        <w:spacing w:after="0" w:line="240" w:lineRule="auto"/>
        <w:ind w:left="0" w:firstLine="709"/>
        <w:rPr>
          <w:rFonts w:ascii="Times New Roman" w:eastAsia="Arial Unicode MS" w:hAnsi="Times New Roman"/>
          <w:spacing w:val="3"/>
          <w:sz w:val="24"/>
          <w:szCs w:val="24"/>
          <w:lang w:eastAsia="ru-RU"/>
        </w:rPr>
      </w:pPr>
      <w:r w:rsidRPr="00BC3573">
        <w:rPr>
          <w:rFonts w:ascii="Times New Roman" w:eastAsia="Arial Unicode MS" w:hAnsi="Times New Roman"/>
          <w:spacing w:val="3"/>
          <w:sz w:val="24"/>
          <w:szCs w:val="24"/>
          <w:lang w:eastAsia="ru-RU"/>
        </w:rPr>
        <w:t>Повышение инвестиционной привлекательности города, поддержка реализации инфраструктурных и инвестиционно-инновационных проектов.</w:t>
      </w:r>
    </w:p>
    <w:p w:rsidR="008D4F45" w:rsidRPr="00BC3573" w:rsidRDefault="008D4F45" w:rsidP="008D4F45">
      <w:pPr>
        <w:widowControl w:val="0"/>
        <w:numPr>
          <w:ilvl w:val="0"/>
          <w:numId w:val="29"/>
        </w:numPr>
        <w:spacing w:after="0" w:line="240" w:lineRule="auto"/>
        <w:ind w:left="0" w:firstLine="709"/>
        <w:rPr>
          <w:rFonts w:ascii="Times New Roman" w:eastAsia="Arial Unicode MS" w:hAnsi="Times New Roman"/>
          <w:spacing w:val="3"/>
          <w:sz w:val="24"/>
          <w:szCs w:val="24"/>
          <w:lang w:eastAsia="ru-RU"/>
        </w:rPr>
      </w:pPr>
      <w:r w:rsidRPr="00BC3573">
        <w:rPr>
          <w:rFonts w:ascii="Times New Roman" w:eastAsia="Arial Unicode MS" w:hAnsi="Times New Roman"/>
          <w:spacing w:val="3"/>
          <w:sz w:val="24"/>
          <w:szCs w:val="24"/>
          <w:lang w:eastAsia="ru-RU"/>
        </w:rPr>
        <w:t xml:space="preserve">Устранение административных барьеров и ограничений для развития инвестиционной деятельности. Обеспечение реализации мер государственной поддержки субъектов инвестиционной деятельности, реализующих инвестиционные проекты. </w:t>
      </w:r>
    </w:p>
    <w:p w:rsidR="008D4F45" w:rsidRDefault="008D4F45" w:rsidP="008D4F45">
      <w:pPr>
        <w:widowControl w:val="0"/>
        <w:numPr>
          <w:ilvl w:val="0"/>
          <w:numId w:val="29"/>
        </w:numPr>
        <w:spacing w:after="0" w:line="240" w:lineRule="auto"/>
        <w:ind w:left="0" w:firstLine="709"/>
        <w:rPr>
          <w:rFonts w:ascii="Times New Roman" w:eastAsia="Arial Unicode MS" w:hAnsi="Times New Roman"/>
          <w:spacing w:val="3"/>
          <w:sz w:val="24"/>
          <w:szCs w:val="24"/>
          <w:lang w:eastAsia="ru-RU"/>
        </w:rPr>
      </w:pPr>
      <w:r w:rsidRPr="00BC3573">
        <w:rPr>
          <w:rFonts w:ascii="Times New Roman" w:eastAsia="Arial Unicode MS" w:hAnsi="Times New Roman"/>
          <w:spacing w:val="3"/>
          <w:sz w:val="24"/>
          <w:szCs w:val="24"/>
          <w:lang w:eastAsia="ru-RU"/>
        </w:rPr>
        <w:t xml:space="preserve">Создание на территории муниципального образования благоприятных условий </w:t>
      </w:r>
      <w:r w:rsidRPr="00BC3573">
        <w:rPr>
          <w:rFonts w:ascii="Times New Roman" w:eastAsia="Arial Unicode MS" w:hAnsi="Times New Roman"/>
          <w:spacing w:val="3"/>
          <w:sz w:val="24"/>
          <w:szCs w:val="24"/>
          <w:lang w:eastAsia="ru-RU"/>
        </w:rPr>
        <w:lastRenderedPageBreak/>
        <w:t>для развития международного и межрегионального, межмуниципального сотрудничества с городами зарубежных стран и регионов России.</w:t>
      </w:r>
    </w:p>
    <w:p w:rsidR="008D4F45" w:rsidRPr="009926DD" w:rsidRDefault="008D4F45" w:rsidP="008D4F45">
      <w:pPr>
        <w:spacing w:after="0" w:line="240" w:lineRule="auto"/>
        <w:ind w:firstLine="709"/>
        <w:rPr>
          <w:rFonts w:ascii="Times New Roman" w:hAnsi="Times New Roman"/>
          <w:sz w:val="24"/>
          <w:szCs w:val="24"/>
        </w:rPr>
      </w:pPr>
      <w:r w:rsidRPr="009926DD">
        <w:rPr>
          <w:rFonts w:ascii="Times New Roman" w:hAnsi="Times New Roman"/>
          <w:sz w:val="24"/>
          <w:szCs w:val="24"/>
        </w:rPr>
        <w:t xml:space="preserve">На первом этапе реализации Стратегии приоритетным направлением </w:t>
      </w:r>
      <w:r>
        <w:rPr>
          <w:rFonts w:ascii="Times New Roman" w:hAnsi="Times New Roman"/>
          <w:sz w:val="24"/>
          <w:szCs w:val="24"/>
        </w:rPr>
        <w:t xml:space="preserve">совершенствования инвестиционного потенциала </w:t>
      </w:r>
      <w:r w:rsidRPr="009926DD">
        <w:rPr>
          <w:rFonts w:ascii="Times New Roman" w:hAnsi="Times New Roman"/>
          <w:sz w:val="24"/>
          <w:szCs w:val="24"/>
        </w:rPr>
        <w:t>будет устранение инфраструктурных ограничений за счет федерального бюджета, формирование мероприятий для последующего расширения источников финансирования инфраструктурных проектов.</w:t>
      </w:r>
    </w:p>
    <w:p w:rsidR="008D4F45" w:rsidRDefault="008D4F45" w:rsidP="008D4F45">
      <w:pPr>
        <w:widowControl w:val="0"/>
        <w:spacing w:after="0" w:line="240" w:lineRule="auto"/>
        <w:ind w:left="102" w:right="103" w:firstLine="566"/>
        <w:rPr>
          <w:rFonts w:ascii="Times New Roman" w:eastAsia="Times New Roman" w:hAnsi="Times New Roman"/>
          <w:sz w:val="24"/>
          <w:szCs w:val="24"/>
        </w:rPr>
      </w:pPr>
      <w:r w:rsidRPr="009926DD">
        <w:rPr>
          <w:rFonts w:ascii="Times New Roman" w:eastAsia="Times New Roman" w:hAnsi="Times New Roman"/>
          <w:sz w:val="24"/>
          <w:szCs w:val="24"/>
        </w:rPr>
        <w:t>Эффективное взаимодействие органов местного самоуправления и частного бизнеса (инвесторов), основанное на достижении взаимных интересов, является одним из важнейших условий устойчивого социально-экономического развития городского округа, повышения инвестиционной и предпринимательской деятельности, развития инфраструктуры городского хозяйства.</w:t>
      </w:r>
    </w:p>
    <w:p w:rsidR="00F41F06" w:rsidRPr="0078606B" w:rsidRDefault="00F41F06" w:rsidP="00F41F06">
      <w:pPr>
        <w:pStyle w:val="afc"/>
        <w:shd w:val="clear" w:color="auto" w:fill="FFFFFF"/>
        <w:spacing w:before="0" w:beforeAutospacing="0" w:after="0" w:afterAutospacing="0"/>
        <w:ind w:firstLine="709"/>
        <w:textAlignment w:val="baseline"/>
      </w:pPr>
      <w:r w:rsidRPr="0078606B">
        <w:t>Увеличение объема инвестиций в основной капита</w:t>
      </w:r>
      <w:r w:rsidR="006717D2">
        <w:t>л планируется за счет реализации</w:t>
      </w:r>
      <w:r w:rsidRPr="0078606B">
        <w:t xml:space="preserve"> след</w:t>
      </w:r>
      <w:r w:rsidR="00B0135C">
        <w:t>ующих инвестиционных соглашений</w:t>
      </w:r>
      <w:r w:rsidRPr="0078606B">
        <w:t>:</w:t>
      </w:r>
    </w:p>
    <w:p w:rsidR="00F41F06" w:rsidRPr="00F41F06" w:rsidRDefault="00F41F06" w:rsidP="00F41F06">
      <w:pPr>
        <w:pStyle w:val="afc"/>
        <w:shd w:val="clear" w:color="auto" w:fill="FFFFFF"/>
        <w:spacing w:before="0" w:beforeAutospacing="0" w:after="0" w:afterAutospacing="0"/>
        <w:ind w:firstLine="709"/>
        <w:textAlignment w:val="baseline"/>
      </w:pPr>
      <w:r w:rsidRPr="00F41F06">
        <w:t>- строительств</w:t>
      </w:r>
      <w:r w:rsidR="00B0135C">
        <w:t>о</w:t>
      </w:r>
      <w:r w:rsidRPr="00F41F06">
        <w:t xml:space="preserve"> и эксплуатаци</w:t>
      </w:r>
      <w:r w:rsidR="00B0135C">
        <w:t>я</w:t>
      </w:r>
      <w:r w:rsidRPr="00F41F06">
        <w:t xml:space="preserve"> многофункционального спортивного комплекса по </w:t>
      </w:r>
      <w:r w:rsidRPr="00F41F06">
        <w:br/>
        <w:t>ул. Интернациональна</w:t>
      </w:r>
      <w:r>
        <w:t>я 162б (ООО «Арена-Крым»)</w:t>
      </w:r>
      <w:r w:rsidRPr="00F41F06">
        <w:t>;</w:t>
      </w:r>
    </w:p>
    <w:p w:rsidR="00F41F06" w:rsidRPr="00F41F06" w:rsidRDefault="00F41F06" w:rsidP="00F41F06">
      <w:pPr>
        <w:pStyle w:val="afc"/>
        <w:shd w:val="clear" w:color="auto" w:fill="FFFFFF"/>
        <w:spacing w:before="0" w:beforeAutospacing="0" w:after="0" w:afterAutospacing="0"/>
        <w:ind w:firstLine="709"/>
        <w:textAlignment w:val="baseline"/>
      </w:pPr>
      <w:r w:rsidRPr="00F41F06">
        <w:t>- строительств</w:t>
      </w:r>
      <w:r w:rsidR="00B0135C">
        <w:t>о</w:t>
      </w:r>
      <w:r w:rsidRPr="00F41F06">
        <w:t xml:space="preserve"> жилищного комплекса «Семейный» по ул. 9 мая / 60 лет ВЛКСМ (ООО</w:t>
      </w:r>
      <w:r>
        <w:t xml:space="preserve"> «СК «Консоль-Строй ЛТД»)</w:t>
      </w:r>
      <w:r w:rsidRPr="00F41F06">
        <w:t>;</w:t>
      </w:r>
    </w:p>
    <w:p w:rsidR="00F41F06" w:rsidRPr="00F41F06" w:rsidRDefault="00F41F06" w:rsidP="00F41F06">
      <w:pPr>
        <w:pStyle w:val="afc"/>
        <w:shd w:val="clear" w:color="auto" w:fill="FFFFFF"/>
        <w:spacing w:before="0" w:beforeAutospacing="0" w:after="0" w:afterAutospacing="0"/>
        <w:ind w:firstLine="709"/>
        <w:textAlignment w:val="baseline"/>
      </w:pPr>
      <w:r w:rsidRPr="00F41F06">
        <w:t>- реконструкция комплекса строений в апарт-отель по ул. Революции, 1/3 в г. Евпатория ООО «АРС-ИНВЕСТ»;</w:t>
      </w:r>
    </w:p>
    <w:p w:rsidR="00F41F06" w:rsidRPr="00F41F06" w:rsidRDefault="00F41F06" w:rsidP="00F41F06">
      <w:pPr>
        <w:pStyle w:val="afc"/>
        <w:shd w:val="clear" w:color="auto" w:fill="FFFFFF"/>
        <w:spacing w:before="0" w:beforeAutospacing="0" w:after="0" w:afterAutospacing="0"/>
        <w:ind w:firstLine="709"/>
        <w:textAlignment w:val="baseline"/>
      </w:pPr>
      <w:r w:rsidRPr="00F41F06">
        <w:t>- создание научно-производственного комплекса по выращиванию и переработке морских гидробионтов в условиях марикультуры в районе залива Донузлав ООО «Альянс-НТИ»;</w:t>
      </w:r>
    </w:p>
    <w:p w:rsidR="00F41F06" w:rsidRPr="00F41F06" w:rsidRDefault="00F41F06" w:rsidP="00F41F06">
      <w:pPr>
        <w:pStyle w:val="afc"/>
        <w:shd w:val="clear" w:color="auto" w:fill="FFFFFF"/>
        <w:spacing w:before="0" w:beforeAutospacing="0" w:after="0" w:afterAutospacing="0"/>
        <w:ind w:firstLine="709"/>
        <w:textAlignment w:val="baseline"/>
      </w:pPr>
      <w:r w:rsidRPr="00F41F06">
        <w:t>- строительство жилого комплекса «Дом мечты» с подземной парковкой, офисными и административными помещениями, расположенного на пересечении ул. 60 лет Октября - ул. Крупской (ООО «Ко</w:t>
      </w:r>
      <w:r>
        <w:t>ломбина»)</w:t>
      </w:r>
      <w:r w:rsidRPr="00F41F06">
        <w:t>;</w:t>
      </w:r>
    </w:p>
    <w:p w:rsidR="00F41F06" w:rsidRPr="00F41F06" w:rsidRDefault="00F41F06" w:rsidP="00F41F06">
      <w:pPr>
        <w:pStyle w:val="afc"/>
        <w:shd w:val="clear" w:color="auto" w:fill="FFFFFF"/>
        <w:spacing w:before="0" w:beforeAutospacing="0" w:after="0" w:afterAutospacing="0"/>
        <w:ind w:firstLine="709"/>
        <w:textAlignment w:val="baseline"/>
      </w:pPr>
      <w:r w:rsidRPr="00F41F06">
        <w:t xml:space="preserve">- </w:t>
      </w:r>
      <w:r w:rsidR="00F20FE9">
        <w:t>с</w:t>
      </w:r>
      <w:r w:rsidRPr="00F41F06">
        <w:t>троительство многофункционального комплекса апартаментов «Центральный» в г. Евпатория по проспекту П</w:t>
      </w:r>
      <w:r>
        <w:t>обеды-Ленина (ООО «Каец»)</w:t>
      </w:r>
      <w:r w:rsidRPr="00F41F06">
        <w:t>;</w:t>
      </w:r>
    </w:p>
    <w:p w:rsidR="00F41F06" w:rsidRDefault="004A6EC0" w:rsidP="00510F18">
      <w:pPr>
        <w:pStyle w:val="afc"/>
        <w:shd w:val="clear" w:color="auto" w:fill="FFFFFF"/>
        <w:spacing w:before="0" w:beforeAutospacing="0" w:after="0" w:afterAutospacing="0"/>
        <w:ind w:firstLine="709"/>
        <w:textAlignment w:val="baseline"/>
      </w:pPr>
      <w:r>
        <w:t xml:space="preserve">- строительство </w:t>
      </w:r>
      <w:r w:rsidR="00F41F06" w:rsidRPr="00F41F06">
        <w:t>многоквартирного жилого дома со встр</w:t>
      </w:r>
      <w:r w:rsidR="00C55A50">
        <w:t xml:space="preserve">оенно-пристроенными помещениями </w:t>
      </w:r>
      <w:r w:rsidR="00F41F06" w:rsidRPr="00F41F06">
        <w:t xml:space="preserve">по адресу: Россия, Республика Крым, г. Евпатория, ул. 60 лет ВЛКСМ </w:t>
      </w:r>
      <w:r w:rsidR="00F41F06" w:rsidRPr="00F41F06">
        <w:rPr>
          <w:bCs/>
        </w:rPr>
        <w:t>(ООО «Петрокомплект»)</w:t>
      </w:r>
      <w:r w:rsidR="00F41F06" w:rsidRPr="00F41F06">
        <w:t>;</w:t>
      </w:r>
    </w:p>
    <w:p w:rsidR="00510F18" w:rsidRPr="001E390E" w:rsidRDefault="00510F18" w:rsidP="00510F18">
      <w:pPr>
        <w:pStyle w:val="afc"/>
        <w:shd w:val="clear" w:color="auto" w:fill="FFFFFF"/>
        <w:spacing w:before="0" w:beforeAutospacing="0" w:after="0" w:afterAutospacing="0"/>
        <w:ind w:firstLine="709"/>
        <w:textAlignment w:val="baseline"/>
      </w:pPr>
      <w:r w:rsidRPr="001E390E">
        <w:t>- создание комплекса по переработке изношенных автомобильных шин (</w:t>
      </w:r>
      <w:r w:rsidRPr="001E390E">
        <w:rPr>
          <w:rStyle w:val="a5"/>
          <w:b w:val="0"/>
          <w:bdr w:val="none" w:sz="0" w:space="0" w:color="auto" w:frame="1"/>
        </w:rPr>
        <w:t>ООО «Песок»)</w:t>
      </w:r>
      <w:r w:rsidRPr="001E390E">
        <w:t>;</w:t>
      </w:r>
    </w:p>
    <w:p w:rsidR="00F41F06" w:rsidRPr="0078606B" w:rsidRDefault="00F41F06" w:rsidP="00510F18">
      <w:pPr>
        <w:pStyle w:val="afc"/>
        <w:shd w:val="clear" w:color="auto" w:fill="FFFFFF"/>
        <w:spacing w:before="0" w:beforeAutospacing="0" w:after="0" w:afterAutospacing="0"/>
        <w:ind w:firstLine="709"/>
        <w:textAlignment w:val="baseline"/>
      </w:pPr>
      <w:r w:rsidRPr="00F41F06">
        <w:t>- строительство и эксплуатация обувной фабрики по Черноморскому шоссе (ООО «Крым Шуз»).</w:t>
      </w:r>
    </w:p>
    <w:p w:rsidR="008D4F45" w:rsidRDefault="00F20FE9" w:rsidP="008D4F45">
      <w:pPr>
        <w:pStyle w:val="afc"/>
        <w:shd w:val="clear" w:color="auto" w:fill="FFFFFF"/>
        <w:spacing w:before="0" w:beforeAutospacing="0" w:after="0" w:afterAutospacing="0"/>
        <w:ind w:firstLine="709"/>
        <w:textAlignment w:val="baseline"/>
      </w:pPr>
      <w:r>
        <w:t>О</w:t>
      </w:r>
      <w:r w:rsidR="008D4F45">
        <w:t xml:space="preserve">сновными </w:t>
      </w:r>
      <w:r w:rsidR="008D4F45" w:rsidRPr="00F20FE9">
        <w:t>мероприятиями</w:t>
      </w:r>
      <w:r w:rsidR="008D4F45">
        <w:t xml:space="preserve"> для совершенствования инвестиционной привлекательности являются:</w:t>
      </w:r>
    </w:p>
    <w:p w:rsidR="008D4F45" w:rsidRPr="008B5C79"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8B5C79">
        <w:rPr>
          <w:rFonts w:ascii="Times New Roman" w:eastAsia="Times New Roman" w:hAnsi="Times New Roman"/>
          <w:sz w:val="24"/>
          <w:szCs w:val="24"/>
          <w:lang w:bidi="ru-RU"/>
        </w:rPr>
        <w:t>формирование и продвижение инвестиционного имиджа городского округа;</w:t>
      </w:r>
    </w:p>
    <w:p w:rsidR="008D4F45" w:rsidRPr="008B5C79"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8B5C79">
        <w:rPr>
          <w:rFonts w:ascii="Times New Roman" w:eastAsia="Times New Roman" w:hAnsi="Times New Roman"/>
          <w:sz w:val="24"/>
          <w:szCs w:val="24"/>
          <w:lang w:bidi="ru-RU"/>
        </w:rPr>
        <w:t>развитие инфраструктуры, необходимой для реализации инвестиционных проектов;</w:t>
      </w:r>
    </w:p>
    <w:p w:rsidR="008D4F45" w:rsidRPr="008B5C79"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8B5C79">
        <w:rPr>
          <w:rFonts w:ascii="Times New Roman" w:eastAsia="Times New Roman" w:hAnsi="Times New Roman"/>
          <w:sz w:val="24"/>
          <w:szCs w:val="24"/>
          <w:lang w:bidi="ru-RU"/>
        </w:rPr>
        <w:t>увеличение объема привлекаемых средств федерального бюджета и федеральных институтов развития;</w:t>
      </w:r>
    </w:p>
    <w:p w:rsidR="008D4F45" w:rsidRPr="008B5C79"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rPr>
      </w:pPr>
      <w:r w:rsidRPr="008B5C79">
        <w:rPr>
          <w:rFonts w:ascii="Times New Roman" w:eastAsia="Times New Roman" w:hAnsi="Times New Roman"/>
          <w:sz w:val="24"/>
          <w:szCs w:val="24"/>
        </w:rPr>
        <w:t>создание и развитие законодательного, организационного, инфраструктурного и информационного обеспечения инвестиционной деятельности городского округа,</w:t>
      </w:r>
      <w:r w:rsidRPr="008B5C79">
        <w:rPr>
          <w:rFonts w:ascii="Times New Roman" w:eastAsia="Times New Roman" w:hAnsi="Times New Roman"/>
          <w:sz w:val="24"/>
          <w:szCs w:val="24"/>
          <w:lang w:bidi="ru-RU"/>
        </w:rPr>
        <w:t xml:space="preserve"> оказание мер муниципальной поддержки инвестиционной деятельности</w:t>
      </w:r>
      <w:r w:rsidRPr="008B5C79">
        <w:rPr>
          <w:rFonts w:ascii="Times New Roman" w:eastAsia="Times New Roman" w:hAnsi="Times New Roman"/>
          <w:sz w:val="24"/>
          <w:szCs w:val="24"/>
        </w:rPr>
        <w:t xml:space="preserve">; </w:t>
      </w:r>
    </w:p>
    <w:p w:rsidR="008D4F45" w:rsidRPr="008B5C79"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rPr>
      </w:pPr>
      <w:r w:rsidRPr="008B5C79">
        <w:rPr>
          <w:rFonts w:ascii="Times New Roman" w:eastAsia="Times New Roman" w:hAnsi="Times New Roman"/>
          <w:sz w:val="24"/>
          <w:szCs w:val="24"/>
          <w:lang w:bidi="ru-RU"/>
        </w:rPr>
        <w:t>создание благоприятной для инвестиций административной среды,</w:t>
      </w:r>
      <w:r w:rsidRPr="008B5C79">
        <w:rPr>
          <w:rFonts w:ascii="Times New Roman" w:eastAsia="Times New Roman" w:hAnsi="Times New Roman"/>
          <w:sz w:val="24"/>
          <w:szCs w:val="24"/>
        </w:rPr>
        <w:t xml:space="preserve"> снижение бюрократических и административных барьеров для организации бизнеса и инвестирования производства;</w:t>
      </w:r>
      <w:r w:rsidRPr="008B5C79">
        <w:rPr>
          <w:rFonts w:ascii="Times New Roman" w:eastAsia="Times New Roman" w:hAnsi="Times New Roman"/>
          <w:sz w:val="24"/>
          <w:szCs w:val="24"/>
          <w:lang w:bidi="ru-RU"/>
        </w:rPr>
        <w:t xml:space="preserve"> </w:t>
      </w:r>
    </w:p>
    <w:p w:rsidR="008D4F45" w:rsidRPr="008B5C79"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rPr>
      </w:pPr>
      <w:r w:rsidRPr="008B5C79">
        <w:rPr>
          <w:rFonts w:ascii="Times New Roman" w:eastAsia="Times New Roman" w:hAnsi="Times New Roman"/>
          <w:sz w:val="24"/>
          <w:szCs w:val="24"/>
          <w:lang w:bidi="ru-RU"/>
        </w:rPr>
        <w:t>формирование инвестиционных площадок для реализации инвестиционных проектов;</w:t>
      </w:r>
    </w:p>
    <w:p w:rsidR="008D4F45" w:rsidRPr="008B5C79"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rPr>
      </w:pPr>
      <w:r w:rsidRPr="008B5C79">
        <w:rPr>
          <w:rFonts w:ascii="Times New Roman" w:eastAsia="Times New Roman" w:hAnsi="Times New Roman"/>
          <w:sz w:val="24"/>
          <w:szCs w:val="24"/>
        </w:rPr>
        <w:t>создание максимально благоприятных условий для развития малого и среднего бизнеса;</w:t>
      </w:r>
      <w:r w:rsidRPr="008B5C79">
        <w:rPr>
          <w:rFonts w:ascii="Times New Roman" w:eastAsia="Times New Roman" w:hAnsi="Times New Roman"/>
          <w:sz w:val="24"/>
          <w:szCs w:val="24"/>
          <w:lang w:bidi="ru-RU"/>
        </w:rPr>
        <w:t xml:space="preserve"> содействие реализации проектов государственно-частного (муниципально-частного) партнерства на территории городского округа;</w:t>
      </w:r>
    </w:p>
    <w:p w:rsidR="008D4F45" w:rsidRPr="008B5C79"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rPr>
      </w:pPr>
      <w:r w:rsidRPr="008B5C79">
        <w:rPr>
          <w:rFonts w:ascii="Times New Roman" w:eastAsia="Times New Roman" w:hAnsi="Times New Roman"/>
          <w:sz w:val="24"/>
          <w:szCs w:val="24"/>
        </w:rPr>
        <w:t xml:space="preserve"> привлечение иностранных инвестиций, развитие внешнеэкономической деятельности, укрепление международного</w:t>
      </w:r>
      <w:r w:rsidRPr="008B5C79">
        <w:rPr>
          <w:rFonts w:ascii="Times New Roman" w:eastAsia="Times New Roman" w:hAnsi="Times New Roman"/>
          <w:spacing w:val="-19"/>
          <w:sz w:val="24"/>
          <w:szCs w:val="24"/>
        </w:rPr>
        <w:t xml:space="preserve"> </w:t>
      </w:r>
      <w:r w:rsidRPr="008B5C79">
        <w:rPr>
          <w:rFonts w:ascii="Times New Roman" w:eastAsia="Times New Roman" w:hAnsi="Times New Roman"/>
          <w:sz w:val="24"/>
          <w:szCs w:val="24"/>
        </w:rPr>
        <w:t>сотрудничества;</w:t>
      </w:r>
    </w:p>
    <w:p w:rsidR="008D4F45" w:rsidRPr="004B47A4" w:rsidRDefault="008D4F45" w:rsidP="004B47A4">
      <w:pPr>
        <w:numPr>
          <w:ilvl w:val="0"/>
          <w:numId w:val="28"/>
        </w:numPr>
        <w:tabs>
          <w:tab w:val="center" w:pos="1134"/>
        </w:tabs>
        <w:spacing w:after="0" w:line="240" w:lineRule="auto"/>
        <w:ind w:left="0" w:firstLine="709"/>
        <w:contextualSpacing/>
        <w:rPr>
          <w:rFonts w:ascii="Times New Roman" w:eastAsia="Times New Roman" w:hAnsi="Times New Roman"/>
          <w:sz w:val="24"/>
          <w:szCs w:val="24"/>
        </w:rPr>
      </w:pPr>
      <w:r w:rsidRPr="004B47A4">
        <w:rPr>
          <w:rFonts w:ascii="Times New Roman" w:eastAsia="Times New Roman" w:hAnsi="Times New Roman"/>
          <w:sz w:val="24"/>
          <w:szCs w:val="24"/>
        </w:rPr>
        <w:lastRenderedPageBreak/>
        <w:t>мобилизация инвестиционных ресурсов городского округа и обеспечение их эффективного использования путем формирования муниципальных программ для реализации приоритетных и социально значимых направлений развития городского округа.</w:t>
      </w:r>
    </w:p>
    <w:p w:rsidR="008D4F45" w:rsidRPr="00333A25" w:rsidRDefault="008D4F45" w:rsidP="008D4F45">
      <w:pPr>
        <w:pStyle w:val="afc"/>
        <w:shd w:val="clear" w:color="auto" w:fill="FFFFFF"/>
        <w:spacing w:before="0" w:beforeAutospacing="0" w:after="0" w:afterAutospacing="0"/>
        <w:ind w:firstLine="709"/>
        <w:textAlignment w:val="baseline"/>
      </w:pPr>
    </w:p>
    <w:p w:rsidR="00F20FE9" w:rsidRDefault="00F20FE9" w:rsidP="008D4F45">
      <w:pPr>
        <w:tabs>
          <w:tab w:val="left" w:pos="10065"/>
        </w:tabs>
        <w:spacing w:after="0" w:line="240" w:lineRule="auto"/>
        <w:ind w:firstLine="709"/>
        <w:rPr>
          <w:rFonts w:ascii="Times New Roman" w:hAnsi="Times New Roman"/>
          <w:bCs/>
          <w:iCs/>
          <w:sz w:val="24"/>
          <w:szCs w:val="24"/>
          <w:u w:val="single"/>
        </w:rPr>
      </w:pPr>
    </w:p>
    <w:p w:rsidR="00F20FE9" w:rsidRDefault="00F20FE9" w:rsidP="008D4F45">
      <w:pPr>
        <w:tabs>
          <w:tab w:val="left" w:pos="10065"/>
        </w:tabs>
        <w:spacing w:after="0" w:line="240" w:lineRule="auto"/>
        <w:ind w:firstLine="709"/>
        <w:rPr>
          <w:rFonts w:ascii="Times New Roman" w:hAnsi="Times New Roman"/>
          <w:bCs/>
          <w:iCs/>
          <w:sz w:val="24"/>
          <w:szCs w:val="24"/>
          <w:u w:val="single"/>
        </w:rPr>
      </w:pPr>
    </w:p>
    <w:p w:rsidR="008D4F45" w:rsidRPr="00333A25" w:rsidRDefault="00F20FE9" w:rsidP="008D4F45">
      <w:pPr>
        <w:tabs>
          <w:tab w:val="left" w:pos="10065"/>
        </w:tabs>
        <w:spacing w:after="0" w:line="240" w:lineRule="auto"/>
        <w:ind w:firstLine="709"/>
        <w:rPr>
          <w:rFonts w:ascii="Times New Roman" w:hAnsi="Times New Roman"/>
          <w:bCs/>
          <w:iCs/>
          <w:sz w:val="24"/>
          <w:szCs w:val="24"/>
        </w:rPr>
      </w:pPr>
      <w:r>
        <w:rPr>
          <w:rFonts w:ascii="Times New Roman" w:hAnsi="Times New Roman"/>
          <w:bCs/>
          <w:iCs/>
          <w:sz w:val="24"/>
          <w:szCs w:val="24"/>
          <w:u w:val="single"/>
        </w:rPr>
        <w:t>С</w:t>
      </w:r>
      <w:r w:rsidR="008D4F45" w:rsidRPr="00333A25">
        <w:rPr>
          <w:rFonts w:ascii="Times New Roman" w:hAnsi="Times New Roman"/>
          <w:bCs/>
          <w:iCs/>
          <w:sz w:val="24"/>
          <w:szCs w:val="24"/>
          <w:u w:val="single"/>
        </w:rPr>
        <w:t>тратегическими результатами</w:t>
      </w:r>
      <w:r w:rsidR="008D4F45" w:rsidRPr="00333A25">
        <w:rPr>
          <w:rFonts w:ascii="Times New Roman" w:hAnsi="Times New Roman"/>
          <w:bCs/>
          <w:iCs/>
          <w:sz w:val="24"/>
          <w:szCs w:val="24"/>
        </w:rPr>
        <w:t xml:space="preserve"> реализации запланированных мероприятий являются:</w:t>
      </w:r>
    </w:p>
    <w:p w:rsidR="008D4F45" w:rsidRPr="00333A25"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333A25">
        <w:rPr>
          <w:rFonts w:ascii="Times New Roman" w:eastAsia="Times New Roman" w:hAnsi="Times New Roman"/>
          <w:sz w:val="24"/>
          <w:szCs w:val="24"/>
          <w:lang w:bidi="ru-RU"/>
        </w:rPr>
        <w:t>рост объёма отгруженных товаров собственного производства, выполненных работ и услуг с</w:t>
      </w:r>
      <w:r w:rsidR="004B47A4">
        <w:rPr>
          <w:rFonts w:ascii="Times New Roman" w:eastAsia="Times New Roman" w:hAnsi="Times New Roman"/>
          <w:sz w:val="24"/>
          <w:szCs w:val="24"/>
          <w:lang w:bidi="ru-RU"/>
        </w:rPr>
        <w:t>обственными силами организаций</w:t>
      </w:r>
      <w:r w:rsidR="00A67F48">
        <w:rPr>
          <w:rFonts w:ascii="Times New Roman" w:eastAsia="Times New Roman" w:hAnsi="Times New Roman"/>
          <w:sz w:val="24"/>
          <w:szCs w:val="24"/>
          <w:lang w:bidi="ru-RU"/>
        </w:rPr>
        <w:t>, не относящих</w:t>
      </w:r>
      <w:r w:rsidRPr="00333A25">
        <w:rPr>
          <w:rFonts w:ascii="Times New Roman" w:eastAsia="Times New Roman" w:hAnsi="Times New Roman"/>
          <w:sz w:val="24"/>
          <w:szCs w:val="24"/>
          <w:lang w:bidi="ru-RU"/>
        </w:rPr>
        <w:t>ся к субъектам малого предпринимательства до 3300,8 млн. руб.</w:t>
      </w:r>
    </w:p>
    <w:p w:rsidR="008D4F45" w:rsidRPr="00333A25"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333A25">
        <w:rPr>
          <w:rFonts w:ascii="Times New Roman" w:eastAsia="Times New Roman" w:hAnsi="Times New Roman"/>
          <w:sz w:val="24"/>
          <w:szCs w:val="24"/>
          <w:lang w:bidi="ru-RU"/>
        </w:rPr>
        <w:t>рост инвестиций в основной капитал до 2210 млн. руб.;</w:t>
      </w:r>
    </w:p>
    <w:p w:rsidR="008D4F45" w:rsidRPr="00333A25"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333A25">
        <w:rPr>
          <w:rFonts w:ascii="Times New Roman" w:eastAsia="Times New Roman" w:hAnsi="Times New Roman"/>
          <w:sz w:val="24"/>
          <w:szCs w:val="24"/>
          <w:lang w:bidi="ru-RU"/>
        </w:rPr>
        <w:t xml:space="preserve">рост </w:t>
      </w:r>
      <w:r w:rsidR="0081583B" w:rsidRPr="00333A25">
        <w:rPr>
          <w:rFonts w:ascii="Times New Roman" w:eastAsia="Times New Roman" w:hAnsi="Times New Roman"/>
          <w:sz w:val="24"/>
          <w:szCs w:val="24"/>
          <w:lang w:bidi="ru-RU"/>
        </w:rPr>
        <w:t>объёма инвестиций</w:t>
      </w:r>
      <w:r w:rsidRPr="00333A25">
        <w:rPr>
          <w:rFonts w:ascii="Times New Roman" w:eastAsia="Times New Roman" w:hAnsi="Times New Roman"/>
          <w:sz w:val="24"/>
          <w:szCs w:val="24"/>
          <w:lang w:bidi="ru-RU"/>
        </w:rPr>
        <w:t xml:space="preserve"> в основной </w:t>
      </w:r>
      <w:r w:rsidR="0081583B" w:rsidRPr="00333A25">
        <w:rPr>
          <w:rFonts w:ascii="Times New Roman" w:eastAsia="Times New Roman" w:hAnsi="Times New Roman"/>
          <w:sz w:val="24"/>
          <w:szCs w:val="24"/>
          <w:lang w:bidi="ru-RU"/>
        </w:rPr>
        <w:t>капитал в</w:t>
      </w:r>
      <w:r w:rsidRPr="00333A25">
        <w:rPr>
          <w:rFonts w:ascii="Times New Roman" w:eastAsia="Times New Roman" w:hAnsi="Times New Roman"/>
          <w:sz w:val="24"/>
          <w:szCs w:val="24"/>
          <w:lang w:bidi="ru-RU"/>
        </w:rPr>
        <w:t xml:space="preserve"> расчете на одного жителя до 17190 рублей;</w:t>
      </w:r>
    </w:p>
    <w:p w:rsidR="008D4F45" w:rsidRPr="00333A25"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333A25">
        <w:rPr>
          <w:rFonts w:ascii="Times New Roman" w:eastAsia="Times New Roman" w:hAnsi="Times New Roman"/>
          <w:sz w:val="24"/>
          <w:szCs w:val="24"/>
          <w:lang w:bidi="ru-RU"/>
        </w:rPr>
        <w:t>количество инвестиционных проектов, реализуемых на территории МО -  23 шт.;</w:t>
      </w:r>
    </w:p>
    <w:p w:rsidR="008D4F45" w:rsidRPr="00333A25"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333A25">
        <w:rPr>
          <w:rFonts w:ascii="Times New Roman" w:eastAsia="Times New Roman" w:hAnsi="Times New Roman"/>
          <w:sz w:val="24"/>
          <w:szCs w:val="24"/>
          <w:lang w:bidi="ru-RU"/>
        </w:rPr>
        <w:t>количество подписанных соглашений с городами зарубежных стран - 14 шт.;</w:t>
      </w:r>
    </w:p>
    <w:p w:rsidR="008D4F45" w:rsidRPr="00333A25"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333A25">
        <w:rPr>
          <w:rFonts w:ascii="Times New Roman" w:eastAsia="Times New Roman" w:hAnsi="Times New Roman"/>
          <w:sz w:val="24"/>
          <w:szCs w:val="24"/>
          <w:lang w:bidi="ru-RU"/>
        </w:rPr>
        <w:t>количество подписанных соглашений с регионами Российской Федерации – 45 шт.</w:t>
      </w:r>
    </w:p>
    <w:p w:rsidR="008D4F45" w:rsidRDefault="008D4F45" w:rsidP="008D4F45">
      <w:pPr>
        <w:tabs>
          <w:tab w:val="center" w:pos="1134"/>
        </w:tabs>
        <w:spacing w:after="0" w:line="240" w:lineRule="auto"/>
        <w:ind w:left="709"/>
        <w:contextualSpacing/>
        <w:rPr>
          <w:rFonts w:ascii="Times New Roman" w:eastAsia="Times New Roman" w:hAnsi="Times New Roman"/>
          <w:sz w:val="24"/>
          <w:szCs w:val="24"/>
        </w:rPr>
      </w:pPr>
    </w:p>
    <w:p w:rsidR="008D4F45" w:rsidRDefault="008D4F45" w:rsidP="008D4F45">
      <w:pPr>
        <w:widowControl w:val="0"/>
        <w:spacing w:after="0" w:line="240" w:lineRule="auto"/>
        <w:ind w:firstLine="709"/>
        <w:rPr>
          <w:rFonts w:ascii="Times New Roman" w:eastAsia="Arial Unicode MS" w:hAnsi="Times New Roman"/>
          <w:spacing w:val="3"/>
          <w:sz w:val="24"/>
          <w:szCs w:val="24"/>
          <w:lang w:eastAsia="ru-RU"/>
        </w:rPr>
      </w:pPr>
      <w:r w:rsidRPr="00DB6BAA">
        <w:rPr>
          <w:rFonts w:ascii="Times New Roman" w:eastAsia="Arial Unicode MS" w:hAnsi="Times New Roman"/>
          <w:spacing w:val="3"/>
          <w:sz w:val="24"/>
          <w:szCs w:val="24"/>
          <w:lang w:eastAsia="ru-RU"/>
        </w:rPr>
        <w:t xml:space="preserve">Механизмами реализации </w:t>
      </w:r>
      <w:r>
        <w:rPr>
          <w:rFonts w:ascii="Times New Roman" w:eastAsia="Arial Unicode MS" w:hAnsi="Times New Roman"/>
          <w:spacing w:val="3"/>
          <w:sz w:val="24"/>
          <w:szCs w:val="24"/>
          <w:lang w:eastAsia="ru-RU"/>
        </w:rPr>
        <w:t>стратегической цели</w:t>
      </w:r>
      <w:r w:rsidRPr="00DB6BAA">
        <w:rPr>
          <w:rFonts w:ascii="Times New Roman" w:eastAsia="Arial Unicode MS" w:hAnsi="Times New Roman"/>
          <w:spacing w:val="3"/>
          <w:sz w:val="24"/>
          <w:szCs w:val="24"/>
          <w:lang w:eastAsia="ru-RU"/>
        </w:rPr>
        <w:t xml:space="preserve"> </w:t>
      </w:r>
      <w:r w:rsidRPr="00B31291">
        <w:rPr>
          <w:rFonts w:ascii="Times New Roman" w:eastAsia="Arial Unicode MS" w:hAnsi="Times New Roman"/>
          <w:b/>
          <w:spacing w:val="3"/>
          <w:sz w:val="24"/>
          <w:szCs w:val="24"/>
          <w:lang w:eastAsia="ru-RU"/>
        </w:rPr>
        <w:t>«Создание условий для привлечения инвестиций в экономику города и обеспечение конкурентоспособности города на рынке инвестиций»</w:t>
      </w:r>
      <w:r>
        <w:rPr>
          <w:rFonts w:ascii="Times New Roman" w:eastAsia="Arial Unicode MS" w:hAnsi="Times New Roman"/>
          <w:spacing w:val="3"/>
          <w:sz w:val="24"/>
          <w:szCs w:val="24"/>
          <w:lang w:eastAsia="ru-RU"/>
        </w:rPr>
        <w:t xml:space="preserve"> являются: </w:t>
      </w:r>
    </w:p>
    <w:p w:rsidR="008D4F45"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DB6BAA">
        <w:rPr>
          <w:rFonts w:ascii="Times New Roman" w:eastAsia="Times New Roman" w:hAnsi="Times New Roman"/>
          <w:sz w:val="24"/>
          <w:szCs w:val="24"/>
          <w:lang w:bidi="ru-RU"/>
        </w:rPr>
        <w:t>Муниципальная программа «Экономическое развитие и формирование инвестиционного портфеля муниципального образования городской округ Евпатория Республики Крым»</w:t>
      </w:r>
      <w:r>
        <w:rPr>
          <w:rFonts w:ascii="Times New Roman" w:eastAsia="Times New Roman" w:hAnsi="Times New Roman"/>
          <w:sz w:val="24"/>
          <w:szCs w:val="24"/>
          <w:lang w:bidi="ru-RU"/>
        </w:rPr>
        <w:t>;</w:t>
      </w:r>
    </w:p>
    <w:p w:rsidR="008D4F45" w:rsidRPr="00DB6BAA"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DB6BAA">
        <w:rPr>
          <w:rFonts w:ascii="Times New Roman" w:eastAsia="Times New Roman" w:hAnsi="Times New Roman"/>
          <w:sz w:val="24"/>
          <w:szCs w:val="24"/>
          <w:lang w:bidi="ru-RU"/>
        </w:rPr>
        <w:t>Государственная программа «Экономическое развитие и инновационная экономика»;</w:t>
      </w:r>
    </w:p>
    <w:p w:rsidR="008D4F45"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sidRPr="00DB6BAA">
        <w:rPr>
          <w:rFonts w:ascii="Times New Roman" w:eastAsia="Times New Roman" w:hAnsi="Times New Roman"/>
          <w:sz w:val="24"/>
          <w:szCs w:val="24"/>
          <w:lang w:bidi="ru-RU"/>
        </w:rPr>
        <w:t>инвестиционные с</w:t>
      </w:r>
      <w:r>
        <w:rPr>
          <w:rFonts w:ascii="Times New Roman" w:eastAsia="Times New Roman" w:hAnsi="Times New Roman"/>
          <w:sz w:val="24"/>
          <w:szCs w:val="24"/>
          <w:lang w:bidi="ru-RU"/>
        </w:rPr>
        <w:t>оглашения, меморандумы, договоры;</w:t>
      </w:r>
    </w:p>
    <w:p w:rsidR="008D4F45" w:rsidRDefault="008D4F45" w:rsidP="008D4F45">
      <w:pPr>
        <w:numPr>
          <w:ilvl w:val="0"/>
          <w:numId w:val="28"/>
        </w:numPr>
        <w:tabs>
          <w:tab w:val="center" w:pos="1134"/>
        </w:tabs>
        <w:spacing w:after="0" w:line="240" w:lineRule="auto"/>
        <w:ind w:left="0" w:firstLine="709"/>
        <w:contextualSpacing/>
        <w:rPr>
          <w:rFonts w:ascii="Times New Roman" w:eastAsia="Times New Roman" w:hAnsi="Times New Roman"/>
          <w:sz w:val="24"/>
          <w:szCs w:val="24"/>
          <w:lang w:bidi="ru-RU"/>
        </w:rPr>
      </w:pPr>
      <w:r>
        <w:rPr>
          <w:rFonts w:ascii="Times New Roman" w:eastAsia="Times New Roman" w:hAnsi="Times New Roman"/>
          <w:sz w:val="24"/>
          <w:szCs w:val="24"/>
          <w:lang w:eastAsia="zh-CN"/>
        </w:rPr>
        <w:t>межмуниципальные, межрегиональные и международные соглашения.</w:t>
      </w:r>
    </w:p>
    <w:p w:rsidR="00054E26" w:rsidRPr="00B31291" w:rsidRDefault="00054E26" w:rsidP="00054E26">
      <w:pPr>
        <w:tabs>
          <w:tab w:val="center" w:pos="1134"/>
        </w:tabs>
        <w:spacing w:after="0" w:line="240" w:lineRule="auto"/>
        <w:ind w:left="709"/>
        <w:contextualSpacing/>
        <w:rPr>
          <w:rFonts w:ascii="Times New Roman" w:eastAsia="Times New Roman" w:hAnsi="Times New Roman"/>
          <w:sz w:val="24"/>
          <w:szCs w:val="24"/>
          <w:lang w:bidi="ru-RU"/>
        </w:rPr>
      </w:pPr>
    </w:p>
    <w:p w:rsidR="00054E26" w:rsidRPr="00054E26" w:rsidRDefault="00054E26" w:rsidP="00054E26">
      <w:pPr>
        <w:keepNext/>
        <w:spacing w:after="0" w:line="276" w:lineRule="auto"/>
        <w:ind w:firstLine="709"/>
        <w:jc w:val="center"/>
        <w:outlineLvl w:val="2"/>
        <w:rPr>
          <w:rFonts w:ascii="Times New Roman" w:eastAsia="Times New Roman" w:hAnsi="Times New Roman"/>
          <w:b/>
          <w:bCs/>
          <w:sz w:val="24"/>
          <w:szCs w:val="24"/>
        </w:rPr>
      </w:pPr>
      <w:bookmarkStart w:id="39" w:name="_Toc48665860"/>
      <w:r w:rsidRPr="00054E26">
        <w:rPr>
          <w:rFonts w:ascii="Times New Roman" w:eastAsia="Times New Roman" w:hAnsi="Times New Roman"/>
          <w:b/>
          <w:bCs/>
          <w:sz w:val="24"/>
          <w:szCs w:val="24"/>
        </w:rPr>
        <w:t>Развитие сферы малого и среднего предпринимательства как одного из факторов социально-экономического развития и обеспечения стабильно высокого уровня занятости населения.</w:t>
      </w:r>
      <w:bookmarkEnd w:id="39"/>
    </w:p>
    <w:p w:rsidR="0015448C" w:rsidRDefault="0015448C" w:rsidP="00054E26">
      <w:pPr>
        <w:spacing w:after="0" w:line="100" w:lineRule="atLeast"/>
        <w:ind w:firstLine="708"/>
        <w:rPr>
          <w:rFonts w:ascii="Times New Roman" w:hAnsi="Times New Roman"/>
          <w:b/>
          <w:bCs/>
          <w:sz w:val="24"/>
          <w:szCs w:val="24"/>
          <w:lang w:eastAsia="ru-RU"/>
        </w:rPr>
      </w:pPr>
    </w:p>
    <w:p w:rsidR="00054E26" w:rsidRPr="00D452B7" w:rsidRDefault="00054E26" w:rsidP="00054E26">
      <w:pPr>
        <w:spacing w:after="0" w:line="100" w:lineRule="atLeast"/>
        <w:ind w:firstLine="708"/>
        <w:rPr>
          <w:rFonts w:ascii="Times New Roman" w:hAnsi="Times New Roman"/>
          <w:b/>
          <w:sz w:val="24"/>
          <w:szCs w:val="24"/>
        </w:rPr>
      </w:pPr>
      <w:r w:rsidRPr="00D452B7">
        <w:rPr>
          <w:rFonts w:ascii="Times New Roman" w:hAnsi="Times New Roman"/>
          <w:b/>
          <w:bCs/>
          <w:sz w:val="24"/>
          <w:szCs w:val="24"/>
          <w:lang w:eastAsia="ru-RU"/>
        </w:rPr>
        <w:t>Потребительский рынок.</w:t>
      </w:r>
    </w:p>
    <w:p w:rsidR="00054E26" w:rsidRPr="00D452B7" w:rsidRDefault="00054E26" w:rsidP="00054E26">
      <w:pPr>
        <w:spacing w:after="0" w:line="100" w:lineRule="atLeast"/>
        <w:ind w:firstLine="708"/>
        <w:rPr>
          <w:rFonts w:ascii="Times New Roman" w:hAnsi="Times New Roman"/>
          <w:sz w:val="24"/>
          <w:szCs w:val="24"/>
          <w:lang w:eastAsia="ru-RU"/>
        </w:rPr>
      </w:pPr>
      <w:r w:rsidRPr="00D452B7">
        <w:rPr>
          <w:rFonts w:ascii="Times New Roman" w:hAnsi="Times New Roman"/>
          <w:sz w:val="24"/>
          <w:szCs w:val="24"/>
          <w:lang w:eastAsia="ru-RU"/>
        </w:rPr>
        <w:t>По состоянию на 01.01.2020 в г. Евпатори</w:t>
      </w:r>
      <w:r w:rsidR="004B47A4">
        <w:rPr>
          <w:rFonts w:ascii="Times New Roman" w:hAnsi="Times New Roman"/>
          <w:sz w:val="24"/>
          <w:szCs w:val="24"/>
          <w:lang w:eastAsia="ru-RU"/>
        </w:rPr>
        <w:t>и функционируют 1153 предприятия</w:t>
      </w:r>
      <w:r w:rsidRPr="00D452B7">
        <w:rPr>
          <w:rFonts w:ascii="Times New Roman" w:hAnsi="Times New Roman"/>
          <w:sz w:val="24"/>
          <w:szCs w:val="24"/>
          <w:lang w:eastAsia="ru-RU"/>
        </w:rPr>
        <w:t xml:space="preserve"> торговли, общественного питания и бытового обслуживания, в том числе: предприятий торговли</w:t>
      </w:r>
      <w:r>
        <w:rPr>
          <w:rFonts w:ascii="Times New Roman" w:hAnsi="Times New Roman"/>
          <w:sz w:val="24"/>
          <w:szCs w:val="24"/>
          <w:lang w:eastAsia="ru-RU"/>
        </w:rPr>
        <w:t xml:space="preserve"> – </w:t>
      </w:r>
      <w:r w:rsidRPr="00D452B7">
        <w:rPr>
          <w:rFonts w:ascii="Times New Roman" w:hAnsi="Times New Roman"/>
          <w:sz w:val="24"/>
          <w:szCs w:val="24"/>
          <w:lang w:eastAsia="ru-RU"/>
        </w:rPr>
        <w:t xml:space="preserve">672, предприятий общественного питания </w:t>
      </w:r>
      <w:r>
        <w:rPr>
          <w:rFonts w:ascii="Times New Roman" w:hAnsi="Times New Roman"/>
          <w:sz w:val="24"/>
          <w:szCs w:val="24"/>
          <w:lang w:eastAsia="ru-RU"/>
        </w:rPr>
        <w:t xml:space="preserve">– </w:t>
      </w:r>
      <w:r w:rsidRPr="00D452B7">
        <w:rPr>
          <w:rFonts w:ascii="Times New Roman" w:hAnsi="Times New Roman"/>
          <w:sz w:val="24"/>
          <w:szCs w:val="24"/>
          <w:lang w:eastAsia="ru-RU"/>
        </w:rPr>
        <w:t xml:space="preserve">283 на 5648 посадочных мест; предприятий бытового обслуживания – 198. </w:t>
      </w:r>
    </w:p>
    <w:p w:rsidR="00054E26" w:rsidRPr="00D452B7" w:rsidRDefault="00054E26" w:rsidP="00054E26">
      <w:pPr>
        <w:spacing w:after="0" w:line="100" w:lineRule="atLeast"/>
        <w:jc w:val="center"/>
      </w:pPr>
      <w:r w:rsidRPr="00D452B7">
        <w:rPr>
          <w:noProof/>
          <w:lang w:eastAsia="ru-RU"/>
        </w:rPr>
        <w:drawing>
          <wp:inline distT="0" distB="0" distL="0" distR="0" wp14:anchorId="2E829062" wp14:editId="61E9C9EE">
            <wp:extent cx="5962650" cy="22479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54E26" w:rsidRDefault="00054E26" w:rsidP="00054E26">
      <w:pPr>
        <w:spacing w:after="0" w:line="100" w:lineRule="atLeast"/>
        <w:jc w:val="center"/>
        <w:rPr>
          <w:rFonts w:ascii="Times New Roman" w:hAnsi="Times New Roman"/>
          <w:sz w:val="24"/>
          <w:szCs w:val="24"/>
          <w:lang w:eastAsia="ru-RU"/>
        </w:rPr>
      </w:pPr>
      <w:r w:rsidRPr="001A4A01">
        <w:rPr>
          <w:rFonts w:ascii="Times New Roman" w:hAnsi="Times New Roman"/>
          <w:sz w:val="24"/>
          <w:szCs w:val="24"/>
          <w:lang w:eastAsia="ru-RU"/>
        </w:rPr>
        <w:t xml:space="preserve">Рисунок </w:t>
      </w:r>
      <w:r w:rsidR="00D56750">
        <w:rPr>
          <w:rFonts w:ascii="Times New Roman" w:hAnsi="Times New Roman"/>
          <w:sz w:val="24"/>
          <w:szCs w:val="24"/>
        </w:rPr>
        <w:t xml:space="preserve">3.8 </w:t>
      </w:r>
      <w:r w:rsidRPr="001A4A01">
        <w:rPr>
          <w:rFonts w:ascii="Times New Roman" w:hAnsi="Times New Roman"/>
          <w:sz w:val="24"/>
          <w:szCs w:val="24"/>
          <w:lang w:eastAsia="ru-RU"/>
        </w:rPr>
        <w:t>– Динамика развития предприятий торговли, общественного питания и бытового обслуживания за период 2015-2019 гг. ед.</w:t>
      </w:r>
    </w:p>
    <w:p w:rsidR="00054E26" w:rsidRDefault="00054E26" w:rsidP="00054E26">
      <w:pPr>
        <w:spacing w:after="0" w:line="100" w:lineRule="atLeast"/>
        <w:ind w:firstLine="709"/>
        <w:rPr>
          <w:rFonts w:ascii="Times New Roman" w:hAnsi="Times New Roman"/>
          <w:sz w:val="24"/>
          <w:szCs w:val="24"/>
          <w:lang w:eastAsia="ru-RU"/>
        </w:rPr>
      </w:pPr>
    </w:p>
    <w:p w:rsidR="00054E26" w:rsidRPr="00D452B7" w:rsidRDefault="00054E26" w:rsidP="00054E26">
      <w:pPr>
        <w:spacing w:after="0" w:line="100" w:lineRule="atLeast"/>
        <w:ind w:firstLine="709"/>
        <w:rPr>
          <w:rFonts w:ascii="Times New Roman" w:hAnsi="Times New Roman"/>
          <w:sz w:val="24"/>
          <w:szCs w:val="24"/>
          <w:lang w:val="uk-UA" w:eastAsia="ru-RU"/>
        </w:rPr>
      </w:pPr>
      <w:r w:rsidRPr="00D452B7">
        <w:rPr>
          <w:rFonts w:ascii="Times New Roman" w:hAnsi="Times New Roman"/>
          <w:sz w:val="24"/>
          <w:szCs w:val="24"/>
          <w:lang w:eastAsia="ru-RU"/>
        </w:rPr>
        <w:lastRenderedPageBreak/>
        <w:t>Анализ состояния потребительского рынка</w:t>
      </w:r>
      <w:r>
        <w:rPr>
          <w:rFonts w:ascii="Times New Roman" w:hAnsi="Times New Roman"/>
          <w:sz w:val="24"/>
          <w:szCs w:val="24"/>
          <w:lang w:eastAsia="ru-RU"/>
        </w:rPr>
        <w:t xml:space="preserve"> за 2015-2019 гг. показал, что </w:t>
      </w:r>
      <w:r w:rsidRPr="00D452B7">
        <w:rPr>
          <w:rFonts w:ascii="Times New Roman" w:hAnsi="Times New Roman"/>
          <w:sz w:val="24"/>
          <w:szCs w:val="24"/>
          <w:lang w:eastAsia="ru-RU"/>
        </w:rPr>
        <w:t>сохранилась динамика развития сети стационарных предприятий торговли, модернизируется материально-техническая база, расширяется ассортимент товаров и услуг. По сравнению с предыдущим годом сеть предприятий торговли и услуг ув</w:t>
      </w:r>
      <w:r>
        <w:rPr>
          <w:rFonts w:ascii="Times New Roman" w:hAnsi="Times New Roman"/>
          <w:sz w:val="24"/>
          <w:szCs w:val="24"/>
          <w:lang w:eastAsia="ru-RU"/>
        </w:rPr>
        <w:t xml:space="preserve">еличилось на 30 единиц, </w:t>
      </w:r>
      <w:r w:rsidRPr="00D452B7">
        <w:rPr>
          <w:rFonts w:ascii="Times New Roman" w:hAnsi="Times New Roman"/>
          <w:sz w:val="24"/>
          <w:szCs w:val="24"/>
          <w:lang w:eastAsia="ru-RU"/>
        </w:rPr>
        <w:t>открыты специализированные предприятия торговли по реализации женской одежды, ювелирных изделий, бытовой техники и мебели. Наряду</w:t>
      </w:r>
      <w:r>
        <w:rPr>
          <w:rFonts w:ascii="Times New Roman" w:hAnsi="Times New Roman"/>
          <w:sz w:val="24"/>
          <w:szCs w:val="24"/>
          <w:lang w:eastAsia="ru-RU"/>
        </w:rPr>
        <w:t xml:space="preserve"> с крупными торговыми центрами </w:t>
      </w:r>
      <w:r w:rsidRPr="00D452B7">
        <w:rPr>
          <w:rFonts w:ascii="Times New Roman" w:hAnsi="Times New Roman"/>
          <w:sz w:val="24"/>
          <w:szCs w:val="24"/>
          <w:lang w:eastAsia="ru-RU"/>
        </w:rPr>
        <w:t>и сетевыми магазинами (супермарке</w:t>
      </w:r>
      <w:r>
        <w:rPr>
          <w:rFonts w:ascii="Times New Roman" w:hAnsi="Times New Roman"/>
          <w:sz w:val="24"/>
          <w:szCs w:val="24"/>
          <w:lang w:eastAsia="ru-RU"/>
        </w:rPr>
        <w:t xml:space="preserve">т «ПУД», супермаркет «Яблоко», </w:t>
      </w:r>
      <w:r w:rsidRPr="00D452B7">
        <w:rPr>
          <w:rFonts w:ascii="Times New Roman" w:hAnsi="Times New Roman"/>
          <w:sz w:val="24"/>
          <w:szCs w:val="24"/>
          <w:lang w:eastAsia="ru-RU"/>
        </w:rPr>
        <w:t>супермаркет «Корзина»</w:t>
      </w:r>
      <w:r w:rsidRPr="00D452B7">
        <w:rPr>
          <w:rFonts w:ascii="Times New Roman" w:hAnsi="Times New Roman"/>
          <w:sz w:val="24"/>
          <w:szCs w:val="24"/>
          <w:lang w:val="uk-UA" w:eastAsia="ru-RU"/>
        </w:rPr>
        <w:t>),</w:t>
      </w:r>
      <w:r w:rsidRPr="00D452B7">
        <w:rPr>
          <w:rFonts w:ascii="Times New Roman" w:hAnsi="Times New Roman"/>
          <w:sz w:val="24"/>
          <w:szCs w:val="24"/>
          <w:lang w:eastAsia="ru-RU"/>
        </w:rPr>
        <w:t xml:space="preserve"> открываются</w:t>
      </w:r>
      <w:r w:rsidRPr="00D452B7">
        <w:rPr>
          <w:rFonts w:ascii="Times New Roman" w:hAnsi="Times New Roman"/>
          <w:sz w:val="24"/>
          <w:szCs w:val="24"/>
          <w:lang w:val="uk-UA" w:eastAsia="ru-RU"/>
        </w:rPr>
        <w:t xml:space="preserve"> и</w:t>
      </w:r>
      <w:r w:rsidRPr="00D452B7">
        <w:rPr>
          <w:rFonts w:ascii="Times New Roman" w:hAnsi="Times New Roman"/>
          <w:sz w:val="24"/>
          <w:szCs w:val="24"/>
          <w:lang w:eastAsia="ru-RU"/>
        </w:rPr>
        <w:t xml:space="preserve"> небольшие магазины</w:t>
      </w:r>
      <w:r w:rsidRPr="00D452B7">
        <w:rPr>
          <w:rFonts w:ascii="Times New Roman" w:hAnsi="Times New Roman"/>
          <w:sz w:val="24"/>
          <w:szCs w:val="24"/>
          <w:lang w:val="uk-UA" w:eastAsia="ru-RU"/>
        </w:rPr>
        <w:t>, максимально</w:t>
      </w:r>
      <w:r w:rsidRPr="00D452B7">
        <w:rPr>
          <w:rFonts w:ascii="Times New Roman" w:hAnsi="Times New Roman"/>
          <w:sz w:val="24"/>
          <w:szCs w:val="24"/>
          <w:lang w:eastAsia="ru-RU"/>
        </w:rPr>
        <w:t xml:space="preserve"> приближенные</w:t>
      </w:r>
      <w:r w:rsidRPr="00D452B7">
        <w:rPr>
          <w:rFonts w:ascii="Times New Roman" w:hAnsi="Times New Roman"/>
          <w:sz w:val="24"/>
          <w:szCs w:val="24"/>
          <w:lang w:val="uk-UA" w:eastAsia="ru-RU"/>
        </w:rPr>
        <w:t xml:space="preserve"> к районам</w:t>
      </w:r>
      <w:r w:rsidRPr="00D452B7">
        <w:rPr>
          <w:rFonts w:ascii="Times New Roman" w:hAnsi="Times New Roman"/>
          <w:sz w:val="24"/>
          <w:szCs w:val="24"/>
          <w:lang w:eastAsia="ru-RU"/>
        </w:rPr>
        <w:t xml:space="preserve"> жилой застройки.</w:t>
      </w:r>
      <w:r w:rsidRPr="00D452B7">
        <w:rPr>
          <w:rFonts w:ascii="Times New Roman" w:hAnsi="Times New Roman"/>
          <w:sz w:val="24"/>
          <w:szCs w:val="24"/>
          <w:lang w:val="uk-UA" w:eastAsia="ru-RU"/>
        </w:rPr>
        <w:t xml:space="preserve"> </w:t>
      </w:r>
    </w:p>
    <w:p w:rsidR="00054E26" w:rsidRPr="00D452B7" w:rsidRDefault="00054E26" w:rsidP="00054E26">
      <w:pPr>
        <w:spacing w:after="0" w:line="100" w:lineRule="atLeast"/>
        <w:ind w:firstLine="709"/>
        <w:rPr>
          <w:rFonts w:ascii="Times New Roman" w:hAnsi="Times New Roman"/>
          <w:sz w:val="24"/>
          <w:szCs w:val="24"/>
          <w:lang w:val="uk-UA" w:eastAsia="ru-RU"/>
        </w:rPr>
      </w:pPr>
      <w:r w:rsidRPr="00D452B7">
        <w:rPr>
          <w:rFonts w:ascii="Times New Roman" w:hAnsi="Times New Roman"/>
          <w:sz w:val="24"/>
          <w:szCs w:val="24"/>
          <w:lang w:val="uk-UA" w:eastAsia="ru-RU"/>
        </w:rPr>
        <w:t>В 2019</w:t>
      </w:r>
      <w:r w:rsidRPr="00D452B7">
        <w:rPr>
          <w:rFonts w:ascii="Times New Roman" w:hAnsi="Times New Roman"/>
          <w:sz w:val="24"/>
          <w:szCs w:val="24"/>
          <w:lang w:eastAsia="ru-RU"/>
        </w:rPr>
        <w:t xml:space="preserve"> году открыто</w:t>
      </w:r>
      <w:r w:rsidRPr="00D452B7">
        <w:rPr>
          <w:rFonts w:ascii="Times New Roman" w:hAnsi="Times New Roman"/>
          <w:sz w:val="24"/>
          <w:szCs w:val="24"/>
          <w:lang w:val="uk-UA" w:eastAsia="ru-RU"/>
        </w:rPr>
        <w:t>: 5</w:t>
      </w:r>
      <w:r w:rsidRPr="00D452B7">
        <w:rPr>
          <w:rFonts w:ascii="Times New Roman" w:hAnsi="Times New Roman"/>
          <w:sz w:val="24"/>
          <w:szCs w:val="24"/>
          <w:lang w:eastAsia="ru-RU"/>
        </w:rPr>
        <w:t xml:space="preserve"> предприятий торговли</w:t>
      </w:r>
      <w:r w:rsidRPr="00D452B7">
        <w:rPr>
          <w:rFonts w:ascii="Times New Roman" w:hAnsi="Times New Roman"/>
          <w:sz w:val="24"/>
          <w:szCs w:val="24"/>
          <w:lang w:val="uk-UA" w:eastAsia="ru-RU"/>
        </w:rPr>
        <w:t xml:space="preserve"> (магазин </w:t>
      </w:r>
      <w:r w:rsidRPr="00D452B7">
        <w:rPr>
          <w:rFonts w:ascii="Times New Roman" w:hAnsi="Times New Roman"/>
          <w:sz w:val="24"/>
          <w:szCs w:val="24"/>
          <w:lang w:eastAsia="ru-RU"/>
        </w:rPr>
        <w:t>«Пуд»-ул. пр. Победы, 12</w:t>
      </w:r>
      <w:r w:rsidRPr="00D452B7">
        <w:rPr>
          <w:rFonts w:ascii="Times New Roman" w:hAnsi="Times New Roman"/>
          <w:sz w:val="24"/>
          <w:szCs w:val="24"/>
          <w:lang w:val="uk-UA" w:eastAsia="ru-RU"/>
        </w:rPr>
        <w:t xml:space="preserve">, магазин </w:t>
      </w:r>
      <w:r w:rsidRPr="00D452B7">
        <w:rPr>
          <w:rFonts w:ascii="Times New Roman" w:hAnsi="Times New Roman"/>
          <w:sz w:val="24"/>
          <w:szCs w:val="24"/>
          <w:lang w:eastAsia="ru-RU"/>
        </w:rPr>
        <w:t>«Корзина</w:t>
      </w:r>
      <w:r w:rsidRPr="00D452B7">
        <w:rPr>
          <w:rFonts w:ascii="Times New Roman" w:hAnsi="Times New Roman"/>
          <w:sz w:val="24"/>
          <w:szCs w:val="24"/>
          <w:lang w:val="uk-UA" w:eastAsia="ru-RU"/>
        </w:rPr>
        <w:t>» -</w:t>
      </w:r>
      <w:r w:rsidRPr="00D452B7">
        <w:rPr>
          <w:rFonts w:ascii="Times New Roman" w:hAnsi="Times New Roman"/>
          <w:sz w:val="24"/>
          <w:szCs w:val="24"/>
          <w:lang w:eastAsia="ru-RU"/>
        </w:rPr>
        <w:t xml:space="preserve"> пр. Победы, 47 «А»</w:t>
      </w:r>
      <w:r w:rsidRPr="00D452B7">
        <w:rPr>
          <w:rFonts w:ascii="Times New Roman" w:hAnsi="Times New Roman"/>
          <w:sz w:val="24"/>
          <w:szCs w:val="24"/>
          <w:lang w:val="uk-UA" w:eastAsia="ru-RU"/>
        </w:rPr>
        <w:t xml:space="preserve">, магазин </w:t>
      </w:r>
      <w:r w:rsidRPr="00D452B7">
        <w:rPr>
          <w:rFonts w:ascii="Times New Roman" w:hAnsi="Times New Roman"/>
          <w:sz w:val="24"/>
          <w:szCs w:val="24"/>
          <w:lang w:eastAsia="ru-RU"/>
        </w:rPr>
        <w:t>«Гастроном</w:t>
      </w:r>
      <w:r w:rsidRPr="00D452B7">
        <w:rPr>
          <w:rFonts w:ascii="Times New Roman" w:hAnsi="Times New Roman"/>
          <w:sz w:val="24"/>
          <w:szCs w:val="24"/>
          <w:lang w:val="uk-UA" w:eastAsia="ru-RU"/>
        </w:rPr>
        <w:t>» -</w:t>
      </w:r>
      <w:r w:rsidRPr="00D452B7">
        <w:rPr>
          <w:rFonts w:ascii="Times New Roman" w:hAnsi="Times New Roman"/>
          <w:sz w:val="24"/>
          <w:szCs w:val="24"/>
          <w:lang w:eastAsia="ru-RU"/>
        </w:rPr>
        <w:t xml:space="preserve"> ул. Революции, 52 «Г»</w:t>
      </w:r>
      <w:r w:rsidRPr="00D452B7">
        <w:rPr>
          <w:rFonts w:ascii="Times New Roman" w:hAnsi="Times New Roman"/>
          <w:sz w:val="24"/>
          <w:szCs w:val="24"/>
          <w:lang w:val="uk-UA" w:eastAsia="ru-RU"/>
        </w:rPr>
        <w:t xml:space="preserve">, магазин </w:t>
      </w:r>
      <w:r w:rsidRPr="00D452B7">
        <w:rPr>
          <w:rFonts w:ascii="Times New Roman" w:hAnsi="Times New Roman"/>
          <w:sz w:val="24"/>
          <w:szCs w:val="24"/>
          <w:lang w:eastAsia="ru-RU"/>
        </w:rPr>
        <w:t>«Продукты</w:t>
      </w:r>
      <w:r w:rsidRPr="00D452B7">
        <w:rPr>
          <w:rFonts w:ascii="Times New Roman" w:hAnsi="Times New Roman"/>
          <w:sz w:val="24"/>
          <w:szCs w:val="24"/>
          <w:lang w:val="uk-UA" w:eastAsia="ru-RU"/>
        </w:rPr>
        <w:t>» -</w:t>
      </w:r>
      <w:r w:rsidRPr="00D452B7">
        <w:rPr>
          <w:rFonts w:ascii="Times New Roman" w:hAnsi="Times New Roman"/>
          <w:sz w:val="24"/>
          <w:szCs w:val="24"/>
          <w:lang w:eastAsia="ru-RU"/>
        </w:rPr>
        <w:t xml:space="preserve"> ул. Революции, 55</w:t>
      </w:r>
      <w:r w:rsidRPr="00D452B7">
        <w:rPr>
          <w:rFonts w:ascii="Times New Roman" w:hAnsi="Times New Roman"/>
          <w:sz w:val="24"/>
          <w:szCs w:val="24"/>
          <w:lang w:val="uk-UA" w:eastAsia="ru-RU"/>
        </w:rPr>
        <w:t xml:space="preserve">, магазин </w:t>
      </w:r>
      <w:r w:rsidRPr="00D452B7">
        <w:rPr>
          <w:rFonts w:ascii="Times New Roman" w:hAnsi="Times New Roman"/>
          <w:sz w:val="24"/>
          <w:szCs w:val="24"/>
          <w:lang w:eastAsia="ru-RU"/>
        </w:rPr>
        <w:t>«Яблоко</w:t>
      </w:r>
      <w:r w:rsidRPr="00D452B7">
        <w:rPr>
          <w:rFonts w:ascii="Times New Roman" w:hAnsi="Times New Roman"/>
          <w:sz w:val="24"/>
          <w:szCs w:val="24"/>
          <w:lang w:val="uk-UA" w:eastAsia="ru-RU"/>
        </w:rPr>
        <w:t>» -</w:t>
      </w:r>
      <w:r w:rsidRPr="00D452B7">
        <w:rPr>
          <w:rFonts w:ascii="Times New Roman" w:hAnsi="Times New Roman"/>
          <w:sz w:val="24"/>
          <w:szCs w:val="24"/>
          <w:lang w:eastAsia="ru-RU"/>
        </w:rPr>
        <w:t xml:space="preserve"> ул. 9 Мая, 49</w:t>
      </w:r>
      <w:r w:rsidRPr="00D452B7">
        <w:rPr>
          <w:rFonts w:ascii="Times New Roman" w:hAnsi="Times New Roman"/>
          <w:sz w:val="24"/>
          <w:szCs w:val="24"/>
          <w:lang w:val="uk-UA" w:eastAsia="ru-RU"/>
        </w:rPr>
        <w:t>), 5</w:t>
      </w:r>
      <w:r w:rsidRPr="00D452B7">
        <w:rPr>
          <w:rFonts w:ascii="Times New Roman" w:hAnsi="Times New Roman"/>
          <w:sz w:val="24"/>
          <w:szCs w:val="24"/>
          <w:lang w:eastAsia="ru-RU"/>
        </w:rPr>
        <w:t xml:space="preserve"> предприятий общественного питания</w:t>
      </w:r>
      <w:r w:rsidRPr="00D452B7">
        <w:rPr>
          <w:rFonts w:ascii="Times New Roman" w:hAnsi="Times New Roman"/>
          <w:sz w:val="24"/>
          <w:szCs w:val="24"/>
          <w:lang w:val="uk-UA" w:eastAsia="ru-RU"/>
        </w:rPr>
        <w:t xml:space="preserve"> (бар </w:t>
      </w:r>
      <w:r w:rsidRPr="00D452B7">
        <w:rPr>
          <w:rFonts w:ascii="Times New Roman" w:hAnsi="Times New Roman"/>
          <w:sz w:val="24"/>
          <w:szCs w:val="24"/>
          <w:lang w:eastAsia="ru-RU"/>
        </w:rPr>
        <w:t>«Мафия</w:t>
      </w:r>
      <w:r w:rsidRPr="00D452B7">
        <w:rPr>
          <w:rFonts w:ascii="Times New Roman" w:hAnsi="Times New Roman"/>
          <w:sz w:val="24"/>
          <w:szCs w:val="24"/>
          <w:lang w:val="uk-UA" w:eastAsia="ru-RU"/>
        </w:rPr>
        <w:t>» -</w:t>
      </w:r>
      <w:r w:rsidRPr="00D452B7">
        <w:rPr>
          <w:rFonts w:ascii="Times New Roman" w:hAnsi="Times New Roman"/>
          <w:sz w:val="24"/>
          <w:szCs w:val="24"/>
          <w:lang w:eastAsia="ru-RU"/>
        </w:rPr>
        <w:t xml:space="preserve"> ул.</w:t>
      </w:r>
      <w:r w:rsidR="0081583B">
        <w:rPr>
          <w:rFonts w:ascii="Times New Roman" w:hAnsi="Times New Roman"/>
          <w:sz w:val="24"/>
          <w:szCs w:val="24"/>
          <w:lang w:eastAsia="ru-RU"/>
        </w:rPr>
        <w:t xml:space="preserve"> </w:t>
      </w:r>
      <w:r w:rsidRPr="00D452B7">
        <w:rPr>
          <w:rFonts w:ascii="Times New Roman" w:hAnsi="Times New Roman"/>
          <w:sz w:val="24"/>
          <w:szCs w:val="24"/>
          <w:lang w:eastAsia="ru-RU"/>
        </w:rPr>
        <w:t>Дм. Ульянова</w:t>
      </w:r>
      <w:r w:rsidR="003C576C">
        <w:rPr>
          <w:rFonts w:ascii="Times New Roman" w:hAnsi="Times New Roman"/>
          <w:sz w:val="24"/>
          <w:szCs w:val="24"/>
          <w:lang w:val="uk-UA" w:eastAsia="ru-RU"/>
        </w:rPr>
        <w:t>, 11 «В», кальян-</w:t>
      </w:r>
      <w:r w:rsidRPr="00D452B7">
        <w:rPr>
          <w:rFonts w:ascii="Times New Roman" w:hAnsi="Times New Roman"/>
          <w:sz w:val="24"/>
          <w:szCs w:val="24"/>
          <w:lang w:val="uk-UA" w:eastAsia="ru-RU"/>
        </w:rPr>
        <w:t xml:space="preserve">бар </w:t>
      </w:r>
      <w:r w:rsidRPr="003C576C">
        <w:rPr>
          <w:rFonts w:ascii="Times New Roman" w:hAnsi="Times New Roman"/>
          <w:sz w:val="24"/>
          <w:szCs w:val="24"/>
          <w:lang w:eastAsia="ru-RU"/>
        </w:rPr>
        <w:t>«Густой</w:t>
      </w:r>
      <w:r w:rsidRPr="00D452B7">
        <w:rPr>
          <w:rFonts w:ascii="Times New Roman" w:hAnsi="Times New Roman"/>
          <w:sz w:val="24"/>
          <w:szCs w:val="24"/>
          <w:lang w:val="uk-UA" w:eastAsia="ru-RU"/>
        </w:rPr>
        <w:t>»» -</w:t>
      </w:r>
      <w:r w:rsidRPr="00D452B7">
        <w:rPr>
          <w:rFonts w:ascii="Times New Roman" w:hAnsi="Times New Roman"/>
          <w:sz w:val="24"/>
          <w:szCs w:val="24"/>
          <w:lang w:eastAsia="ru-RU"/>
        </w:rPr>
        <w:t xml:space="preserve"> ул.</w:t>
      </w:r>
      <w:r w:rsidR="0081583B">
        <w:rPr>
          <w:rFonts w:ascii="Times New Roman" w:hAnsi="Times New Roman"/>
          <w:sz w:val="24"/>
          <w:szCs w:val="24"/>
          <w:lang w:eastAsia="ru-RU"/>
        </w:rPr>
        <w:t xml:space="preserve"> </w:t>
      </w:r>
      <w:r w:rsidRPr="00D452B7">
        <w:rPr>
          <w:rFonts w:ascii="Times New Roman" w:hAnsi="Times New Roman"/>
          <w:sz w:val="24"/>
          <w:szCs w:val="24"/>
          <w:lang w:eastAsia="ru-RU"/>
        </w:rPr>
        <w:t>Крупской, 58, кафе «Пауза» - ул. Революции, 58/5, кафе «Мельница» - пр. Победы, 87 «А», бар «Фугу» - ул. Фрунзе, 37</w:t>
      </w:r>
      <w:r w:rsidRPr="00D452B7">
        <w:rPr>
          <w:rFonts w:ascii="Times New Roman" w:hAnsi="Times New Roman"/>
          <w:sz w:val="24"/>
          <w:szCs w:val="24"/>
          <w:lang w:val="uk-UA" w:eastAsia="ru-RU"/>
        </w:rPr>
        <w:t>).</w:t>
      </w:r>
    </w:p>
    <w:p w:rsidR="00054E26" w:rsidRPr="00D452B7" w:rsidRDefault="00054E26" w:rsidP="00054E26">
      <w:pPr>
        <w:spacing w:after="0" w:line="100" w:lineRule="atLeast"/>
        <w:ind w:firstLine="709"/>
        <w:rPr>
          <w:rFonts w:ascii="Times New Roman" w:hAnsi="Times New Roman"/>
          <w:sz w:val="24"/>
          <w:szCs w:val="24"/>
          <w:lang w:eastAsia="ru-RU"/>
        </w:rPr>
      </w:pPr>
      <w:r w:rsidRPr="00D452B7">
        <w:rPr>
          <w:rFonts w:ascii="Times New Roman" w:hAnsi="Times New Roman"/>
          <w:sz w:val="24"/>
          <w:szCs w:val="24"/>
          <w:lang w:eastAsia="ru-RU"/>
        </w:rPr>
        <w:t xml:space="preserve">Совершенствуется сервисное обслуживание населения, широко применяются передовые технологии розничной торговли, адресной доставки в сфере общественного питания. После проведенных реконструкций и изменений специализации введены в эксплуатацию 30 объектов общественного питания, в том числе 7 специализированных кафе – пиццерии.   </w:t>
      </w:r>
    </w:p>
    <w:p w:rsidR="00054E26" w:rsidRPr="00D452B7" w:rsidRDefault="00054E26" w:rsidP="00054E26">
      <w:pPr>
        <w:spacing w:after="0" w:line="100" w:lineRule="atLeast"/>
        <w:ind w:firstLine="709"/>
        <w:rPr>
          <w:rFonts w:ascii="Times New Roman" w:hAnsi="Times New Roman"/>
          <w:sz w:val="24"/>
          <w:szCs w:val="24"/>
          <w:lang w:eastAsia="ru-RU"/>
        </w:rPr>
      </w:pPr>
      <w:r w:rsidRPr="00D452B7">
        <w:rPr>
          <w:rFonts w:ascii="Times New Roman" w:hAnsi="Times New Roman"/>
          <w:sz w:val="24"/>
          <w:szCs w:val="24"/>
          <w:lang w:eastAsia="ru-RU"/>
        </w:rPr>
        <w:t xml:space="preserve">Расширяется сеть фирменной торговой сети, по состоянию на 01.01.2020г. функционируют 69 объектов фирменной торговли крымских товаропроизводителей: </w:t>
      </w:r>
      <w:r w:rsidR="009A3055">
        <w:rPr>
          <w:rFonts w:ascii="Times New Roman" w:hAnsi="Times New Roman"/>
          <w:sz w:val="24"/>
          <w:szCs w:val="24"/>
          <w:lang w:eastAsia="ru-RU"/>
        </w:rPr>
        <w:t>ООО «Дочерняя компания «Мегатрейд-Юг», Евпаторийский хлебокомбинат – филиал АО «Крымхлеб»</w:t>
      </w:r>
      <w:r w:rsidRPr="00D452B7">
        <w:rPr>
          <w:rFonts w:ascii="Times New Roman" w:hAnsi="Times New Roman"/>
          <w:sz w:val="24"/>
          <w:szCs w:val="24"/>
          <w:lang w:eastAsia="ru-RU"/>
        </w:rPr>
        <w:t xml:space="preserve">, ООО «Царь Хлеб», ТМ «Мясной двор», ТМ «Зиминские колбасы», ТМ «Дружба народов», ТМ «Гезлевские колбасы», ТМ «Евпаторийские колбасы», ТМ «Добрый смак», </w:t>
      </w:r>
      <w:r w:rsidR="009A3055">
        <w:rPr>
          <w:rFonts w:ascii="Times New Roman" w:hAnsi="Times New Roman"/>
          <w:sz w:val="24"/>
          <w:szCs w:val="24"/>
          <w:lang w:eastAsia="ru-RU"/>
        </w:rPr>
        <w:t>ООО «ДМ «Новатор», ООО «Черноморский завод продтоваров»</w:t>
      </w:r>
      <w:r w:rsidRPr="00D452B7">
        <w:rPr>
          <w:rFonts w:ascii="Times New Roman" w:hAnsi="Times New Roman"/>
          <w:sz w:val="24"/>
          <w:szCs w:val="24"/>
          <w:lang w:eastAsia="ru-RU"/>
        </w:rPr>
        <w:t>.</w:t>
      </w:r>
    </w:p>
    <w:p w:rsidR="00054E26" w:rsidRDefault="00054E26" w:rsidP="00054E26">
      <w:pPr>
        <w:spacing w:after="0" w:line="100" w:lineRule="atLeast"/>
        <w:ind w:firstLine="709"/>
        <w:rPr>
          <w:rFonts w:ascii="Times New Roman" w:hAnsi="Times New Roman"/>
          <w:sz w:val="24"/>
          <w:szCs w:val="24"/>
          <w:lang w:eastAsia="ru-RU"/>
        </w:rPr>
      </w:pPr>
      <w:r w:rsidRPr="00D452B7">
        <w:rPr>
          <w:rFonts w:ascii="Times New Roman" w:hAnsi="Times New Roman"/>
          <w:sz w:val="24"/>
          <w:szCs w:val="24"/>
          <w:lang w:eastAsia="ru-RU"/>
        </w:rPr>
        <w:t xml:space="preserve">Дополнительно в 2019 г. были открыты 11 нестационарных объектов фирменных торговых сетей «Гезлевские колбасы», </w:t>
      </w:r>
      <w:r w:rsidR="009A3055">
        <w:rPr>
          <w:rFonts w:ascii="Times New Roman" w:hAnsi="Times New Roman"/>
          <w:sz w:val="24"/>
          <w:szCs w:val="24"/>
          <w:lang w:eastAsia="ru-RU"/>
        </w:rPr>
        <w:t>Евпаторийский хлебокомбинат – филиал АО «Крымхлеб»</w:t>
      </w:r>
      <w:r w:rsidRPr="00D452B7">
        <w:rPr>
          <w:rFonts w:ascii="Times New Roman" w:hAnsi="Times New Roman"/>
          <w:sz w:val="24"/>
          <w:szCs w:val="24"/>
          <w:lang w:eastAsia="ru-RU"/>
        </w:rPr>
        <w:t>, ТМ «Сакское мороженное».</w:t>
      </w:r>
      <w:r>
        <w:rPr>
          <w:rFonts w:ascii="Times New Roman" w:hAnsi="Times New Roman"/>
          <w:sz w:val="24"/>
          <w:szCs w:val="24"/>
          <w:lang w:eastAsia="ru-RU"/>
        </w:rPr>
        <w:t xml:space="preserve"> </w:t>
      </w:r>
    </w:p>
    <w:p w:rsidR="00054E26" w:rsidRPr="00377791" w:rsidRDefault="00054E26" w:rsidP="00054E26">
      <w:pPr>
        <w:spacing w:after="0" w:line="100" w:lineRule="atLeast"/>
        <w:ind w:firstLine="709"/>
        <w:rPr>
          <w:rFonts w:ascii="Times New Roman" w:hAnsi="Times New Roman"/>
          <w:sz w:val="24"/>
          <w:szCs w:val="24"/>
          <w:lang w:eastAsia="ru-RU"/>
        </w:rPr>
      </w:pPr>
      <w:r w:rsidRPr="00D452B7">
        <w:rPr>
          <w:rFonts w:ascii="Times New Roman" w:hAnsi="Times New Roman"/>
          <w:sz w:val="24"/>
          <w:szCs w:val="24"/>
          <w:lang w:eastAsia="ru-RU"/>
        </w:rPr>
        <w:t xml:space="preserve">В курортный сезон на территории города и поселков было размещено более 600 </w:t>
      </w:r>
      <w:r w:rsidRPr="00D452B7">
        <w:rPr>
          <w:rFonts w:ascii="Times New Roman" w:hAnsi="Times New Roman"/>
          <w:sz w:val="24"/>
          <w:szCs w:val="24"/>
          <w:shd w:val="clear" w:color="auto" w:fill="FFFFFF"/>
          <w:lang w:eastAsia="ru-RU"/>
        </w:rPr>
        <w:t>нестационарных торговых объектов, объектов по предоставлению услуг</w:t>
      </w:r>
      <w:r w:rsidRPr="00D452B7">
        <w:rPr>
          <w:rFonts w:ascii="Times New Roman" w:hAnsi="Times New Roman"/>
          <w:sz w:val="24"/>
          <w:szCs w:val="24"/>
          <w:lang w:eastAsia="ru-RU"/>
        </w:rPr>
        <w:t xml:space="preserve">. </w:t>
      </w:r>
    </w:p>
    <w:p w:rsidR="00054E26" w:rsidRPr="00D452B7" w:rsidRDefault="00054E26" w:rsidP="00054E26">
      <w:pPr>
        <w:spacing w:after="0"/>
        <w:ind w:firstLine="708"/>
        <w:rPr>
          <w:rFonts w:ascii="Times New Roman" w:hAnsi="Times New Roman"/>
          <w:sz w:val="24"/>
          <w:szCs w:val="24"/>
        </w:rPr>
      </w:pPr>
      <w:r w:rsidRPr="00D452B7">
        <w:rPr>
          <w:rFonts w:ascii="Times New Roman" w:hAnsi="Times New Roman"/>
          <w:sz w:val="24"/>
          <w:szCs w:val="24"/>
        </w:rPr>
        <w:t xml:space="preserve">С целью упорядочения мест выносной торговли в курортной части города, наполнения городского бюджета, был проведен конкурс по размещению </w:t>
      </w:r>
      <w:r w:rsidRPr="00D452B7">
        <w:rPr>
          <w:rFonts w:ascii="Times New Roman" w:hAnsi="Times New Roman"/>
          <w:sz w:val="24"/>
          <w:szCs w:val="24"/>
          <w:shd w:val="clear" w:color="auto" w:fill="FFFFFF"/>
          <w:lang w:eastAsia="ru-RU"/>
        </w:rPr>
        <w:t>нестационарных торговых объектов, объектов по предоставлению услуг на территории муниципального образования городской округ Евпатория Республики Крым.</w:t>
      </w:r>
      <w:r w:rsidRPr="00D452B7">
        <w:rPr>
          <w:rFonts w:ascii="Times New Roman" w:hAnsi="Times New Roman"/>
          <w:sz w:val="24"/>
          <w:szCs w:val="24"/>
        </w:rPr>
        <w:t xml:space="preserve"> Средства, полученные от проведения торгов и за разм</w:t>
      </w:r>
      <w:r>
        <w:rPr>
          <w:rFonts w:ascii="Times New Roman" w:hAnsi="Times New Roman"/>
          <w:sz w:val="24"/>
          <w:szCs w:val="24"/>
        </w:rPr>
        <w:t xml:space="preserve">ещение нестационарных объектов </w:t>
      </w:r>
      <w:r w:rsidRPr="00D452B7">
        <w:rPr>
          <w:rFonts w:ascii="Times New Roman" w:hAnsi="Times New Roman"/>
          <w:sz w:val="24"/>
          <w:szCs w:val="24"/>
        </w:rPr>
        <w:t>за 2015-2019</w:t>
      </w:r>
      <w:r>
        <w:rPr>
          <w:rFonts w:ascii="Times New Roman" w:hAnsi="Times New Roman"/>
          <w:sz w:val="24"/>
          <w:szCs w:val="24"/>
        </w:rPr>
        <w:t xml:space="preserve"> </w:t>
      </w:r>
      <w:r w:rsidRPr="00D452B7">
        <w:rPr>
          <w:rFonts w:ascii="Times New Roman" w:hAnsi="Times New Roman"/>
          <w:sz w:val="24"/>
          <w:szCs w:val="24"/>
        </w:rPr>
        <w:t>гг. составили 43 200 772, 83 руб.</w:t>
      </w:r>
    </w:p>
    <w:p w:rsidR="00054E26" w:rsidRPr="00D452B7" w:rsidRDefault="00054E26" w:rsidP="00054E26">
      <w:pPr>
        <w:spacing w:after="0"/>
        <w:ind w:firstLine="708"/>
        <w:rPr>
          <w:rFonts w:ascii="Times New Roman" w:hAnsi="Times New Roman"/>
          <w:sz w:val="24"/>
          <w:szCs w:val="24"/>
        </w:rPr>
      </w:pPr>
      <w:r w:rsidRPr="00D452B7">
        <w:rPr>
          <w:rFonts w:ascii="Times New Roman" w:hAnsi="Times New Roman"/>
          <w:sz w:val="24"/>
          <w:szCs w:val="24"/>
        </w:rPr>
        <w:t>В 2019 году средства, полу</w:t>
      </w:r>
      <w:r w:rsidR="009A3055">
        <w:rPr>
          <w:rFonts w:ascii="Times New Roman" w:hAnsi="Times New Roman"/>
          <w:sz w:val="24"/>
          <w:szCs w:val="24"/>
        </w:rPr>
        <w:t>ченные от проведения конкурсов</w:t>
      </w:r>
      <w:r w:rsidRPr="00D452B7">
        <w:rPr>
          <w:rFonts w:ascii="Times New Roman" w:hAnsi="Times New Roman"/>
          <w:sz w:val="24"/>
          <w:szCs w:val="24"/>
        </w:rPr>
        <w:t xml:space="preserve"> за размещение нестационарных объектов, составили 23, 094 млн. руб.</w:t>
      </w:r>
    </w:p>
    <w:p w:rsidR="00054E26" w:rsidRPr="00D452B7" w:rsidRDefault="00054E26" w:rsidP="00B76B4D">
      <w:pPr>
        <w:spacing w:after="0"/>
        <w:ind w:firstLine="708"/>
      </w:pPr>
      <w:r w:rsidRPr="00D452B7">
        <w:rPr>
          <w:rFonts w:ascii="Times New Roman" w:hAnsi="Times New Roman"/>
          <w:sz w:val="24"/>
          <w:szCs w:val="24"/>
        </w:rPr>
        <w:t>С целью создания единого, современного архитектурного стиля торговые места по реализации продуктов питания, экскурсионных билетов на наб.</w:t>
      </w:r>
      <w:r>
        <w:rPr>
          <w:rFonts w:ascii="Times New Roman" w:hAnsi="Times New Roman"/>
          <w:sz w:val="24"/>
          <w:szCs w:val="24"/>
        </w:rPr>
        <w:t xml:space="preserve"> им. Горького, </w:t>
      </w:r>
      <w:r w:rsidRPr="00D452B7">
        <w:rPr>
          <w:rFonts w:ascii="Times New Roman" w:hAnsi="Times New Roman"/>
          <w:sz w:val="24"/>
          <w:szCs w:val="24"/>
        </w:rPr>
        <w:t>наб</w:t>
      </w:r>
      <w:r>
        <w:rPr>
          <w:rFonts w:ascii="Times New Roman" w:hAnsi="Times New Roman"/>
          <w:sz w:val="24"/>
          <w:szCs w:val="24"/>
        </w:rPr>
        <w:t xml:space="preserve">ережной </w:t>
      </w:r>
      <w:r w:rsidRPr="00D452B7">
        <w:rPr>
          <w:rFonts w:ascii="Times New Roman" w:hAnsi="Times New Roman"/>
          <w:sz w:val="24"/>
          <w:szCs w:val="24"/>
        </w:rPr>
        <w:t xml:space="preserve">им. Терешковой, ул. Фрунзе, ул. Дувановской оснащены фирменными сборно-разборными конструкциями (палатками) и оборудованием. </w:t>
      </w:r>
    </w:p>
    <w:p w:rsidR="00054E26" w:rsidRPr="00D452B7" w:rsidRDefault="00054E26" w:rsidP="00B76B4D">
      <w:pPr>
        <w:spacing w:after="0" w:line="100" w:lineRule="atLeast"/>
        <w:ind w:firstLine="708"/>
      </w:pPr>
      <w:r w:rsidRPr="00D452B7">
        <w:rPr>
          <w:rFonts w:ascii="Times New Roman" w:hAnsi="Times New Roman"/>
          <w:sz w:val="24"/>
          <w:szCs w:val="24"/>
          <w:lang w:eastAsia="ru-RU"/>
        </w:rPr>
        <w:t>Проведены работы по усовершенствованию организации деятельности торгового ряда по ул. Интернациональной (район автовокзала): торговые места оснащены сборно-разборными конструкциями (палатками) единого образца, разработанного отделом архитектуры и градостроительства, с проведением работ по благоустройству занимаемой площади.</w:t>
      </w:r>
    </w:p>
    <w:p w:rsidR="00054E26" w:rsidRPr="00D452B7" w:rsidRDefault="00054E26" w:rsidP="00054E26">
      <w:pPr>
        <w:spacing w:after="0" w:line="100" w:lineRule="atLeast"/>
        <w:ind w:firstLine="708"/>
        <w:rPr>
          <w:rFonts w:ascii="Times New Roman" w:hAnsi="Times New Roman"/>
          <w:sz w:val="24"/>
          <w:szCs w:val="24"/>
          <w:lang w:eastAsia="ru-RU"/>
        </w:rPr>
      </w:pPr>
      <w:r w:rsidRPr="00D452B7">
        <w:rPr>
          <w:rFonts w:ascii="Times New Roman" w:hAnsi="Times New Roman"/>
          <w:sz w:val="24"/>
          <w:szCs w:val="24"/>
          <w:lang w:eastAsia="ru-RU"/>
        </w:rPr>
        <w:t xml:space="preserve">Для удовлетворения покупательского спроса населения и отдыхающих города функционируют 4 рынка на 1100 торговых мест, из них: 2 универсальных (смешанных) рынков, 1 авторынок, 1 рынок непродовольственных товаров. </w:t>
      </w:r>
    </w:p>
    <w:p w:rsidR="00054E26" w:rsidRPr="00D452B7" w:rsidRDefault="00054E26" w:rsidP="00054E26">
      <w:pPr>
        <w:spacing w:after="0" w:line="100" w:lineRule="atLeast"/>
        <w:ind w:firstLine="708"/>
        <w:rPr>
          <w:rFonts w:ascii="Times New Roman" w:hAnsi="Times New Roman"/>
          <w:sz w:val="24"/>
          <w:szCs w:val="24"/>
        </w:rPr>
      </w:pPr>
      <w:r w:rsidRPr="00D452B7">
        <w:rPr>
          <w:rFonts w:ascii="Times New Roman" w:hAnsi="Times New Roman"/>
          <w:sz w:val="24"/>
          <w:szCs w:val="24"/>
          <w:lang w:eastAsia="ru-RU"/>
        </w:rPr>
        <w:t>Осуществляют деятельность 2 торгово-сервисных комплекса рыночного типа. Дополнительно в летний период работали 5 сезонных ярмарок, в том числе 3 по реализации сувенирных изделий, товаров народных промыслов и ремесел (на туристическом маршруте «Малый Иерусалим», «Гречес</w:t>
      </w:r>
      <w:r>
        <w:rPr>
          <w:rFonts w:ascii="Times New Roman" w:hAnsi="Times New Roman"/>
          <w:sz w:val="24"/>
          <w:szCs w:val="24"/>
          <w:lang w:eastAsia="ru-RU"/>
        </w:rPr>
        <w:t xml:space="preserve">кий базар» и «Керкинитида» (набережная </w:t>
      </w:r>
      <w:r w:rsidRPr="00D452B7">
        <w:rPr>
          <w:rFonts w:ascii="Times New Roman" w:hAnsi="Times New Roman"/>
          <w:sz w:val="24"/>
          <w:szCs w:val="24"/>
        </w:rPr>
        <w:t>им. Горького-ул. Дувановская).</w:t>
      </w:r>
    </w:p>
    <w:p w:rsidR="00054E26" w:rsidRPr="00D452B7" w:rsidRDefault="00054E26" w:rsidP="00054E26">
      <w:pPr>
        <w:spacing w:after="0" w:line="100" w:lineRule="atLeast"/>
        <w:ind w:firstLine="708"/>
        <w:rPr>
          <w:rFonts w:ascii="Times New Roman" w:hAnsi="Times New Roman"/>
          <w:sz w:val="24"/>
          <w:szCs w:val="24"/>
        </w:rPr>
      </w:pPr>
      <w:r w:rsidRPr="00D452B7">
        <w:rPr>
          <w:rFonts w:ascii="Times New Roman" w:hAnsi="Times New Roman"/>
          <w:sz w:val="24"/>
          <w:szCs w:val="24"/>
        </w:rPr>
        <w:lastRenderedPageBreak/>
        <w:t>В целях насыщения потребительского рынка муниципального образования городского округа Евпатория Республики Крым качественными товарами народного потребления, сельскохозяйственной продукцией, стабилизации ценовой ситуации на потребительском рынке г. Евпатория за период 2015 – 2019 гг. проведены 20 многоотраслевых ярмарок и более 1000 ярмарочных мероприятий по продаже продуктов питания, сельскохозяйственной продукции с участием фермерских хозяйств, предприятий местной пищевой промышленности и крымских товаропроизводителей. Организована работа муниципальных постоянно действующих универсальных ярмарок (ул. Чапаева - пр. Победы с размещением на 250 торговых мест, а также пр. Поб</w:t>
      </w:r>
      <w:r>
        <w:rPr>
          <w:rFonts w:ascii="Times New Roman" w:hAnsi="Times New Roman"/>
          <w:sz w:val="24"/>
          <w:szCs w:val="24"/>
        </w:rPr>
        <w:t xml:space="preserve">еды район магазина «Универсам» </w:t>
      </w:r>
      <w:r w:rsidRPr="00D452B7">
        <w:rPr>
          <w:rFonts w:ascii="Times New Roman" w:hAnsi="Times New Roman"/>
          <w:sz w:val="24"/>
          <w:szCs w:val="24"/>
        </w:rPr>
        <w:t>с размещением на 254 места).</w:t>
      </w:r>
    </w:p>
    <w:p w:rsidR="00054E26" w:rsidRPr="00D452B7" w:rsidRDefault="00054E26" w:rsidP="00054E26">
      <w:pPr>
        <w:spacing w:after="0" w:line="100" w:lineRule="atLeast"/>
        <w:ind w:firstLine="708"/>
        <w:rPr>
          <w:rFonts w:ascii="Times New Roman" w:hAnsi="Times New Roman"/>
          <w:sz w:val="24"/>
          <w:szCs w:val="24"/>
        </w:rPr>
      </w:pPr>
      <w:r w:rsidRPr="00D452B7">
        <w:rPr>
          <w:rFonts w:ascii="Times New Roman" w:hAnsi="Times New Roman"/>
          <w:sz w:val="24"/>
          <w:szCs w:val="24"/>
          <w:lang w:eastAsia="ru-RU"/>
        </w:rPr>
        <w:t>В</w:t>
      </w:r>
      <w:r w:rsidRPr="00D452B7">
        <w:rPr>
          <w:sz w:val="27"/>
          <w:szCs w:val="27"/>
        </w:rPr>
        <w:t xml:space="preserve"> </w:t>
      </w:r>
      <w:r w:rsidRPr="00D452B7">
        <w:rPr>
          <w:rFonts w:ascii="Times New Roman" w:hAnsi="Times New Roman"/>
          <w:sz w:val="24"/>
          <w:szCs w:val="24"/>
          <w:lang w:eastAsia="ru-RU"/>
        </w:rPr>
        <w:t>2019 году проведено 4 универсальные ярмарки и более 500 ярмарочных мероприятий выходного дня.</w:t>
      </w:r>
    </w:p>
    <w:p w:rsidR="008655F4" w:rsidRDefault="008655F4" w:rsidP="008655F4">
      <w:pPr>
        <w:spacing w:after="0" w:line="100" w:lineRule="atLeast"/>
        <w:ind w:firstLine="708"/>
        <w:rPr>
          <w:rFonts w:ascii="Times New Roman" w:hAnsi="Times New Roman"/>
          <w:b/>
          <w:sz w:val="24"/>
          <w:szCs w:val="24"/>
        </w:rPr>
      </w:pPr>
      <w:bookmarkStart w:id="40" w:name="_Toc519692630"/>
      <w:bookmarkStart w:id="41" w:name="_Toc526778821"/>
      <w:bookmarkStart w:id="42" w:name="_Toc45639334"/>
    </w:p>
    <w:p w:rsidR="00054E26" w:rsidRPr="008655F4" w:rsidRDefault="00054E26" w:rsidP="008655F4">
      <w:pPr>
        <w:spacing w:after="0" w:line="100" w:lineRule="atLeast"/>
        <w:ind w:firstLine="708"/>
        <w:rPr>
          <w:rFonts w:ascii="Times New Roman" w:hAnsi="Times New Roman"/>
          <w:b/>
          <w:sz w:val="24"/>
          <w:szCs w:val="24"/>
        </w:rPr>
      </w:pPr>
      <w:r w:rsidRPr="008655F4">
        <w:rPr>
          <w:rFonts w:ascii="Times New Roman" w:hAnsi="Times New Roman"/>
          <w:b/>
          <w:sz w:val="24"/>
          <w:szCs w:val="24"/>
        </w:rPr>
        <w:t>Современное состояние и проблемы развития малого и среднего предпринимательства в городском округе Евпатория Республики Крым</w:t>
      </w:r>
      <w:bookmarkEnd w:id="40"/>
      <w:bookmarkEnd w:id="41"/>
      <w:bookmarkEnd w:id="42"/>
    </w:p>
    <w:p w:rsidR="00054E26" w:rsidRPr="00D452B7" w:rsidRDefault="00054E26" w:rsidP="00054E26">
      <w:pPr>
        <w:spacing w:after="0" w:line="240" w:lineRule="auto"/>
        <w:ind w:firstLine="709"/>
        <w:rPr>
          <w:rFonts w:ascii="Times New Roman" w:eastAsia="Times New Roman" w:hAnsi="Times New Roman"/>
          <w:sz w:val="24"/>
          <w:szCs w:val="24"/>
          <w:lang w:eastAsia="ru-RU"/>
        </w:rPr>
      </w:pPr>
    </w:p>
    <w:p w:rsidR="00054E26" w:rsidRPr="00D452B7" w:rsidRDefault="00054E26" w:rsidP="00054E26">
      <w:pPr>
        <w:spacing w:after="0" w:line="240" w:lineRule="auto"/>
        <w:ind w:firstLine="709"/>
        <w:rPr>
          <w:rFonts w:ascii="Times New Roman" w:eastAsia="Times New Roman" w:hAnsi="Times New Roman"/>
          <w:sz w:val="24"/>
          <w:szCs w:val="24"/>
          <w:lang w:eastAsia="ru-RU"/>
        </w:rPr>
      </w:pPr>
      <w:r w:rsidRPr="00D452B7">
        <w:rPr>
          <w:rFonts w:ascii="Times New Roman" w:eastAsia="Times New Roman" w:hAnsi="Times New Roman"/>
          <w:sz w:val="24"/>
          <w:szCs w:val="24"/>
        </w:rPr>
        <w:t xml:space="preserve">По </w:t>
      </w:r>
      <w:r w:rsidRPr="00D452B7">
        <w:rPr>
          <w:rFonts w:ascii="Times New Roman" w:eastAsia="Times New Roman" w:hAnsi="Times New Roman"/>
          <w:sz w:val="24"/>
          <w:szCs w:val="24"/>
          <w:lang w:eastAsia="ru-RU"/>
        </w:rPr>
        <w:t>состоянию на 10.01.2020 количество субъектов малого и среднего предпринимательства городского округа Евпатория Республики Крым составляет 53</w:t>
      </w:r>
      <w:r>
        <w:rPr>
          <w:rFonts w:ascii="Times New Roman" w:eastAsia="Times New Roman" w:hAnsi="Times New Roman"/>
          <w:sz w:val="24"/>
          <w:szCs w:val="24"/>
          <w:lang w:eastAsia="ru-RU"/>
        </w:rPr>
        <w:t xml:space="preserve">82 субъекта, в том числе: 1242 </w:t>
      </w:r>
      <w:r w:rsidRPr="00D452B7">
        <w:rPr>
          <w:rFonts w:ascii="Times New Roman" w:eastAsia="Times New Roman" w:hAnsi="Times New Roman"/>
          <w:sz w:val="24"/>
          <w:szCs w:val="24"/>
          <w:lang w:eastAsia="ru-RU"/>
        </w:rPr>
        <w:t>юридических лица, 4140 индивидуальных предпринимателей, из них 5289</w:t>
      </w:r>
      <w:r>
        <w:rPr>
          <w:rFonts w:ascii="Times New Roman" w:eastAsia="Times New Roman" w:hAnsi="Times New Roman"/>
          <w:sz w:val="24"/>
          <w:szCs w:val="24"/>
          <w:lang w:eastAsia="ru-RU"/>
        </w:rPr>
        <w:t xml:space="preserve"> </w:t>
      </w:r>
      <w:r w:rsidRPr="00D452B7">
        <w:rPr>
          <w:rFonts w:ascii="Times New Roman" w:eastAsia="Times New Roman" w:hAnsi="Times New Roman"/>
          <w:sz w:val="24"/>
          <w:szCs w:val="24"/>
          <w:lang w:eastAsia="ru-RU"/>
        </w:rPr>
        <w:t xml:space="preserve">микропредприятий, 89 малых и 4 средних предприятий. </w:t>
      </w:r>
    </w:p>
    <w:p w:rsidR="00054E26" w:rsidRPr="00D452B7" w:rsidRDefault="00054E26" w:rsidP="00054E26">
      <w:pPr>
        <w:spacing w:after="0" w:line="100" w:lineRule="atLeast"/>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За 2016</w:t>
      </w:r>
      <w:r w:rsidRPr="00D452B7">
        <w:rPr>
          <w:rFonts w:ascii="Times New Roman" w:eastAsia="Times New Roman" w:hAnsi="Times New Roman"/>
          <w:sz w:val="24"/>
          <w:szCs w:val="24"/>
          <w:lang w:eastAsia="ru-RU"/>
        </w:rPr>
        <w:t>-2019гг. количество субъектов малого и среднего предпринимательства увеличилось на 1032 хозяйствующих субъекта (266 юридических лиц и 766 индивидуальных предпринимателей).</w:t>
      </w:r>
    </w:p>
    <w:p w:rsidR="00054E26" w:rsidRPr="00D452B7" w:rsidRDefault="00054E26" w:rsidP="00054E26">
      <w:pPr>
        <w:spacing w:after="0" w:line="100" w:lineRule="atLeast"/>
        <w:ind w:firstLine="709"/>
        <w:rPr>
          <w:rFonts w:ascii="Times New Roman" w:eastAsia="Times New Roman" w:hAnsi="Times New Roman"/>
          <w:sz w:val="24"/>
          <w:szCs w:val="24"/>
          <w:lang w:eastAsia="ru-RU"/>
        </w:rPr>
      </w:pPr>
    </w:p>
    <w:p w:rsidR="00054E26" w:rsidRPr="00D452B7" w:rsidRDefault="00054E26" w:rsidP="00054E26">
      <w:pPr>
        <w:spacing w:after="0" w:line="100" w:lineRule="atLeast"/>
        <w:jc w:val="center"/>
      </w:pPr>
      <w:r w:rsidRPr="00D452B7">
        <w:rPr>
          <w:rFonts w:ascii="Times New Roman" w:hAnsi="Times New Roman"/>
          <w:noProof/>
          <w:sz w:val="36"/>
          <w:szCs w:val="36"/>
          <w:lang w:eastAsia="ru-RU"/>
        </w:rPr>
        <w:drawing>
          <wp:inline distT="0" distB="0" distL="0" distR="0" wp14:anchorId="60F4907E" wp14:editId="2158143B">
            <wp:extent cx="5943600" cy="359092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054E26" w:rsidRPr="008A5FCB" w:rsidRDefault="00054E26" w:rsidP="00054E26">
      <w:pPr>
        <w:spacing w:after="0" w:line="100" w:lineRule="atLeast"/>
        <w:jc w:val="center"/>
        <w:rPr>
          <w:rFonts w:ascii="Times New Roman" w:hAnsi="Times New Roman"/>
          <w:sz w:val="24"/>
          <w:szCs w:val="24"/>
          <w:lang w:eastAsia="ru-RU"/>
        </w:rPr>
      </w:pPr>
      <w:r w:rsidRPr="001A4A01">
        <w:rPr>
          <w:rFonts w:ascii="Times New Roman" w:hAnsi="Times New Roman"/>
          <w:sz w:val="24"/>
          <w:szCs w:val="24"/>
          <w:lang w:eastAsia="ru-RU"/>
        </w:rPr>
        <w:t xml:space="preserve">Рисунок </w:t>
      </w:r>
      <w:r w:rsidR="00D56750">
        <w:rPr>
          <w:rFonts w:ascii="Times New Roman" w:hAnsi="Times New Roman"/>
          <w:sz w:val="24"/>
          <w:szCs w:val="24"/>
        </w:rPr>
        <w:t xml:space="preserve">3.9 </w:t>
      </w:r>
      <w:r w:rsidRPr="001A4A01">
        <w:rPr>
          <w:rFonts w:ascii="Times New Roman" w:hAnsi="Times New Roman"/>
          <w:sz w:val="24"/>
          <w:szCs w:val="24"/>
          <w:lang w:eastAsia="ru-RU"/>
        </w:rPr>
        <w:t>– Количество субъектов малого и среднего предпринимательства городского округа Евпатория за период 2015-2019 гг., ед.</w:t>
      </w:r>
    </w:p>
    <w:p w:rsidR="00054E26" w:rsidRPr="008A5FCB" w:rsidRDefault="00054E26" w:rsidP="00054E26">
      <w:pPr>
        <w:spacing w:after="0" w:line="100" w:lineRule="atLeast"/>
        <w:ind w:firstLine="709"/>
        <w:rPr>
          <w:rFonts w:ascii="Times New Roman" w:hAnsi="Times New Roman"/>
          <w:sz w:val="24"/>
          <w:szCs w:val="24"/>
          <w:lang w:eastAsia="ru-RU"/>
        </w:rPr>
      </w:pPr>
    </w:p>
    <w:p w:rsidR="00054E26" w:rsidRPr="00D452B7" w:rsidRDefault="00054E26" w:rsidP="00054E26">
      <w:pPr>
        <w:spacing w:after="0" w:line="100" w:lineRule="atLeast"/>
        <w:ind w:firstLine="709"/>
        <w:rPr>
          <w:rFonts w:ascii="Times New Roman" w:eastAsia="Times New Roman" w:hAnsi="Times New Roman"/>
          <w:sz w:val="24"/>
          <w:szCs w:val="24"/>
        </w:rPr>
      </w:pPr>
      <w:r w:rsidRPr="00D452B7">
        <w:rPr>
          <w:rFonts w:ascii="Times New Roman" w:eastAsia="Times New Roman" w:hAnsi="Times New Roman"/>
          <w:sz w:val="24"/>
          <w:szCs w:val="24"/>
        </w:rPr>
        <w:t>По сравнению с 2015</w:t>
      </w:r>
      <w:r>
        <w:rPr>
          <w:rFonts w:ascii="Times New Roman" w:eastAsia="Times New Roman" w:hAnsi="Times New Roman"/>
          <w:sz w:val="24"/>
          <w:szCs w:val="24"/>
        </w:rPr>
        <w:t xml:space="preserve"> </w:t>
      </w:r>
      <w:r w:rsidRPr="00D452B7">
        <w:rPr>
          <w:rFonts w:ascii="Times New Roman" w:eastAsia="Times New Roman" w:hAnsi="Times New Roman"/>
          <w:sz w:val="24"/>
          <w:szCs w:val="24"/>
        </w:rPr>
        <w:t>г. количество субъектов малого и среднего предпринимательства в расчете на 10 тыс. человек населения городского округа Евпатория Республики Крым увеличилось на 40 ед. и составило 444 ед.</w:t>
      </w:r>
    </w:p>
    <w:p w:rsidR="00054E26" w:rsidRPr="00D452B7" w:rsidRDefault="00054E26" w:rsidP="00054E26">
      <w:pPr>
        <w:spacing w:after="0" w:line="100" w:lineRule="atLeast"/>
        <w:ind w:firstLine="709"/>
      </w:pPr>
      <w:r w:rsidRPr="00D452B7">
        <w:rPr>
          <w:rFonts w:ascii="Times New Roman" w:eastAsia="Times New Roman" w:hAnsi="Times New Roman"/>
          <w:sz w:val="24"/>
          <w:szCs w:val="24"/>
        </w:rPr>
        <w:t>Сравнительный анализ состояния малого и среднего предпринимательства городского округа по категориям установил</w:t>
      </w:r>
      <w:r w:rsidR="003C576C">
        <w:rPr>
          <w:rFonts w:ascii="Times New Roman" w:eastAsia="Times New Roman" w:hAnsi="Times New Roman"/>
          <w:sz w:val="24"/>
          <w:szCs w:val="24"/>
        </w:rPr>
        <w:t>,</w:t>
      </w:r>
      <w:r w:rsidRPr="00D452B7">
        <w:rPr>
          <w:rFonts w:ascii="Times New Roman" w:eastAsia="Times New Roman" w:hAnsi="Times New Roman"/>
          <w:sz w:val="24"/>
          <w:szCs w:val="24"/>
        </w:rPr>
        <w:t xml:space="preserve"> что за 2016-2019 гг. увеличилось число малых предприятий на 11ед., микропредприятий – на 1023 ед., числ</w:t>
      </w:r>
      <w:r>
        <w:rPr>
          <w:rFonts w:ascii="Times New Roman" w:eastAsia="Times New Roman" w:hAnsi="Times New Roman"/>
          <w:sz w:val="24"/>
          <w:szCs w:val="24"/>
        </w:rPr>
        <w:t xml:space="preserve">о средних предприятий </w:t>
      </w:r>
      <w:r w:rsidR="003C576C" w:rsidRPr="00D452B7">
        <w:rPr>
          <w:rFonts w:ascii="Times New Roman" w:eastAsia="Times New Roman" w:hAnsi="Times New Roman"/>
          <w:sz w:val="24"/>
          <w:szCs w:val="24"/>
        </w:rPr>
        <w:t>уменьшилось на</w:t>
      </w:r>
      <w:r w:rsidRPr="00D452B7">
        <w:rPr>
          <w:rFonts w:ascii="Times New Roman" w:eastAsia="Times New Roman" w:hAnsi="Times New Roman"/>
          <w:sz w:val="24"/>
          <w:szCs w:val="24"/>
        </w:rPr>
        <w:t xml:space="preserve"> 2 ед.</w:t>
      </w:r>
    </w:p>
    <w:p w:rsidR="00054E26" w:rsidRPr="00D452B7" w:rsidRDefault="00054E26" w:rsidP="00054E26">
      <w:pPr>
        <w:spacing w:after="0" w:line="100" w:lineRule="atLeast"/>
        <w:ind w:firstLine="709"/>
        <w:rPr>
          <w:rFonts w:ascii="Times New Roman" w:eastAsia="Times New Roman" w:hAnsi="Times New Roman"/>
          <w:sz w:val="24"/>
          <w:szCs w:val="24"/>
        </w:rPr>
      </w:pPr>
      <w:r w:rsidRPr="00D452B7">
        <w:rPr>
          <w:rFonts w:ascii="Times New Roman" w:eastAsia="Times New Roman" w:hAnsi="Times New Roman"/>
          <w:sz w:val="24"/>
          <w:szCs w:val="24"/>
        </w:rPr>
        <w:t>В городском округе Евпатория доминирующей отраслью предпринимательства продолжает оставаться непроизводственная сфера.</w:t>
      </w:r>
    </w:p>
    <w:p w:rsidR="00054E26" w:rsidRPr="00262A39" w:rsidRDefault="00054E26" w:rsidP="00054E26">
      <w:pPr>
        <w:spacing w:after="0" w:line="100" w:lineRule="atLeast"/>
        <w:jc w:val="center"/>
        <w:rPr>
          <w:rFonts w:ascii="Times New Roman" w:hAnsi="Times New Roman"/>
        </w:rPr>
      </w:pPr>
    </w:p>
    <w:p w:rsidR="00054E26" w:rsidRPr="00A479E6" w:rsidRDefault="00054E26" w:rsidP="00054E26">
      <w:pPr>
        <w:spacing w:after="100" w:afterAutospacing="1" w:line="100" w:lineRule="atLeast"/>
        <w:rPr>
          <w:color w:val="FF0000"/>
        </w:rPr>
      </w:pPr>
      <w:r w:rsidRPr="00A479E6">
        <w:rPr>
          <w:rFonts w:ascii="Times New Roman" w:eastAsia="Times New Roman" w:hAnsi="Times New Roman"/>
          <w:b/>
          <w:noProof/>
          <w:color w:val="FF0000"/>
          <w:sz w:val="24"/>
          <w:szCs w:val="28"/>
          <w:lang w:eastAsia="ru-RU"/>
        </w:rPr>
        <w:drawing>
          <wp:inline distT="0" distB="0" distL="0" distR="0" wp14:anchorId="4B0CE8D6" wp14:editId="494D2592">
            <wp:extent cx="6172200" cy="260985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054E26" w:rsidRPr="00262A39" w:rsidRDefault="00054E26" w:rsidP="00054E26">
      <w:pPr>
        <w:spacing w:after="0" w:line="240" w:lineRule="auto"/>
        <w:jc w:val="center"/>
        <w:rPr>
          <w:rFonts w:ascii="Times New Roman" w:eastAsia="Times New Roman" w:hAnsi="Times New Roman"/>
          <w:sz w:val="24"/>
          <w:szCs w:val="24"/>
          <w:lang w:eastAsia="ru-RU"/>
        </w:rPr>
      </w:pPr>
      <w:r w:rsidRPr="00262A39">
        <w:rPr>
          <w:rFonts w:ascii="Times New Roman" w:hAnsi="Times New Roman"/>
          <w:sz w:val="24"/>
          <w:szCs w:val="24"/>
          <w:lang w:eastAsia="ru-RU"/>
        </w:rPr>
        <w:t xml:space="preserve">Рисунок </w:t>
      </w:r>
      <w:r w:rsidR="00D56750">
        <w:rPr>
          <w:rFonts w:ascii="Times New Roman" w:hAnsi="Times New Roman"/>
          <w:sz w:val="24"/>
          <w:szCs w:val="24"/>
        </w:rPr>
        <w:t xml:space="preserve">3.10 </w:t>
      </w:r>
      <w:r w:rsidRPr="00262A39">
        <w:rPr>
          <w:rFonts w:ascii="Times New Roman" w:hAnsi="Times New Roman"/>
          <w:sz w:val="24"/>
          <w:szCs w:val="24"/>
          <w:lang w:eastAsia="ru-RU"/>
        </w:rPr>
        <w:t xml:space="preserve">– </w:t>
      </w:r>
      <w:r w:rsidRPr="00262A39">
        <w:rPr>
          <w:rFonts w:ascii="Times New Roman" w:eastAsia="Times New Roman" w:hAnsi="Times New Roman"/>
          <w:sz w:val="24"/>
          <w:szCs w:val="24"/>
          <w:lang w:eastAsia="ru-RU"/>
        </w:rPr>
        <w:t xml:space="preserve">Структура субъектов малого и среднего предпринимательства </w:t>
      </w:r>
    </w:p>
    <w:p w:rsidR="00054E26" w:rsidRPr="00262A39" w:rsidRDefault="00054E26" w:rsidP="00054E26">
      <w:pPr>
        <w:spacing w:after="0" w:line="240" w:lineRule="auto"/>
        <w:jc w:val="center"/>
        <w:rPr>
          <w:rFonts w:ascii="Times New Roman" w:eastAsia="Times New Roman" w:hAnsi="Times New Roman"/>
          <w:sz w:val="24"/>
          <w:szCs w:val="24"/>
          <w:lang w:eastAsia="ru-RU"/>
        </w:rPr>
      </w:pPr>
      <w:r w:rsidRPr="00262A39">
        <w:rPr>
          <w:rFonts w:ascii="Times New Roman" w:eastAsia="Times New Roman" w:hAnsi="Times New Roman"/>
          <w:sz w:val="24"/>
          <w:szCs w:val="24"/>
          <w:lang w:eastAsia="ru-RU"/>
        </w:rPr>
        <w:t>по видам экономической деятельности, 201</w:t>
      </w:r>
      <w:r>
        <w:rPr>
          <w:rFonts w:ascii="Times New Roman" w:eastAsia="Times New Roman" w:hAnsi="Times New Roman"/>
          <w:sz w:val="24"/>
          <w:szCs w:val="24"/>
          <w:lang w:eastAsia="ru-RU"/>
        </w:rPr>
        <w:t>5</w:t>
      </w:r>
      <w:r w:rsidRPr="00262A39">
        <w:rPr>
          <w:rFonts w:ascii="Times New Roman" w:eastAsia="Times New Roman" w:hAnsi="Times New Roman"/>
          <w:sz w:val="24"/>
          <w:szCs w:val="24"/>
          <w:lang w:eastAsia="ru-RU"/>
        </w:rPr>
        <w:t xml:space="preserve"> г., %</w:t>
      </w:r>
    </w:p>
    <w:p w:rsidR="00054E26" w:rsidRDefault="00054E26" w:rsidP="00054E26">
      <w:pPr>
        <w:spacing w:after="0" w:line="240" w:lineRule="auto"/>
        <w:jc w:val="center"/>
        <w:rPr>
          <w:rFonts w:ascii="Times New Roman" w:eastAsia="Times New Roman" w:hAnsi="Times New Roman"/>
          <w:b/>
          <w:sz w:val="24"/>
          <w:szCs w:val="24"/>
          <w:lang w:eastAsia="ru-RU"/>
        </w:rPr>
      </w:pPr>
    </w:p>
    <w:p w:rsidR="00054E26" w:rsidRPr="00A479E6" w:rsidRDefault="00054E26" w:rsidP="00054E26">
      <w:pPr>
        <w:spacing w:after="0" w:line="240" w:lineRule="auto"/>
        <w:jc w:val="center"/>
        <w:rPr>
          <w:rFonts w:ascii="Times New Roman" w:eastAsia="Times New Roman" w:hAnsi="Times New Roman"/>
          <w:b/>
          <w:color w:val="FF0000"/>
          <w:sz w:val="24"/>
          <w:szCs w:val="28"/>
          <w:lang w:eastAsia="ru-RU"/>
        </w:rPr>
      </w:pPr>
      <w:r w:rsidRPr="00A479E6">
        <w:rPr>
          <w:rFonts w:ascii="Times New Roman" w:eastAsia="Times New Roman" w:hAnsi="Times New Roman"/>
          <w:b/>
          <w:noProof/>
          <w:color w:val="FF0000"/>
          <w:sz w:val="24"/>
          <w:szCs w:val="28"/>
          <w:lang w:eastAsia="ru-RU"/>
        </w:rPr>
        <w:drawing>
          <wp:inline distT="0" distB="0" distL="0" distR="0" wp14:anchorId="2FA724FC" wp14:editId="3A42B44F">
            <wp:extent cx="6038850" cy="3057525"/>
            <wp:effectExtent l="0" t="0" r="0" b="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54E26" w:rsidRPr="00262A39" w:rsidRDefault="00054E26" w:rsidP="00054E26">
      <w:pPr>
        <w:spacing w:after="0" w:line="240" w:lineRule="auto"/>
        <w:jc w:val="center"/>
        <w:rPr>
          <w:rFonts w:ascii="Times New Roman" w:eastAsia="Times New Roman" w:hAnsi="Times New Roman"/>
          <w:sz w:val="24"/>
          <w:szCs w:val="24"/>
          <w:lang w:eastAsia="ru-RU"/>
        </w:rPr>
      </w:pPr>
      <w:r w:rsidRPr="00262A39">
        <w:rPr>
          <w:rFonts w:ascii="Times New Roman" w:hAnsi="Times New Roman"/>
          <w:sz w:val="24"/>
          <w:szCs w:val="24"/>
          <w:lang w:eastAsia="ru-RU"/>
        </w:rPr>
        <w:t xml:space="preserve">Рисунок </w:t>
      </w:r>
      <w:r w:rsidR="00D56750">
        <w:rPr>
          <w:rFonts w:ascii="Times New Roman" w:hAnsi="Times New Roman"/>
          <w:sz w:val="24"/>
          <w:szCs w:val="24"/>
        </w:rPr>
        <w:t xml:space="preserve">3.11 </w:t>
      </w:r>
      <w:r w:rsidRPr="00262A39">
        <w:rPr>
          <w:rFonts w:ascii="Times New Roman" w:hAnsi="Times New Roman"/>
          <w:sz w:val="24"/>
          <w:szCs w:val="24"/>
          <w:lang w:eastAsia="ru-RU"/>
        </w:rPr>
        <w:t xml:space="preserve">– </w:t>
      </w:r>
      <w:r w:rsidRPr="00262A39">
        <w:rPr>
          <w:rFonts w:ascii="Times New Roman" w:eastAsia="Times New Roman" w:hAnsi="Times New Roman"/>
          <w:sz w:val="24"/>
          <w:szCs w:val="24"/>
          <w:lang w:eastAsia="ru-RU"/>
        </w:rPr>
        <w:t xml:space="preserve">Структура субъектов малого и среднего предпринимательства </w:t>
      </w:r>
    </w:p>
    <w:p w:rsidR="00054E26" w:rsidRPr="00262A39" w:rsidRDefault="00054E26" w:rsidP="00054E26">
      <w:pPr>
        <w:spacing w:after="0" w:line="240" w:lineRule="auto"/>
        <w:jc w:val="center"/>
        <w:rPr>
          <w:rFonts w:ascii="Times New Roman" w:eastAsia="Times New Roman" w:hAnsi="Times New Roman"/>
          <w:sz w:val="24"/>
          <w:szCs w:val="24"/>
          <w:lang w:eastAsia="ru-RU"/>
        </w:rPr>
      </w:pPr>
      <w:r w:rsidRPr="00262A39">
        <w:rPr>
          <w:rFonts w:ascii="Times New Roman" w:eastAsia="Times New Roman" w:hAnsi="Times New Roman"/>
          <w:sz w:val="24"/>
          <w:szCs w:val="24"/>
          <w:lang w:eastAsia="ru-RU"/>
        </w:rPr>
        <w:t>по видам экономической деятельности, 2019 г., %</w:t>
      </w:r>
    </w:p>
    <w:p w:rsidR="00054E26" w:rsidRDefault="00054E26" w:rsidP="00054E26">
      <w:pPr>
        <w:spacing w:after="0" w:line="240" w:lineRule="auto"/>
        <w:ind w:firstLine="709"/>
        <w:rPr>
          <w:rFonts w:ascii="Times New Roman" w:eastAsia="Times New Roman" w:hAnsi="Times New Roman"/>
          <w:sz w:val="24"/>
          <w:szCs w:val="24"/>
          <w:lang w:eastAsia="ru-RU"/>
        </w:rPr>
      </w:pPr>
    </w:p>
    <w:p w:rsidR="00054E26" w:rsidRPr="00D452B7" w:rsidRDefault="00054E26" w:rsidP="00054E26">
      <w:pPr>
        <w:spacing w:after="0" w:line="240" w:lineRule="auto"/>
        <w:ind w:firstLine="709"/>
        <w:rPr>
          <w:rFonts w:ascii="Times New Roman" w:hAnsi="Times New Roman"/>
          <w:sz w:val="24"/>
          <w:szCs w:val="24"/>
        </w:rPr>
      </w:pPr>
      <w:r w:rsidRPr="00D452B7">
        <w:rPr>
          <w:rFonts w:ascii="Times New Roman" w:eastAsia="Times New Roman" w:hAnsi="Times New Roman"/>
          <w:sz w:val="24"/>
          <w:szCs w:val="24"/>
          <w:lang w:eastAsia="ru-RU"/>
        </w:rPr>
        <w:t xml:space="preserve">Структура субъектов малого и среднего предпринимательства по видам </w:t>
      </w:r>
      <w:r>
        <w:rPr>
          <w:rFonts w:ascii="Times New Roman" w:eastAsia="Times New Roman" w:hAnsi="Times New Roman"/>
          <w:sz w:val="24"/>
          <w:szCs w:val="24"/>
          <w:lang w:eastAsia="ru-RU"/>
        </w:rPr>
        <w:t xml:space="preserve">экономической деятельности в 2019 году: </w:t>
      </w:r>
      <w:r w:rsidRPr="00D452B7">
        <w:rPr>
          <w:rFonts w:ascii="Times New Roman" w:eastAsia="Times New Roman" w:hAnsi="Times New Roman"/>
          <w:sz w:val="24"/>
          <w:szCs w:val="24"/>
          <w:lang w:eastAsia="ru-RU"/>
        </w:rPr>
        <w:t>торговля — 2513 ед. (46,7%), общественное питание— 278 ед. (5,2%),</w:t>
      </w:r>
      <w:r>
        <w:rPr>
          <w:rFonts w:ascii="Times New Roman" w:eastAsia="Times New Roman" w:hAnsi="Times New Roman"/>
          <w:sz w:val="24"/>
          <w:szCs w:val="24"/>
          <w:lang w:eastAsia="ru-RU"/>
        </w:rPr>
        <w:t xml:space="preserve"> </w:t>
      </w:r>
      <w:r w:rsidRPr="00D452B7">
        <w:rPr>
          <w:rFonts w:ascii="Times New Roman" w:eastAsia="Times New Roman" w:hAnsi="Times New Roman"/>
          <w:sz w:val="24"/>
          <w:szCs w:val="24"/>
          <w:lang w:eastAsia="ru-RU"/>
        </w:rPr>
        <w:t xml:space="preserve">производство — 225 ед. (4,2%), сельское хозяйство </w:t>
      </w:r>
      <w:r>
        <w:rPr>
          <w:rFonts w:ascii="Times New Roman" w:eastAsia="Times New Roman" w:hAnsi="Times New Roman"/>
          <w:sz w:val="24"/>
          <w:szCs w:val="24"/>
          <w:lang w:eastAsia="ru-RU"/>
        </w:rPr>
        <w:t>–</w:t>
      </w:r>
      <w:r w:rsidRPr="00D452B7">
        <w:rPr>
          <w:rFonts w:ascii="Times New Roman" w:eastAsia="Times New Roman" w:hAnsi="Times New Roman"/>
          <w:sz w:val="24"/>
          <w:szCs w:val="24"/>
          <w:lang w:eastAsia="ru-RU"/>
        </w:rPr>
        <w:t xml:space="preserve"> 81 ед. (1,5%), строительство — 314 ед. (5,8%), гостиничное хозяйство — 119 ед. (2,2%), туризм — 72 ед. (1,3%), транспортные услуги — 213 ед. (3,2</w:t>
      </w:r>
      <w:r w:rsidR="003C576C" w:rsidRPr="00D452B7">
        <w:rPr>
          <w:rFonts w:ascii="Times New Roman" w:eastAsia="Times New Roman" w:hAnsi="Times New Roman"/>
          <w:sz w:val="24"/>
          <w:szCs w:val="24"/>
          <w:lang w:eastAsia="ru-RU"/>
        </w:rPr>
        <w:t>%), операции</w:t>
      </w:r>
      <w:r w:rsidRPr="00D452B7">
        <w:rPr>
          <w:rFonts w:ascii="Times New Roman" w:eastAsia="Times New Roman" w:hAnsi="Times New Roman"/>
          <w:sz w:val="24"/>
          <w:szCs w:val="24"/>
          <w:lang w:eastAsia="ru-RU"/>
        </w:rPr>
        <w:t xml:space="preserve"> с недвижимостью — 404 ед. (7,5%), прочая деятельность— 1204 ед. (22,4%).</w:t>
      </w:r>
    </w:p>
    <w:p w:rsidR="00054E26" w:rsidRPr="00D452B7" w:rsidRDefault="003C576C" w:rsidP="00054E26">
      <w:pPr>
        <w:spacing w:after="0" w:line="100" w:lineRule="atLeast"/>
        <w:ind w:firstLine="709"/>
        <w:rPr>
          <w:rFonts w:ascii="Times New Roman" w:eastAsia="Times New Roman" w:hAnsi="Times New Roman"/>
          <w:sz w:val="24"/>
          <w:szCs w:val="24"/>
        </w:rPr>
      </w:pPr>
      <w:r>
        <w:rPr>
          <w:rFonts w:ascii="Times New Roman" w:eastAsia="Times New Roman" w:hAnsi="Times New Roman"/>
          <w:sz w:val="24"/>
          <w:szCs w:val="24"/>
        </w:rPr>
        <w:t>За 2016-2019 годы</w:t>
      </w:r>
      <w:r w:rsidR="00054E26" w:rsidRPr="00D452B7">
        <w:rPr>
          <w:rFonts w:ascii="Times New Roman" w:eastAsia="Times New Roman" w:hAnsi="Times New Roman"/>
          <w:sz w:val="24"/>
          <w:szCs w:val="24"/>
        </w:rPr>
        <w:t xml:space="preserve"> в городском округе Евпатория увеличилось количество субъектов предпринимательства осуществляющих деятельность в </w:t>
      </w:r>
      <w:r w:rsidRPr="00D452B7">
        <w:rPr>
          <w:rFonts w:ascii="Times New Roman" w:eastAsia="Times New Roman" w:hAnsi="Times New Roman"/>
          <w:sz w:val="24"/>
          <w:szCs w:val="24"/>
        </w:rPr>
        <w:t>строительстве на</w:t>
      </w:r>
      <w:r w:rsidR="00054E26" w:rsidRPr="00D452B7">
        <w:rPr>
          <w:rFonts w:ascii="Times New Roman" w:eastAsia="Times New Roman" w:hAnsi="Times New Roman"/>
          <w:sz w:val="24"/>
          <w:szCs w:val="24"/>
        </w:rPr>
        <w:t xml:space="preserve"> 137 ед., выполняющих операции с недвижимостью – на 288 ед., в общественном питании – на 100 ед., торговле – на 35 ед., сельском хозяйстве - на 31 ед., производстве - на 23 ед., предоставляющих транспортные услуги- на 27 ед. </w:t>
      </w:r>
    </w:p>
    <w:p w:rsidR="00054E26" w:rsidRPr="00D452B7" w:rsidRDefault="00054E26" w:rsidP="00054E26">
      <w:pPr>
        <w:spacing w:after="0" w:line="100" w:lineRule="atLeast"/>
        <w:ind w:firstLine="709"/>
      </w:pPr>
      <w:r w:rsidRPr="00D452B7">
        <w:rPr>
          <w:rFonts w:ascii="Times New Roman" w:hAnsi="Times New Roman"/>
          <w:sz w:val="24"/>
          <w:szCs w:val="24"/>
          <w:lang w:eastAsia="ru-RU"/>
        </w:rPr>
        <w:t xml:space="preserve">В городском округе Евпатория приняты меры по созданию благоприятных условий для развития субъектов малого и среднего предпринимательства. </w:t>
      </w:r>
    </w:p>
    <w:p w:rsidR="00054E26" w:rsidRPr="00D452B7" w:rsidRDefault="00054E26" w:rsidP="00054E26">
      <w:pPr>
        <w:spacing w:after="0" w:line="100" w:lineRule="atLeast"/>
        <w:ind w:firstLine="709"/>
        <w:rPr>
          <w:rFonts w:ascii="Times New Roman" w:hAnsi="Times New Roman"/>
          <w:sz w:val="24"/>
          <w:szCs w:val="24"/>
        </w:rPr>
      </w:pPr>
      <w:r w:rsidRPr="00D452B7">
        <w:rPr>
          <w:rFonts w:ascii="Times New Roman" w:hAnsi="Times New Roman"/>
          <w:sz w:val="24"/>
          <w:szCs w:val="24"/>
        </w:rPr>
        <w:lastRenderedPageBreak/>
        <w:t>С 2015 года организована деятельность МАУ «Центр поддержки и развития предпринимательства» городского округа Евпатория Республики Крым.</w:t>
      </w:r>
    </w:p>
    <w:p w:rsidR="00054E26" w:rsidRPr="00D452B7" w:rsidRDefault="00054E26" w:rsidP="00054E26">
      <w:pPr>
        <w:spacing w:after="0" w:line="100" w:lineRule="atLeast"/>
        <w:ind w:firstLine="709"/>
        <w:rPr>
          <w:rFonts w:ascii="Times New Roman" w:hAnsi="Times New Roman"/>
          <w:sz w:val="24"/>
          <w:szCs w:val="24"/>
        </w:rPr>
      </w:pPr>
      <w:r w:rsidRPr="00D452B7">
        <w:rPr>
          <w:rFonts w:ascii="Times New Roman" w:hAnsi="Times New Roman"/>
          <w:sz w:val="24"/>
          <w:szCs w:val="24"/>
        </w:rPr>
        <w:t>Организована деятельность совещательного органа в области развития малого и среднего предпринимательства – общественного совета при управлении потребительского рынка и развития предпринимательства администрации г. Евпатория.</w:t>
      </w:r>
    </w:p>
    <w:p w:rsidR="00054E26" w:rsidRPr="00D452B7" w:rsidRDefault="00054E26" w:rsidP="00054E26">
      <w:pPr>
        <w:spacing w:after="0" w:line="276" w:lineRule="auto"/>
        <w:ind w:firstLine="709"/>
        <w:rPr>
          <w:rFonts w:ascii="Times New Roman" w:hAnsi="Times New Roman"/>
          <w:sz w:val="24"/>
          <w:szCs w:val="24"/>
        </w:rPr>
      </w:pPr>
      <w:r w:rsidRPr="00D452B7">
        <w:rPr>
          <w:rFonts w:ascii="Times New Roman" w:hAnsi="Times New Roman"/>
          <w:sz w:val="24"/>
          <w:szCs w:val="24"/>
        </w:rPr>
        <w:t xml:space="preserve">Активизировано взаимодействие с Фондом поддержки предпринимательства </w:t>
      </w:r>
      <w:r w:rsidR="000A715D">
        <w:rPr>
          <w:rFonts w:ascii="Times New Roman" w:hAnsi="Times New Roman"/>
          <w:sz w:val="24"/>
          <w:szCs w:val="24"/>
        </w:rPr>
        <w:t xml:space="preserve">Республики </w:t>
      </w:r>
      <w:r w:rsidRPr="00D452B7">
        <w:rPr>
          <w:rFonts w:ascii="Times New Roman" w:hAnsi="Times New Roman"/>
          <w:sz w:val="24"/>
          <w:szCs w:val="24"/>
        </w:rPr>
        <w:t>Крым в вопросах оказания консультационной и образовательной поддержки предпринимателям.</w:t>
      </w:r>
    </w:p>
    <w:p w:rsidR="00054E26" w:rsidRPr="00D452B7" w:rsidRDefault="00054E26" w:rsidP="00054E26">
      <w:pPr>
        <w:spacing w:after="0" w:line="100" w:lineRule="atLeast"/>
        <w:ind w:firstLine="709"/>
      </w:pPr>
      <w:r w:rsidRPr="00D452B7">
        <w:rPr>
          <w:rFonts w:ascii="Times New Roman" w:eastAsia="Times New Roman" w:hAnsi="Times New Roman"/>
          <w:sz w:val="24"/>
          <w:szCs w:val="24"/>
        </w:rPr>
        <w:t>За 2016-2019 гг. субъектам малого и среднего предпринимательства предоставлено более 24,0 тыс. консультационных и информационных услуг по актуальным вопросам предпринимательской деятельности.</w:t>
      </w:r>
    </w:p>
    <w:p w:rsidR="00054E26" w:rsidRPr="00D452B7" w:rsidRDefault="00054E26" w:rsidP="00054E26">
      <w:pPr>
        <w:spacing w:after="0" w:line="100" w:lineRule="atLeast"/>
        <w:ind w:firstLine="709"/>
      </w:pPr>
      <w:r>
        <w:rPr>
          <w:rFonts w:ascii="Times New Roman" w:hAnsi="Times New Roman"/>
          <w:sz w:val="24"/>
          <w:szCs w:val="24"/>
        </w:rPr>
        <w:t xml:space="preserve">В целях повышения уровня правовой грамотности предпринимателей </w:t>
      </w:r>
      <w:r w:rsidRPr="00D452B7">
        <w:rPr>
          <w:rFonts w:ascii="Times New Roman" w:hAnsi="Times New Roman"/>
          <w:sz w:val="24"/>
          <w:szCs w:val="24"/>
        </w:rPr>
        <w:t>проведено 121 бесплатн</w:t>
      </w:r>
      <w:r w:rsidR="00FD592C">
        <w:rPr>
          <w:rFonts w:ascii="Times New Roman" w:hAnsi="Times New Roman"/>
          <w:sz w:val="24"/>
          <w:szCs w:val="24"/>
        </w:rPr>
        <w:t>ое</w:t>
      </w:r>
      <w:r w:rsidRPr="00D452B7">
        <w:rPr>
          <w:rFonts w:ascii="Times New Roman" w:hAnsi="Times New Roman"/>
          <w:sz w:val="24"/>
          <w:szCs w:val="24"/>
        </w:rPr>
        <w:t xml:space="preserve"> мероприяти</w:t>
      </w:r>
      <w:r w:rsidR="00FD592C">
        <w:rPr>
          <w:rFonts w:ascii="Times New Roman" w:hAnsi="Times New Roman"/>
          <w:sz w:val="24"/>
          <w:szCs w:val="24"/>
        </w:rPr>
        <w:t>е</w:t>
      </w:r>
      <w:r w:rsidRPr="00D452B7">
        <w:rPr>
          <w:rFonts w:ascii="Times New Roman" w:hAnsi="Times New Roman"/>
          <w:sz w:val="24"/>
          <w:szCs w:val="24"/>
        </w:rPr>
        <w:t xml:space="preserve"> с рассмотрением актуальных тем законодательства Российской Федерации и Республики Крым.</w:t>
      </w:r>
    </w:p>
    <w:p w:rsidR="00054E26" w:rsidRPr="00D452B7" w:rsidRDefault="00054E26" w:rsidP="00054E26">
      <w:pPr>
        <w:spacing w:after="0" w:line="100" w:lineRule="atLeast"/>
        <w:ind w:firstLine="709"/>
        <w:rPr>
          <w:rFonts w:ascii="Times New Roman" w:hAnsi="Times New Roman"/>
          <w:sz w:val="24"/>
          <w:szCs w:val="24"/>
        </w:rPr>
      </w:pPr>
      <w:r w:rsidRPr="00D452B7">
        <w:rPr>
          <w:rFonts w:ascii="Times New Roman" w:hAnsi="Times New Roman"/>
          <w:sz w:val="24"/>
          <w:szCs w:val="24"/>
        </w:rPr>
        <w:t xml:space="preserve">Бесплатно повысили квалификацию более 500 действующих и начинающих предпринимателей по программам «Основы предпринимательской деятельности», </w:t>
      </w:r>
      <w:r>
        <w:rPr>
          <w:rFonts w:ascii="Times New Roman" w:hAnsi="Times New Roman"/>
          <w:sz w:val="24"/>
          <w:szCs w:val="24"/>
        </w:rPr>
        <w:t>«Основы бизнес-планирования»</w:t>
      </w:r>
      <w:r w:rsidRPr="00D452B7">
        <w:rPr>
          <w:rFonts w:ascii="Times New Roman" w:hAnsi="Times New Roman"/>
          <w:sz w:val="24"/>
          <w:szCs w:val="24"/>
        </w:rPr>
        <w:t>, «1-С бухгалтерия», «Работа с электронными площадками» и «Интернет-предпринимательство».</w:t>
      </w:r>
    </w:p>
    <w:p w:rsidR="00054E26" w:rsidRPr="00D452B7" w:rsidRDefault="00054E26" w:rsidP="00054E26">
      <w:pPr>
        <w:spacing w:after="0" w:line="100" w:lineRule="atLeast"/>
        <w:ind w:firstLine="709"/>
        <w:rPr>
          <w:rFonts w:ascii="Times New Roman" w:eastAsia="Times New Roman" w:hAnsi="Times New Roman"/>
          <w:sz w:val="24"/>
          <w:szCs w:val="24"/>
        </w:rPr>
      </w:pPr>
      <w:r w:rsidRPr="00D452B7">
        <w:rPr>
          <w:rFonts w:ascii="Times New Roman" w:eastAsia="Times New Roman" w:hAnsi="Times New Roman"/>
          <w:sz w:val="24"/>
          <w:szCs w:val="24"/>
        </w:rPr>
        <w:t xml:space="preserve">За 2016 - 2019 гг. для субъектов предпринимательской деятельности на официальном сайте городского округа Евпатория Республики Крым </w:t>
      </w:r>
      <w:hyperlink r:id="rId58">
        <w:r w:rsidRPr="00D452B7">
          <w:rPr>
            <w:rStyle w:val="-"/>
            <w:rFonts w:ascii="Times New Roman" w:hAnsi="Times New Roman"/>
            <w:color w:val="auto"/>
            <w:sz w:val="24"/>
            <w:szCs w:val="24"/>
          </w:rPr>
          <w:t>http://my-evp.ru/</w:t>
        </w:r>
      </w:hyperlink>
      <w:r w:rsidRPr="00D452B7">
        <w:rPr>
          <w:rFonts w:ascii="Times New Roman" w:eastAsia="Times New Roman" w:hAnsi="Times New Roman"/>
          <w:sz w:val="24"/>
          <w:szCs w:val="24"/>
        </w:rPr>
        <w:t xml:space="preserve"> размещены 1292</w:t>
      </w:r>
      <w:r>
        <w:rPr>
          <w:rFonts w:ascii="Times New Roman" w:eastAsia="Times New Roman" w:hAnsi="Times New Roman"/>
          <w:sz w:val="24"/>
          <w:szCs w:val="24"/>
        </w:rPr>
        <w:t xml:space="preserve"> </w:t>
      </w:r>
      <w:r w:rsidRPr="00D452B7">
        <w:rPr>
          <w:rFonts w:ascii="Times New Roman" w:eastAsia="Times New Roman" w:hAnsi="Times New Roman"/>
          <w:sz w:val="24"/>
          <w:szCs w:val="24"/>
        </w:rPr>
        <w:t>актуальных информационных материалов.</w:t>
      </w:r>
    </w:p>
    <w:p w:rsidR="00054E26" w:rsidRPr="00262A39" w:rsidRDefault="00054E26" w:rsidP="00054E26">
      <w:pPr>
        <w:spacing w:after="0" w:line="100" w:lineRule="atLeast"/>
        <w:ind w:firstLine="709"/>
        <w:rPr>
          <w:rFonts w:ascii="Times New Roman" w:eastAsia="Times New Roman" w:hAnsi="Times New Roman"/>
          <w:bCs/>
          <w:sz w:val="24"/>
          <w:szCs w:val="24"/>
        </w:rPr>
      </w:pPr>
      <w:r w:rsidRPr="00262A39">
        <w:rPr>
          <w:rFonts w:ascii="Times New Roman" w:eastAsia="Times New Roman" w:hAnsi="Times New Roman"/>
          <w:bCs/>
          <w:sz w:val="24"/>
          <w:szCs w:val="24"/>
        </w:rPr>
        <w:t xml:space="preserve">Основные </w:t>
      </w:r>
      <w:r w:rsidRPr="00262A39">
        <w:rPr>
          <w:rFonts w:ascii="Times New Roman" w:eastAsia="Times New Roman" w:hAnsi="Times New Roman"/>
          <w:bCs/>
          <w:sz w:val="24"/>
          <w:szCs w:val="24"/>
          <w:u w:val="single"/>
        </w:rPr>
        <w:t>проблемы</w:t>
      </w:r>
      <w:r w:rsidRPr="00262A39">
        <w:rPr>
          <w:rFonts w:ascii="Times New Roman" w:eastAsia="Times New Roman" w:hAnsi="Times New Roman"/>
          <w:bCs/>
          <w:sz w:val="24"/>
          <w:szCs w:val="24"/>
        </w:rPr>
        <w:t xml:space="preserve"> развития малого и среднего предпринимательства:</w:t>
      </w:r>
    </w:p>
    <w:p w:rsidR="00054E26" w:rsidRPr="00D452B7" w:rsidRDefault="00054E26" w:rsidP="00054E26">
      <w:pPr>
        <w:spacing w:after="0" w:line="100" w:lineRule="atLeast"/>
        <w:ind w:firstLine="709"/>
        <w:rPr>
          <w:rFonts w:ascii="Times New Roman" w:eastAsia="Times New Roman" w:hAnsi="Times New Roman"/>
          <w:sz w:val="24"/>
          <w:szCs w:val="24"/>
        </w:rPr>
      </w:pPr>
      <w:r w:rsidRPr="00D452B7">
        <w:rPr>
          <w:rFonts w:ascii="Times New Roman" w:eastAsia="Times New Roman" w:hAnsi="Times New Roman"/>
          <w:sz w:val="24"/>
          <w:szCs w:val="24"/>
        </w:rPr>
        <w:t>-недостаточный уровень правовой грамотности;</w:t>
      </w:r>
    </w:p>
    <w:p w:rsidR="00054E26" w:rsidRPr="00D452B7" w:rsidRDefault="00054E26" w:rsidP="00054E26">
      <w:pPr>
        <w:pStyle w:val="ConsPlusNormal"/>
        <w:ind w:firstLine="709"/>
        <w:jc w:val="both"/>
        <w:rPr>
          <w:rFonts w:ascii="Times New Roman" w:eastAsia="Times New Roman" w:hAnsi="Times New Roman"/>
          <w:sz w:val="24"/>
          <w:szCs w:val="24"/>
          <w:lang w:eastAsia="en-US"/>
        </w:rPr>
      </w:pPr>
      <w:r w:rsidRPr="00D452B7">
        <w:rPr>
          <w:rFonts w:ascii="Times New Roman" w:eastAsia="Times New Roman" w:hAnsi="Times New Roman"/>
          <w:sz w:val="24"/>
          <w:szCs w:val="24"/>
          <w:lang w:eastAsia="en-US"/>
        </w:rPr>
        <w:t>-низкая инновационная и инвестиционная активность малых и средних предприятий;</w:t>
      </w:r>
    </w:p>
    <w:p w:rsidR="00054E26" w:rsidRPr="00D452B7" w:rsidRDefault="00054E26" w:rsidP="00054E26">
      <w:pPr>
        <w:spacing w:after="0" w:line="100" w:lineRule="atLeast"/>
        <w:ind w:firstLine="709"/>
        <w:rPr>
          <w:rFonts w:ascii="Times New Roman" w:eastAsia="Times New Roman" w:hAnsi="Times New Roman"/>
          <w:sz w:val="24"/>
          <w:szCs w:val="24"/>
        </w:rPr>
      </w:pPr>
      <w:r w:rsidRPr="00D452B7">
        <w:rPr>
          <w:rFonts w:ascii="Times New Roman" w:eastAsia="Times New Roman" w:hAnsi="Times New Roman"/>
          <w:sz w:val="24"/>
          <w:szCs w:val="24"/>
        </w:rPr>
        <w:t xml:space="preserve">- недостаток финансовых средств необходимых </w:t>
      </w:r>
      <w:r w:rsidR="003C576C" w:rsidRPr="00D452B7">
        <w:rPr>
          <w:rFonts w:ascii="Times New Roman" w:eastAsia="Times New Roman" w:hAnsi="Times New Roman"/>
          <w:sz w:val="24"/>
          <w:szCs w:val="24"/>
        </w:rPr>
        <w:t>для развития</w:t>
      </w:r>
      <w:r w:rsidRPr="00D452B7">
        <w:rPr>
          <w:rFonts w:ascii="Times New Roman" w:eastAsia="Times New Roman" w:hAnsi="Times New Roman"/>
          <w:sz w:val="24"/>
          <w:szCs w:val="24"/>
        </w:rPr>
        <w:t xml:space="preserve"> бизнеса;</w:t>
      </w:r>
    </w:p>
    <w:p w:rsidR="00054E26" w:rsidRPr="00D452B7" w:rsidRDefault="00054E26" w:rsidP="00054E26">
      <w:pPr>
        <w:spacing w:after="0" w:line="100" w:lineRule="atLeast"/>
        <w:ind w:firstLine="709"/>
        <w:rPr>
          <w:rFonts w:ascii="Times New Roman" w:eastAsia="Times New Roman" w:hAnsi="Times New Roman"/>
          <w:sz w:val="24"/>
          <w:szCs w:val="24"/>
        </w:rPr>
      </w:pPr>
      <w:r w:rsidRPr="00D452B7">
        <w:rPr>
          <w:rFonts w:ascii="Times New Roman" w:eastAsia="Times New Roman" w:hAnsi="Times New Roman"/>
          <w:sz w:val="24"/>
          <w:szCs w:val="24"/>
        </w:rPr>
        <w:t>-дефицит квалифицированных кадров;</w:t>
      </w:r>
    </w:p>
    <w:p w:rsidR="00054E26" w:rsidRPr="00D452B7" w:rsidRDefault="00054E26" w:rsidP="00054E26">
      <w:pPr>
        <w:spacing w:after="0" w:line="100" w:lineRule="atLeast"/>
        <w:ind w:firstLine="709"/>
        <w:rPr>
          <w:rFonts w:ascii="Times New Roman" w:eastAsia="Times New Roman" w:hAnsi="Times New Roman"/>
          <w:sz w:val="24"/>
          <w:szCs w:val="24"/>
        </w:rPr>
      </w:pPr>
      <w:r w:rsidRPr="00D452B7">
        <w:rPr>
          <w:rFonts w:ascii="Times New Roman" w:eastAsia="Times New Roman" w:hAnsi="Times New Roman"/>
          <w:sz w:val="24"/>
          <w:szCs w:val="24"/>
        </w:rPr>
        <w:t>- сезонная экономическая активность;</w:t>
      </w:r>
    </w:p>
    <w:p w:rsidR="00054E26" w:rsidRPr="00D452B7" w:rsidRDefault="00054E26" w:rsidP="00054E26">
      <w:pPr>
        <w:pStyle w:val="ConsPlusNormal"/>
        <w:ind w:firstLine="709"/>
        <w:jc w:val="both"/>
        <w:rPr>
          <w:rFonts w:ascii="Times New Roman" w:eastAsia="Times New Roman" w:hAnsi="Times New Roman"/>
          <w:sz w:val="24"/>
          <w:szCs w:val="24"/>
          <w:lang w:eastAsia="en-US"/>
        </w:rPr>
      </w:pPr>
      <w:r w:rsidRPr="00D452B7">
        <w:rPr>
          <w:rFonts w:ascii="Times New Roman" w:eastAsia="Times New Roman" w:hAnsi="Times New Roman"/>
          <w:sz w:val="24"/>
          <w:szCs w:val="24"/>
          <w:lang w:eastAsia="en-US"/>
        </w:rPr>
        <w:t>-</w:t>
      </w:r>
      <w:r w:rsidR="003C576C" w:rsidRPr="00D452B7">
        <w:rPr>
          <w:rFonts w:ascii="Times New Roman" w:eastAsia="Times New Roman" w:hAnsi="Times New Roman"/>
          <w:sz w:val="24"/>
          <w:szCs w:val="24"/>
          <w:lang w:eastAsia="en-US"/>
        </w:rPr>
        <w:t>низкий спрос</w:t>
      </w:r>
      <w:r w:rsidRPr="00D452B7">
        <w:rPr>
          <w:rFonts w:ascii="Times New Roman" w:eastAsia="Times New Roman" w:hAnsi="Times New Roman"/>
          <w:sz w:val="24"/>
          <w:szCs w:val="24"/>
          <w:lang w:eastAsia="en-US"/>
        </w:rPr>
        <w:t xml:space="preserve"> на товары, работы и услуги малых и средних предприятий в связи с низкой покупательской способностью населения;</w:t>
      </w:r>
    </w:p>
    <w:p w:rsidR="00054E26" w:rsidRPr="00D452B7" w:rsidRDefault="00054E26" w:rsidP="00054E26">
      <w:pPr>
        <w:spacing w:after="0" w:line="100" w:lineRule="atLeast"/>
        <w:ind w:firstLine="709"/>
        <w:rPr>
          <w:rFonts w:ascii="Times New Roman" w:eastAsia="Times New Roman" w:hAnsi="Times New Roman"/>
          <w:sz w:val="24"/>
          <w:szCs w:val="24"/>
        </w:rPr>
      </w:pPr>
      <w:r w:rsidRPr="00D452B7">
        <w:rPr>
          <w:rFonts w:ascii="Times New Roman" w:eastAsia="Times New Roman" w:hAnsi="Times New Roman"/>
          <w:sz w:val="24"/>
          <w:szCs w:val="24"/>
        </w:rPr>
        <w:t>-действующая система административно-правового регулирования не учитывает специфику ведения предпринимательской деятельности в рамках малых форм хозяйствования, в связи, с чем высокий уровень фискальной нагрузки не позволяет предприятиям, увеличить рынок сбыта продукции, повысить доходность и таким образом обеспечить переход из микробизнеса в малый или средний бизнес, а также создает дополнительные стимулы к уходу бизнеса в теневой сектор экономики.</w:t>
      </w:r>
    </w:p>
    <w:p w:rsidR="00054E26" w:rsidRPr="00262A39" w:rsidRDefault="00054E26" w:rsidP="00054E26">
      <w:pPr>
        <w:spacing w:after="0" w:line="240" w:lineRule="auto"/>
        <w:ind w:firstLine="567"/>
        <w:rPr>
          <w:rFonts w:ascii="Times New Roman" w:hAnsi="Times New Roman"/>
          <w:sz w:val="24"/>
          <w:szCs w:val="24"/>
          <w:lang w:eastAsia="ru-RU"/>
        </w:rPr>
      </w:pPr>
    </w:p>
    <w:p w:rsidR="00054E26" w:rsidRPr="00262A39" w:rsidRDefault="00054E26" w:rsidP="00054E26">
      <w:pPr>
        <w:spacing w:after="0" w:line="276" w:lineRule="auto"/>
        <w:ind w:firstLine="709"/>
        <w:rPr>
          <w:rFonts w:ascii="Times New Roman" w:hAnsi="Times New Roman"/>
          <w:sz w:val="24"/>
          <w:szCs w:val="24"/>
        </w:rPr>
      </w:pPr>
      <w:r w:rsidRPr="00262A39">
        <w:rPr>
          <w:rFonts w:ascii="Times New Roman" w:hAnsi="Times New Roman"/>
          <w:sz w:val="24"/>
          <w:szCs w:val="24"/>
        </w:rPr>
        <w:t xml:space="preserve">Основной стратегической целью до 2035 года </w:t>
      </w:r>
      <w:r w:rsidRPr="00FD592C">
        <w:rPr>
          <w:rFonts w:ascii="Times New Roman" w:hAnsi="Times New Roman"/>
          <w:sz w:val="24"/>
          <w:szCs w:val="24"/>
        </w:rPr>
        <w:t>является</w:t>
      </w:r>
      <w:r w:rsidRPr="00262A39">
        <w:rPr>
          <w:rFonts w:ascii="Times New Roman" w:hAnsi="Times New Roman"/>
          <w:b/>
          <w:sz w:val="24"/>
          <w:szCs w:val="24"/>
        </w:rPr>
        <w:t xml:space="preserve"> </w:t>
      </w:r>
      <w:r w:rsidRPr="00262A39">
        <w:rPr>
          <w:rFonts w:ascii="Times New Roman" w:hAnsi="Times New Roman"/>
          <w:b/>
          <w:sz w:val="24"/>
          <w:szCs w:val="24"/>
          <w:lang w:eastAsia="ru-RU"/>
        </w:rPr>
        <w:t>Развитие малого и среднего предпринимательства как одного из факторов социально-экономического развития и обеспечения стабильно высокого уровня занятости населения</w:t>
      </w:r>
      <w:r w:rsidRPr="00262A39">
        <w:rPr>
          <w:rFonts w:ascii="Times New Roman" w:hAnsi="Times New Roman"/>
          <w:sz w:val="24"/>
          <w:szCs w:val="24"/>
        </w:rPr>
        <w:t>.</w:t>
      </w:r>
    </w:p>
    <w:p w:rsidR="00054E26" w:rsidRPr="00262A39" w:rsidRDefault="00054E26" w:rsidP="00054E26">
      <w:pPr>
        <w:pStyle w:val="40"/>
        <w:shd w:val="clear" w:color="auto" w:fill="auto"/>
        <w:spacing w:after="0" w:line="276" w:lineRule="auto"/>
        <w:ind w:firstLine="709"/>
        <w:jc w:val="both"/>
        <w:rPr>
          <w:rFonts w:ascii="Times New Roman" w:hAnsi="Times New Roman"/>
          <w:sz w:val="24"/>
          <w:szCs w:val="24"/>
          <w:lang w:bidi="ru-RU"/>
        </w:rPr>
      </w:pPr>
      <w:r w:rsidRPr="00262A39">
        <w:rPr>
          <w:rFonts w:ascii="Times New Roman" w:hAnsi="Times New Roman"/>
          <w:sz w:val="24"/>
          <w:szCs w:val="24"/>
          <w:lang w:bidi="ru-RU"/>
        </w:rPr>
        <w:t>Для достижения указанной цели необходимо решение следующих задач:</w:t>
      </w:r>
    </w:p>
    <w:p w:rsidR="00054E26" w:rsidRPr="008655F4" w:rsidRDefault="00054E26" w:rsidP="00914A22">
      <w:pPr>
        <w:widowControl w:val="0"/>
        <w:numPr>
          <w:ilvl w:val="0"/>
          <w:numId w:val="64"/>
        </w:numPr>
        <w:spacing w:after="0" w:line="240" w:lineRule="auto"/>
        <w:ind w:left="0" w:firstLine="709"/>
        <w:rPr>
          <w:rFonts w:ascii="Times New Roman" w:eastAsia="Arial Unicode MS" w:hAnsi="Times New Roman"/>
          <w:spacing w:val="3"/>
          <w:sz w:val="24"/>
          <w:szCs w:val="24"/>
          <w:lang w:eastAsia="ru-RU"/>
        </w:rPr>
      </w:pPr>
      <w:r w:rsidRPr="008655F4">
        <w:rPr>
          <w:rFonts w:ascii="Times New Roman" w:eastAsia="Arial Unicode MS" w:hAnsi="Times New Roman"/>
          <w:spacing w:val="3"/>
          <w:sz w:val="24"/>
          <w:szCs w:val="24"/>
          <w:lang w:eastAsia="ru-RU"/>
        </w:rPr>
        <w:t>Формирование стимулирующих условий для развития субъектов малого и среднего предпринимательства.</w:t>
      </w:r>
    </w:p>
    <w:p w:rsidR="00054E26" w:rsidRPr="008655F4" w:rsidRDefault="00054E26" w:rsidP="00914A22">
      <w:pPr>
        <w:widowControl w:val="0"/>
        <w:numPr>
          <w:ilvl w:val="0"/>
          <w:numId w:val="64"/>
        </w:numPr>
        <w:spacing w:after="0" w:line="240" w:lineRule="auto"/>
        <w:ind w:left="0" w:firstLine="709"/>
        <w:rPr>
          <w:rFonts w:ascii="Times New Roman" w:eastAsia="Arial Unicode MS" w:hAnsi="Times New Roman"/>
          <w:spacing w:val="3"/>
          <w:sz w:val="24"/>
          <w:szCs w:val="24"/>
          <w:lang w:eastAsia="ru-RU"/>
        </w:rPr>
      </w:pPr>
      <w:r w:rsidRPr="008655F4">
        <w:rPr>
          <w:rFonts w:ascii="Times New Roman" w:eastAsia="Arial Unicode MS" w:hAnsi="Times New Roman"/>
          <w:spacing w:val="3"/>
          <w:sz w:val="24"/>
          <w:szCs w:val="24"/>
          <w:lang w:eastAsia="ru-RU"/>
        </w:rPr>
        <w:t>Поддержка и развитие малого и среднего предпринимательства в приоритетных и социальных сферах.</w:t>
      </w:r>
    </w:p>
    <w:p w:rsidR="00054E26" w:rsidRPr="008655F4" w:rsidRDefault="00054E26" w:rsidP="00914A22">
      <w:pPr>
        <w:widowControl w:val="0"/>
        <w:numPr>
          <w:ilvl w:val="0"/>
          <w:numId w:val="64"/>
        </w:numPr>
        <w:spacing w:after="0" w:line="240" w:lineRule="auto"/>
        <w:ind w:left="0" w:firstLine="709"/>
        <w:rPr>
          <w:rFonts w:ascii="Times New Roman" w:eastAsia="Arial Unicode MS" w:hAnsi="Times New Roman"/>
          <w:spacing w:val="3"/>
          <w:sz w:val="24"/>
          <w:szCs w:val="24"/>
          <w:lang w:eastAsia="ru-RU"/>
        </w:rPr>
      </w:pPr>
      <w:r w:rsidRPr="008655F4">
        <w:rPr>
          <w:rFonts w:ascii="Times New Roman" w:eastAsia="Arial Unicode MS" w:hAnsi="Times New Roman"/>
          <w:spacing w:val="3"/>
          <w:sz w:val="24"/>
          <w:szCs w:val="24"/>
          <w:lang w:eastAsia="ru-RU"/>
        </w:rPr>
        <w:t>Пропаганда и популяризация предпринимательской деятельности.</w:t>
      </w:r>
    </w:p>
    <w:p w:rsidR="00054E26" w:rsidRPr="008655F4" w:rsidRDefault="00054E26" w:rsidP="00914A22">
      <w:pPr>
        <w:widowControl w:val="0"/>
        <w:numPr>
          <w:ilvl w:val="0"/>
          <w:numId w:val="64"/>
        </w:numPr>
        <w:spacing w:after="0" w:line="240" w:lineRule="auto"/>
        <w:ind w:left="0" w:firstLine="709"/>
        <w:rPr>
          <w:rFonts w:ascii="Times New Roman" w:eastAsia="Arial Unicode MS" w:hAnsi="Times New Roman"/>
          <w:spacing w:val="3"/>
          <w:sz w:val="24"/>
          <w:szCs w:val="24"/>
          <w:lang w:eastAsia="ru-RU"/>
        </w:rPr>
      </w:pPr>
      <w:r w:rsidRPr="008655F4">
        <w:rPr>
          <w:rFonts w:ascii="Times New Roman" w:eastAsia="Arial Unicode MS" w:hAnsi="Times New Roman"/>
          <w:spacing w:val="3"/>
          <w:sz w:val="24"/>
          <w:szCs w:val="24"/>
          <w:lang w:eastAsia="ru-RU"/>
        </w:rPr>
        <w:t>Содействие продвижению продукции местных товаропроизводителей на внутреннем и внешнем рынках. Поддержка и развитие производственного малого и среднего бизнеса.</w:t>
      </w:r>
    </w:p>
    <w:p w:rsidR="00054E26" w:rsidRPr="008655F4" w:rsidRDefault="00054E26" w:rsidP="00914A22">
      <w:pPr>
        <w:widowControl w:val="0"/>
        <w:numPr>
          <w:ilvl w:val="0"/>
          <w:numId w:val="64"/>
        </w:numPr>
        <w:spacing w:after="0" w:line="240" w:lineRule="auto"/>
        <w:ind w:left="0" w:firstLine="709"/>
        <w:rPr>
          <w:rFonts w:ascii="Times New Roman" w:eastAsia="Arial Unicode MS" w:hAnsi="Times New Roman"/>
          <w:spacing w:val="3"/>
          <w:sz w:val="24"/>
          <w:szCs w:val="24"/>
          <w:lang w:eastAsia="ru-RU"/>
        </w:rPr>
      </w:pPr>
      <w:r w:rsidRPr="008655F4">
        <w:rPr>
          <w:rFonts w:ascii="Times New Roman" w:eastAsia="Arial Unicode MS" w:hAnsi="Times New Roman"/>
          <w:spacing w:val="3"/>
          <w:sz w:val="24"/>
          <w:szCs w:val="24"/>
          <w:lang w:eastAsia="ru-RU"/>
        </w:rPr>
        <w:t>Развитие и поддержка внутренней торговли и потребительского рынка.</w:t>
      </w:r>
    </w:p>
    <w:p w:rsidR="008655F4" w:rsidRDefault="008655F4" w:rsidP="00054E26">
      <w:pPr>
        <w:spacing w:after="0" w:line="240" w:lineRule="auto"/>
        <w:ind w:firstLine="567"/>
        <w:rPr>
          <w:rFonts w:ascii="Times New Roman" w:hAnsi="Times New Roman"/>
          <w:sz w:val="24"/>
          <w:szCs w:val="24"/>
          <w:lang w:eastAsia="ru-RU"/>
        </w:rPr>
      </w:pPr>
    </w:p>
    <w:p w:rsidR="00054E26" w:rsidRPr="00262A39" w:rsidRDefault="00054E26" w:rsidP="00054E26">
      <w:pPr>
        <w:spacing w:after="0" w:line="240" w:lineRule="auto"/>
        <w:ind w:firstLine="567"/>
        <w:rPr>
          <w:rFonts w:ascii="Times New Roman" w:hAnsi="Times New Roman"/>
          <w:sz w:val="24"/>
          <w:szCs w:val="24"/>
          <w:lang w:eastAsia="ru-RU"/>
        </w:rPr>
      </w:pPr>
      <w:r w:rsidRPr="00262A39">
        <w:rPr>
          <w:rFonts w:ascii="Times New Roman" w:hAnsi="Times New Roman"/>
          <w:sz w:val="24"/>
          <w:szCs w:val="24"/>
          <w:lang w:eastAsia="ru-RU"/>
        </w:rPr>
        <w:t xml:space="preserve">Для достижения поставленных целей и выполнения задач планируется реализация следующих </w:t>
      </w:r>
      <w:r w:rsidRPr="00262A39">
        <w:rPr>
          <w:rFonts w:ascii="Times New Roman" w:hAnsi="Times New Roman"/>
          <w:sz w:val="24"/>
          <w:szCs w:val="24"/>
          <w:u w:val="single"/>
          <w:lang w:eastAsia="ru-RU"/>
        </w:rPr>
        <w:t>мероприятий</w:t>
      </w:r>
      <w:r w:rsidRPr="00262A39">
        <w:rPr>
          <w:rFonts w:ascii="Times New Roman" w:hAnsi="Times New Roman"/>
          <w:sz w:val="24"/>
          <w:szCs w:val="24"/>
          <w:lang w:eastAsia="ru-RU"/>
        </w:rPr>
        <w:t>:</w:t>
      </w:r>
    </w:p>
    <w:p w:rsidR="00054E26" w:rsidRPr="00262A39" w:rsidRDefault="00054E26" w:rsidP="00054E26">
      <w:pPr>
        <w:pStyle w:val="40"/>
        <w:shd w:val="clear" w:color="auto" w:fill="auto"/>
        <w:spacing w:after="0" w:line="276" w:lineRule="auto"/>
        <w:ind w:firstLine="709"/>
        <w:jc w:val="both"/>
        <w:rPr>
          <w:rFonts w:ascii="Times New Roman" w:eastAsia="Calibri" w:hAnsi="Times New Roman"/>
          <w:spacing w:val="0"/>
          <w:sz w:val="24"/>
          <w:szCs w:val="24"/>
          <w:lang w:eastAsia="en-US"/>
        </w:rPr>
      </w:pPr>
      <w:r w:rsidRPr="00262A39">
        <w:rPr>
          <w:rFonts w:ascii="Times New Roman" w:eastAsia="Calibri" w:hAnsi="Times New Roman"/>
          <w:spacing w:val="0"/>
          <w:sz w:val="24"/>
          <w:szCs w:val="24"/>
          <w:lang w:eastAsia="en-US"/>
        </w:rPr>
        <w:t>-</w:t>
      </w:r>
      <w:r>
        <w:rPr>
          <w:rFonts w:ascii="Times New Roman" w:eastAsia="Calibri" w:hAnsi="Times New Roman"/>
          <w:spacing w:val="0"/>
          <w:sz w:val="24"/>
          <w:szCs w:val="24"/>
          <w:lang w:eastAsia="en-US"/>
        </w:rPr>
        <w:t xml:space="preserve"> </w:t>
      </w:r>
      <w:r w:rsidRPr="00262A39">
        <w:rPr>
          <w:rFonts w:ascii="Times New Roman" w:eastAsia="Calibri" w:hAnsi="Times New Roman"/>
          <w:spacing w:val="0"/>
          <w:sz w:val="24"/>
          <w:szCs w:val="24"/>
          <w:lang w:eastAsia="en-US"/>
        </w:rPr>
        <w:t>формирование стимулирующих условий для развития субъектов малого</w:t>
      </w:r>
      <w:r>
        <w:rPr>
          <w:rFonts w:ascii="Times New Roman" w:eastAsia="Calibri" w:hAnsi="Times New Roman"/>
          <w:spacing w:val="0"/>
          <w:sz w:val="24"/>
          <w:szCs w:val="24"/>
          <w:lang w:eastAsia="en-US"/>
        </w:rPr>
        <w:t xml:space="preserve"> и среднего </w:t>
      </w:r>
      <w:r>
        <w:rPr>
          <w:rFonts w:ascii="Times New Roman" w:eastAsia="Calibri" w:hAnsi="Times New Roman"/>
          <w:spacing w:val="0"/>
          <w:sz w:val="24"/>
          <w:szCs w:val="24"/>
          <w:lang w:eastAsia="en-US"/>
        </w:rPr>
        <w:lastRenderedPageBreak/>
        <w:t>предпринимательства;</w:t>
      </w:r>
    </w:p>
    <w:p w:rsidR="00054E26" w:rsidRPr="00262A39" w:rsidRDefault="00054E26" w:rsidP="00054E26">
      <w:pPr>
        <w:pStyle w:val="40"/>
        <w:shd w:val="clear" w:color="auto" w:fill="auto"/>
        <w:spacing w:after="0" w:line="276" w:lineRule="auto"/>
        <w:ind w:firstLine="709"/>
        <w:jc w:val="both"/>
        <w:rPr>
          <w:rFonts w:ascii="Times New Roman" w:eastAsia="Calibri" w:hAnsi="Times New Roman"/>
          <w:spacing w:val="0"/>
          <w:sz w:val="24"/>
          <w:szCs w:val="24"/>
          <w:lang w:eastAsia="en-US"/>
        </w:rPr>
      </w:pPr>
      <w:r w:rsidRPr="00262A39">
        <w:rPr>
          <w:rFonts w:ascii="Times New Roman" w:eastAsia="Calibri" w:hAnsi="Times New Roman"/>
          <w:spacing w:val="0"/>
          <w:sz w:val="24"/>
          <w:szCs w:val="24"/>
          <w:lang w:eastAsia="en-US"/>
        </w:rPr>
        <w:t>-</w:t>
      </w:r>
      <w:r>
        <w:rPr>
          <w:rFonts w:ascii="Times New Roman" w:eastAsia="Calibri" w:hAnsi="Times New Roman"/>
          <w:spacing w:val="0"/>
          <w:sz w:val="24"/>
          <w:szCs w:val="24"/>
          <w:lang w:eastAsia="en-US"/>
        </w:rPr>
        <w:t xml:space="preserve"> </w:t>
      </w:r>
      <w:r w:rsidRPr="00262A39">
        <w:rPr>
          <w:rFonts w:ascii="Times New Roman" w:eastAsia="Calibri" w:hAnsi="Times New Roman"/>
          <w:spacing w:val="0"/>
          <w:sz w:val="24"/>
          <w:szCs w:val="24"/>
          <w:lang w:eastAsia="en-US"/>
        </w:rPr>
        <w:t>поддержка и развитие малого и среднего предпринимательства в п</w:t>
      </w:r>
      <w:r>
        <w:rPr>
          <w:rFonts w:ascii="Times New Roman" w:eastAsia="Calibri" w:hAnsi="Times New Roman"/>
          <w:spacing w:val="0"/>
          <w:sz w:val="24"/>
          <w:szCs w:val="24"/>
          <w:lang w:eastAsia="en-US"/>
        </w:rPr>
        <w:t>риоритетных и социальных сферах;</w:t>
      </w:r>
    </w:p>
    <w:p w:rsidR="00054E26" w:rsidRPr="00262A39" w:rsidRDefault="00054E26" w:rsidP="00054E26">
      <w:pPr>
        <w:pStyle w:val="40"/>
        <w:shd w:val="clear" w:color="auto" w:fill="auto"/>
        <w:spacing w:after="0" w:line="276" w:lineRule="auto"/>
        <w:ind w:left="709" w:firstLine="0"/>
        <w:jc w:val="both"/>
        <w:rPr>
          <w:rFonts w:ascii="Times New Roman" w:eastAsia="Calibri" w:hAnsi="Times New Roman"/>
          <w:spacing w:val="0"/>
          <w:sz w:val="24"/>
          <w:szCs w:val="24"/>
          <w:lang w:eastAsia="en-US"/>
        </w:rPr>
      </w:pPr>
      <w:r w:rsidRPr="00262A39">
        <w:rPr>
          <w:rFonts w:ascii="Times New Roman" w:eastAsia="Calibri" w:hAnsi="Times New Roman"/>
          <w:spacing w:val="0"/>
          <w:sz w:val="24"/>
          <w:szCs w:val="24"/>
          <w:lang w:eastAsia="en-US"/>
        </w:rPr>
        <w:t>-</w:t>
      </w:r>
      <w:r>
        <w:rPr>
          <w:rFonts w:ascii="Times New Roman" w:eastAsia="Calibri" w:hAnsi="Times New Roman"/>
          <w:spacing w:val="0"/>
          <w:sz w:val="24"/>
          <w:szCs w:val="24"/>
          <w:lang w:eastAsia="en-US"/>
        </w:rPr>
        <w:t xml:space="preserve"> </w:t>
      </w:r>
      <w:r w:rsidRPr="00262A39">
        <w:rPr>
          <w:rFonts w:ascii="Times New Roman" w:eastAsia="Calibri" w:hAnsi="Times New Roman"/>
          <w:spacing w:val="0"/>
          <w:sz w:val="24"/>
          <w:szCs w:val="24"/>
          <w:lang w:eastAsia="en-US"/>
        </w:rPr>
        <w:t>пропаганда и популяризация п</w:t>
      </w:r>
      <w:r>
        <w:rPr>
          <w:rFonts w:ascii="Times New Roman" w:eastAsia="Calibri" w:hAnsi="Times New Roman"/>
          <w:spacing w:val="0"/>
          <w:sz w:val="24"/>
          <w:szCs w:val="24"/>
          <w:lang w:eastAsia="en-US"/>
        </w:rPr>
        <w:t>редпринимательской деятельности;</w:t>
      </w:r>
    </w:p>
    <w:p w:rsidR="00054E26" w:rsidRDefault="00054E26" w:rsidP="00054E26">
      <w:pPr>
        <w:pStyle w:val="40"/>
        <w:shd w:val="clear" w:color="auto" w:fill="auto"/>
        <w:spacing w:after="0" w:line="276" w:lineRule="auto"/>
        <w:ind w:firstLine="709"/>
        <w:jc w:val="both"/>
        <w:rPr>
          <w:rFonts w:ascii="Times New Roman" w:eastAsia="Calibri" w:hAnsi="Times New Roman"/>
          <w:spacing w:val="0"/>
          <w:sz w:val="24"/>
          <w:szCs w:val="24"/>
          <w:lang w:eastAsia="en-US"/>
        </w:rPr>
      </w:pPr>
      <w:r w:rsidRPr="00262A39">
        <w:rPr>
          <w:rFonts w:ascii="Times New Roman" w:eastAsia="Calibri" w:hAnsi="Times New Roman"/>
          <w:spacing w:val="0"/>
          <w:sz w:val="24"/>
          <w:szCs w:val="24"/>
          <w:lang w:eastAsia="en-US"/>
        </w:rPr>
        <w:t>-</w:t>
      </w:r>
      <w:r>
        <w:rPr>
          <w:rFonts w:ascii="Times New Roman" w:eastAsia="Calibri" w:hAnsi="Times New Roman"/>
          <w:spacing w:val="0"/>
          <w:sz w:val="24"/>
          <w:szCs w:val="24"/>
          <w:lang w:eastAsia="en-US"/>
        </w:rPr>
        <w:t xml:space="preserve"> </w:t>
      </w:r>
      <w:r w:rsidRPr="00262A39">
        <w:rPr>
          <w:rFonts w:ascii="Times New Roman" w:eastAsia="Calibri" w:hAnsi="Times New Roman"/>
          <w:spacing w:val="0"/>
          <w:sz w:val="24"/>
          <w:szCs w:val="24"/>
          <w:lang w:eastAsia="en-US"/>
        </w:rPr>
        <w:t>содействие продвижению продукции местных товаропроизводителей на внутреннем и внешнем рынках. Поддержка и развитие производстве</w:t>
      </w:r>
      <w:r>
        <w:rPr>
          <w:rFonts w:ascii="Times New Roman" w:eastAsia="Calibri" w:hAnsi="Times New Roman"/>
          <w:spacing w:val="0"/>
          <w:sz w:val="24"/>
          <w:szCs w:val="24"/>
          <w:lang w:eastAsia="en-US"/>
        </w:rPr>
        <w:t>нного малого и среднего бизнеса;</w:t>
      </w:r>
    </w:p>
    <w:p w:rsidR="00054E26" w:rsidRDefault="00054E26" w:rsidP="00054E26">
      <w:pPr>
        <w:pStyle w:val="40"/>
        <w:shd w:val="clear" w:color="auto" w:fill="auto"/>
        <w:spacing w:after="0" w:line="276" w:lineRule="auto"/>
        <w:ind w:firstLine="709"/>
        <w:jc w:val="both"/>
        <w:rPr>
          <w:rFonts w:ascii="Times New Roman" w:hAnsi="Times New Roman"/>
          <w:sz w:val="24"/>
          <w:szCs w:val="24"/>
        </w:rPr>
      </w:pPr>
      <w:r w:rsidRPr="00262A39">
        <w:rPr>
          <w:rFonts w:ascii="Times New Roman" w:hAnsi="Times New Roman"/>
          <w:sz w:val="24"/>
          <w:szCs w:val="24"/>
        </w:rPr>
        <w:t>-</w:t>
      </w:r>
      <w:r>
        <w:rPr>
          <w:rFonts w:ascii="Times New Roman" w:hAnsi="Times New Roman"/>
          <w:sz w:val="24"/>
          <w:szCs w:val="24"/>
        </w:rPr>
        <w:t xml:space="preserve"> </w:t>
      </w:r>
      <w:r w:rsidRPr="00262A39">
        <w:rPr>
          <w:rFonts w:ascii="Times New Roman" w:hAnsi="Times New Roman"/>
          <w:sz w:val="24"/>
          <w:szCs w:val="24"/>
        </w:rPr>
        <w:t>развитие и поддержка внутренней торговли и потребительского рынка.</w:t>
      </w:r>
    </w:p>
    <w:p w:rsidR="00054E26" w:rsidRDefault="00054E26" w:rsidP="00054E26">
      <w:pPr>
        <w:pStyle w:val="40"/>
        <w:shd w:val="clear" w:color="auto" w:fill="auto"/>
        <w:spacing w:after="0" w:line="276" w:lineRule="auto"/>
        <w:ind w:firstLine="709"/>
        <w:jc w:val="both"/>
        <w:rPr>
          <w:rFonts w:ascii="Times New Roman" w:hAnsi="Times New Roman"/>
          <w:sz w:val="24"/>
          <w:szCs w:val="24"/>
        </w:rPr>
      </w:pPr>
    </w:p>
    <w:p w:rsidR="00054E26" w:rsidRPr="001A4A01" w:rsidRDefault="00054E26" w:rsidP="00054E26">
      <w:pPr>
        <w:tabs>
          <w:tab w:val="left" w:pos="10065"/>
        </w:tabs>
        <w:spacing w:after="0" w:line="240" w:lineRule="auto"/>
        <w:ind w:firstLine="709"/>
        <w:rPr>
          <w:rFonts w:ascii="Times New Roman" w:hAnsi="Times New Roman"/>
          <w:bCs/>
          <w:iCs/>
          <w:sz w:val="24"/>
          <w:szCs w:val="24"/>
        </w:rPr>
      </w:pPr>
      <w:r w:rsidRPr="001A4A01">
        <w:rPr>
          <w:rFonts w:ascii="Times New Roman" w:hAnsi="Times New Roman"/>
          <w:bCs/>
          <w:iCs/>
          <w:sz w:val="24"/>
          <w:szCs w:val="24"/>
          <w:u w:val="single"/>
        </w:rPr>
        <w:t>Основными стратегическими результатами</w:t>
      </w:r>
      <w:r w:rsidRPr="001A4A01">
        <w:rPr>
          <w:rFonts w:ascii="Times New Roman" w:hAnsi="Times New Roman"/>
          <w:bCs/>
          <w:iCs/>
          <w:sz w:val="24"/>
          <w:szCs w:val="24"/>
        </w:rPr>
        <w:t xml:space="preserve"> реализации запланированных мероприятий являются:</w:t>
      </w:r>
    </w:p>
    <w:p w:rsidR="00054E26" w:rsidRPr="001A4A01" w:rsidRDefault="00054E26" w:rsidP="00054E26">
      <w:pPr>
        <w:tabs>
          <w:tab w:val="left" w:pos="10065"/>
        </w:tabs>
        <w:spacing w:after="0" w:line="240" w:lineRule="auto"/>
        <w:ind w:firstLine="709"/>
        <w:rPr>
          <w:rFonts w:ascii="Times New Roman" w:hAnsi="Times New Roman"/>
          <w:bCs/>
          <w:iCs/>
          <w:sz w:val="24"/>
          <w:szCs w:val="24"/>
        </w:rPr>
      </w:pPr>
      <w:r w:rsidRPr="001A4A01">
        <w:rPr>
          <w:rFonts w:ascii="Times New Roman" w:hAnsi="Times New Roman"/>
          <w:bCs/>
          <w:iCs/>
          <w:sz w:val="24"/>
          <w:szCs w:val="24"/>
        </w:rPr>
        <w:t>- развитие субъектов малого и среднего предпринимательства городского округа;</w:t>
      </w:r>
    </w:p>
    <w:p w:rsidR="00054E26" w:rsidRPr="001A4A01" w:rsidRDefault="00054E26" w:rsidP="00054E26">
      <w:pPr>
        <w:tabs>
          <w:tab w:val="left" w:pos="10065"/>
        </w:tabs>
        <w:spacing w:after="0" w:line="240" w:lineRule="auto"/>
        <w:ind w:firstLine="709"/>
        <w:rPr>
          <w:rFonts w:ascii="Times New Roman" w:hAnsi="Times New Roman"/>
          <w:bCs/>
          <w:iCs/>
          <w:sz w:val="24"/>
          <w:szCs w:val="24"/>
        </w:rPr>
      </w:pPr>
      <w:r w:rsidRPr="001A4A01">
        <w:rPr>
          <w:rFonts w:ascii="Times New Roman" w:hAnsi="Times New Roman"/>
          <w:bCs/>
          <w:iCs/>
          <w:sz w:val="24"/>
          <w:szCs w:val="24"/>
        </w:rPr>
        <w:t>- увеличение количества малых предприятий на 6,7% - 12,4%;</w:t>
      </w:r>
    </w:p>
    <w:p w:rsidR="00054E26" w:rsidRPr="001A4A01" w:rsidRDefault="00054E26" w:rsidP="00054E26">
      <w:pPr>
        <w:tabs>
          <w:tab w:val="left" w:pos="10065"/>
        </w:tabs>
        <w:spacing w:after="0" w:line="240" w:lineRule="auto"/>
        <w:ind w:firstLine="709"/>
        <w:rPr>
          <w:rFonts w:ascii="Times New Roman" w:hAnsi="Times New Roman"/>
          <w:bCs/>
          <w:iCs/>
          <w:sz w:val="24"/>
          <w:szCs w:val="24"/>
        </w:rPr>
      </w:pPr>
      <w:r w:rsidRPr="001A4A01">
        <w:rPr>
          <w:rFonts w:ascii="Times New Roman" w:hAnsi="Times New Roman"/>
          <w:bCs/>
          <w:iCs/>
          <w:sz w:val="24"/>
          <w:szCs w:val="24"/>
        </w:rPr>
        <w:t>-  рост численности индивидуальных предпринимателей на 7,3 % -9,8 %;</w:t>
      </w:r>
    </w:p>
    <w:p w:rsidR="00054E26" w:rsidRPr="001A4A01" w:rsidRDefault="00054E26" w:rsidP="00054E26">
      <w:pPr>
        <w:tabs>
          <w:tab w:val="left" w:pos="10065"/>
        </w:tabs>
        <w:spacing w:after="0" w:line="240" w:lineRule="auto"/>
        <w:ind w:firstLine="709"/>
        <w:rPr>
          <w:rFonts w:ascii="Times New Roman" w:hAnsi="Times New Roman"/>
          <w:bCs/>
          <w:iCs/>
          <w:sz w:val="24"/>
          <w:szCs w:val="24"/>
        </w:rPr>
      </w:pPr>
      <w:r w:rsidRPr="001A4A01">
        <w:rPr>
          <w:rFonts w:ascii="Times New Roman" w:hAnsi="Times New Roman"/>
          <w:bCs/>
          <w:iCs/>
          <w:sz w:val="24"/>
          <w:szCs w:val="24"/>
        </w:rPr>
        <w:t xml:space="preserve">- развитие внутренней торговли и потребительского рынка городского округа; </w:t>
      </w:r>
      <w:r w:rsidRPr="001A4A01">
        <w:rPr>
          <w:rFonts w:ascii="Times New Roman" w:hAnsi="Times New Roman"/>
          <w:bCs/>
          <w:iCs/>
          <w:sz w:val="24"/>
          <w:szCs w:val="24"/>
        </w:rPr>
        <w:tab/>
      </w:r>
    </w:p>
    <w:p w:rsidR="00054E26" w:rsidRPr="001A4A01" w:rsidRDefault="00054E26" w:rsidP="00054E26">
      <w:pPr>
        <w:tabs>
          <w:tab w:val="left" w:pos="10065"/>
        </w:tabs>
        <w:spacing w:after="0" w:line="240" w:lineRule="auto"/>
        <w:ind w:firstLine="709"/>
        <w:rPr>
          <w:rFonts w:ascii="Times New Roman" w:hAnsi="Times New Roman"/>
          <w:bCs/>
          <w:iCs/>
          <w:sz w:val="24"/>
          <w:szCs w:val="24"/>
        </w:rPr>
      </w:pPr>
      <w:r w:rsidRPr="001A4A01">
        <w:rPr>
          <w:rFonts w:ascii="Times New Roman" w:hAnsi="Times New Roman"/>
          <w:bCs/>
          <w:iCs/>
          <w:sz w:val="24"/>
          <w:szCs w:val="24"/>
        </w:rPr>
        <w:t>-сохранение динамики развития торговой сети объектов розничной торговли и общественного питания</w:t>
      </w:r>
      <w:r>
        <w:rPr>
          <w:rFonts w:ascii="Times New Roman" w:hAnsi="Times New Roman"/>
          <w:bCs/>
          <w:iCs/>
          <w:sz w:val="24"/>
          <w:szCs w:val="24"/>
        </w:rPr>
        <w:t xml:space="preserve"> в пределах 101,8% - 102,6%</w:t>
      </w:r>
      <w:r w:rsidRPr="001A4A01">
        <w:rPr>
          <w:rFonts w:ascii="Times New Roman" w:hAnsi="Times New Roman"/>
          <w:bCs/>
          <w:iCs/>
          <w:sz w:val="24"/>
          <w:szCs w:val="24"/>
        </w:rPr>
        <w:t>;</w:t>
      </w:r>
    </w:p>
    <w:p w:rsidR="00054E26" w:rsidRDefault="00054E26" w:rsidP="00054E26">
      <w:pPr>
        <w:tabs>
          <w:tab w:val="left" w:pos="10065"/>
        </w:tabs>
        <w:spacing w:after="0" w:line="240" w:lineRule="auto"/>
        <w:ind w:firstLine="709"/>
        <w:rPr>
          <w:rFonts w:ascii="Times New Roman" w:hAnsi="Times New Roman"/>
          <w:bCs/>
          <w:iCs/>
          <w:sz w:val="24"/>
          <w:szCs w:val="24"/>
        </w:rPr>
      </w:pPr>
      <w:r>
        <w:rPr>
          <w:rFonts w:ascii="Times New Roman" w:hAnsi="Times New Roman"/>
          <w:bCs/>
          <w:iCs/>
          <w:sz w:val="24"/>
          <w:szCs w:val="24"/>
        </w:rPr>
        <w:t xml:space="preserve">- развитие </w:t>
      </w:r>
      <w:r w:rsidRPr="001A4A01">
        <w:rPr>
          <w:rFonts w:ascii="Times New Roman" w:hAnsi="Times New Roman"/>
          <w:bCs/>
          <w:iCs/>
          <w:sz w:val="24"/>
          <w:szCs w:val="24"/>
        </w:rPr>
        <w:t>сферы бытового обслуживания за счет роста число объектов бытового обслуживания населения, оказывающих услуги, на 2,0% - 5,0%.</w:t>
      </w:r>
    </w:p>
    <w:p w:rsidR="00054E26" w:rsidRDefault="00054E26" w:rsidP="00054E26">
      <w:pPr>
        <w:pStyle w:val="40"/>
        <w:shd w:val="clear" w:color="auto" w:fill="auto"/>
        <w:spacing w:after="0" w:line="276" w:lineRule="auto"/>
        <w:ind w:firstLine="709"/>
        <w:jc w:val="both"/>
        <w:rPr>
          <w:rFonts w:ascii="Times New Roman" w:hAnsi="Times New Roman"/>
          <w:sz w:val="24"/>
          <w:szCs w:val="24"/>
        </w:rPr>
      </w:pPr>
    </w:p>
    <w:p w:rsidR="00054E26" w:rsidRPr="0084113A" w:rsidRDefault="00054E26" w:rsidP="00054E26">
      <w:pPr>
        <w:spacing w:after="0"/>
        <w:ind w:firstLine="709"/>
        <w:rPr>
          <w:rFonts w:ascii="Times New Roman" w:hAnsi="Times New Roman"/>
          <w:sz w:val="24"/>
          <w:szCs w:val="24"/>
        </w:rPr>
      </w:pPr>
      <w:r w:rsidRPr="0084113A">
        <w:rPr>
          <w:rFonts w:ascii="Times New Roman" w:hAnsi="Times New Roman"/>
          <w:sz w:val="24"/>
          <w:szCs w:val="24"/>
        </w:rPr>
        <w:t>Механизмами реализации стратегического направления</w:t>
      </w:r>
      <w:r w:rsidRPr="0084113A">
        <w:t xml:space="preserve"> «</w:t>
      </w:r>
      <w:r w:rsidRPr="0084113A">
        <w:rPr>
          <w:rFonts w:ascii="Times New Roman" w:eastAsia="Times New Roman" w:hAnsi="Times New Roman"/>
          <w:bCs/>
          <w:sz w:val="24"/>
          <w:szCs w:val="24"/>
        </w:rPr>
        <w:t>Развитие малого и среднего предпринимательства как одного из факторов социально-экономического развития и обеспечения стабильно и высокого уровня занятости населения</w:t>
      </w:r>
      <w:r w:rsidRPr="0084113A">
        <w:rPr>
          <w:rFonts w:ascii="Times New Roman" w:hAnsi="Times New Roman"/>
          <w:sz w:val="24"/>
          <w:szCs w:val="24"/>
        </w:rPr>
        <w:t>» являются:</w:t>
      </w:r>
    </w:p>
    <w:p w:rsidR="00054E26" w:rsidRPr="0084113A" w:rsidRDefault="00054E26" w:rsidP="00054E26">
      <w:pPr>
        <w:spacing w:after="0"/>
        <w:ind w:firstLine="709"/>
        <w:rPr>
          <w:rFonts w:ascii="Times New Roman" w:hAnsi="Times New Roman"/>
          <w:sz w:val="24"/>
          <w:szCs w:val="24"/>
          <w:u w:val="single"/>
        </w:rPr>
      </w:pPr>
      <w:r w:rsidRPr="0084113A">
        <w:rPr>
          <w:rFonts w:ascii="Times New Roman" w:hAnsi="Times New Roman"/>
          <w:sz w:val="24"/>
          <w:szCs w:val="24"/>
          <w:u w:val="single"/>
        </w:rPr>
        <w:t>1. Приоритетные реализующиеся и перспективные проекты:</w:t>
      </w:r>
    </w:p>
    <w:p w:rsidR="00054E26" w:rsidRPr="0084113A" w:rsidRDefault="00054E26" w:rsidP="00914A22">
      <w:pPr>
        <w:pStyle w:val="40"/>
        <w:numPr>
          <w:ilvl w:val="0"/>
          <w:numId w:val="63"/>
        </w:numPr>
        <w:spacing w:after="0" w:line="276" w:lineRule="auto"/>
        <w:ind w:left="0" w:firstLine="709"/>
        <w:jc w:val="both"/>
        <w:rPr>
          <w:rFonts w:ascii="Times New Roman" w:hAnsi="Times New Roman"/>
          <w:sz w:val="24"/>
          <w:szCs w:val="24"/>
        </w:rPr>
      </w:pPr>
      <w:r w:rsidRPr="0084113A">
        <w:rPr>
          <w:rFonts w:ascii="Times New Roman" w:hAnsi="Times New Roman"/>
          <w:sz w:val="24"/>
          <w:szCs w:val="24"/>
        </w:rPr>
        <w:t>Организация мастерской бизнес-идей</w:t>
      </w:r>
      <w:r>
        <w:rPr>
          <w:rFonts w:ascii="Times New Roman" w:hAnsi="Times New Roman"/>
          <w:sz w:val="24"/>
          <w:szCs w:val="24"/>
        </w:rPr>
        <w:t>;</w:t>
      </w:r>
      <w:r w:rsidRPr="0084113A">
        <w:rPr>
          <w:rFonts w:ascii="Times New Roman" w:hAnsi="Times New Roman"/>
          <w:sz w:val="24"/>
          <w:szCs w:val="24"/>
        </w:rPr>
        <w:t xml:space="preserve"> </w:t>
      </w:r>
    </w:p>
    <w:p w:rsidR="00054E26" w:rsidRPr="0084113A" w:rsidRDefault="00054E26" w:rsidP="00914A22">
      <w:pPr>
        <w:pStyle w:val="40"/>
        <w:numPr>
          <w:ilvl w:val="0"/>
          <w:numId w:val="63"/>
        </w:numPr>
        <w:spacing w:after="0" w:line="276" w:lineRule="auto"/>
        <w:ind w:left="0" w:firstLine="709"/>
        <w:jc w:val="both"/>
        <w:rPr>
          <w:rFonts w:ascii="Times New Roman" w:hAnsi="Times New Roman"/>
          <w:sz w:val="24"/>
          <w:szCs w:val="24"/>
        </w:rPr>
      </w:pPr>
      <w:r>
        <w:rPr>
          <w:rFonts w:ascii="Times New Roman" w:hAnsi="Times New Roman"/>
          <w:sz w:val="24"/>
          <w:szCs w:val="24"/>
        </w:rPr>
        <w:t xml:space="preserve">Организация сервиса «Поиск </w:t>
      </w:r>
      <w:r w:rsidRPr="0084113A">
        <w:rPr>
          <w:rFonts w:ascii="Times New Roman" w:hAnsi="Times New Roman"/>
          <w:sz w:val="24"/>
          <w:szCs w:val="24"/>
        </w:rPr>
        <w:t>партнера»</w:t>
      </w:r>
      <w:r>
        <w:rPr>
          <w:rFonts w:ascii="Times New Roman" w:hAnsi="Times New Roman"/>
          <w:sz w:val="24"/>
          <w:szCs w:val="24"/>
        </w:rPr>
        <w:t>;</w:t>
      </w:r>
    </w:p>
    <w:p w:rsidR="00054E26" w:rsidRPr="0084113A" w:rsidRDefault="00054E26" w:rsidP="00914A22">
      <w:pPr>
        <w:pStyle w:val="40"/>
        <w:numPr>
          <w:ilvl w:val="0"/>
          <w:numId w:val="63"/>
        </w:numPr>
        <w:spacing w:after="0" w:line="276" w:lineRule="auto"/>
        <w:ind w:left="0" w:firstLine="709"/>
        <w:jc w:val="both"/>
        <w:rPr>
          <w:rFonts w:ascii="Times New Roman" w:hAnsi="Times New Roman"/>
          <w:sz w:val="24"/>
          <w:szCs w:val="24"/>
        </w:rPr>
      </w:pPr>
      <w:r w:rsidRPr="0084113A">
        <w:rPr>
          <w:rFonts w:ascii="Times New Roman" w:hAnsi="Times New Roman"/>
          <w:sz w:val="24"/>
          <w:szCs w:val="24"/>
        </w:rPr>
        <w:t>Консультационная поддержка в рамках встречи-совещания «Час предпринимательства»</w:t>
      </w:r>
      <w:r>
        <w:rPr>
          <w:rFonts w:ascii="Times New Roman" w:hAnsi="Times New Roman"/>
          <w:sz w:val="24"/>
          <w:szCs w:val="24"/>
        </w:rPr>
        <w:t>;</w:t>
      </w:r>
    </w:p>
    <w:p w:rsidR="00054E26" w:rsidRPr="0084113A" w:rsidRDefault="00054E26" w:rsidP="00914A22">
      <w:pPr>
        <w:pStyle w:val="40"/>
        <w:numPr>
          <w:ilvl w:val="0"/>
          <w:numId w:val="63"/>
        </w:numPr>
        <w:spacing w:after="0" w:line="276" w:lineRule="auto"/>
        <w:ind w:left="0" w:firstLine="709"/>
        <w:jc w:val="both"/>
        <w:rPr>
          <w:rFonts w:ascii="Times New Roman" w:hAnsi="Times New Roman"/>
          <w:sz w:val="24"/>
          <w:szCs w:val="24"/>
        </w:rPr>
      </w:pPr>
      <w:r w:rsidRPr="0084113A">
        <w:rPr>
          <w:rFonts w:ascii="Times New Roman" w:hAnsi="Times New Roman"/>
          <w:sz w:val="24"/>
          <w:szCs w:val="24"/>
        </w:rPr>
        <w:t>Формирование бизнес галереи</w:t>
      </w:r>
      <w:r>
        <w:rPr>
          <w:rFonts w:ascii="Times New Roman" w:hAnsi="Times New Roman"/>
          <w:sz w:val="24"/>
          <w:szCs w:val="24"/>
        </w:rPr>
        <w:t>;</w:t>
      </w:r>
    </w:p>
    <w:p w:rsidR="00054E26" w:rsidRPr="0084113A" w:rsidRDefault="00054E26" w:rsidP="00914A22">
      <w:pPr>
        <w:pStyle w:val="40"/>
        <w:numPr>
          <w:ilvl w:val="0"/>
          <w:numId w:val="63"/>
        </w:numPr>
        <w:spacing w:after="0" w:line="276" w:lineRule="auto"/>
        <w:ind w:left="0" w:firstLine="709"/>
        <w:jc w:val="both"/>
        <w:rPr>
          <w:rFonts w:ascii="Times New Roman" w:hAnsi="Times New Roman"/>
          <w:sz w:val="24"/>
          <w:szCs w:val="24"/>
        </w:rPr>
      </w:pPr>
      <w:r w:rsidRPr="0084113A">
        <w:rPr>
          <w:rFonts w:ascii="Times New Roman" w:hAnsi="Times New Roman"/>
          <w:sz w:val="24"/>
          <w:szCs w:val="24"/>
        </w:rPr>
        <w:t>Поддержка начинающих предпринимателей через услугу «Бизнес-консультант»</w:t>
      </w:r>
      <w:r>
        <w:rPr>
          <w:rFonts w:ascii="Times New Roman" w:hAnsi="Times New Roman"/>
          <w:sz w:val="24"/>
          <w:szCs w:val="24"/>
        </w:rPr>
        <w:t>;</w:t>
      </w:r>
    </w:p>
    <w:p w:rsidR="00054E26" w:rsidRPr="0084113A" w:rsidRDefault="00054E26" w:rsidP="00914A22">
      <w:pPr>
        <w:pStyle w:val="40"/>
        <w:numPr>
          <w:ilvl w:val="0"/>
          <w:numId w:val="63"/>
        </w:numPr>
        <w:spacing w:after="0" w:line="276" w:lineRule="auto"/>
        <w:ind w:left="0" w:firstLine="709"/>
        <w:jc w:val="both"/>
        <w:rPr>
          <w:rFonts w:ascii="Times New Roman" w:hAnsi="Times New Roman"/>
          <w:sz w:val="24"/>
          <w:szCs w:val="24"/>
        </w:rPr>
      </w:pPr>
      <w:r w:rsidRPr="0084113A">
        <w:rPr>
          <w:rFonts w:ascii="Times New Roman" w:hAnsi="Times New Roman"/>
          <w:sz w:val="24"/>
          <w:szCs w:val="24"/>
        </w:rPr>
        <w:t>Проведение общегородского конкурса на лучшую бизнес идею «Бизнес-квест «Мое дело»</w:t>
      </w:r>
      <w:r>
        <w:rPr>
          <w:rFonts w:ascii="Times New Roman" w:hAnsi="Times New Roman"/>
          <w:sz w:val="24"/>
          <w:szCs w:val="24"/>
        </w:rPr>
        <w:t>;</w:t>
      </w:r>
    </w:p>
    <w:p w:rsidR="00054E26" w:rsidRPr="0084113A" w:rsidRDefault="00054E26" w:rsidP="00914A22">
      <w:pPr>
        <w:pStyle w:val="40"/>
        <w:numPr>
          <w:ilvl w:val="0"/>
          <w:numId w:val="63"/>
        </w:numPr>
        <w:spacing w:after="0" w:line="276" w:lineRule="auto"/>
        <w:ind w:left="0" w:firstLine="709"/>
        <w:jc w:val="both"/>
        <w:rPr>
          <w:rFonts w:ascii="Times New Roman" w:hAnsi="Times New Roman"/>
          <w:sz w:val="24"/>
          <w:szCs w:val="24"/>
        </w:rPr>
      </w:pPr>
      <w:r w:rsidRPr="0084113A">
        <w:rPr>
          <w:rFonts w:ascii="Times New Roman" w:hAnsi="Times New Roman"/>
          <w:sz w:val="24"/>
          <w:szCs w:val="24"/>
        </w:rPr>
        <w:t>Организация универсальных сельскохозяйственных ярмарок</w:t>
      </w:r>
      <w:r>
        <w:rPr>
          <w:rFonts w:ascii="Times New Roman" w:hAnsi="Times New Roman"/>
          <w:sz w:val="24"/>
          <w:szCs w:val="24"/>
        </w:rPr>
        <w:t>;</w:t>
      </w:r>
    </w:p>
    <w:p w:rsidR="00054E26" w:rsidRPr="0084113A" w:rsidRDefault="00054E26" w:rsidP="00914A22">
      <w:pPr>
        <w:pStyle w:val="40"/>
        <w:numPr>
          <w:ilvl w:val="0"/>
          <w:numId w:val="63"/>
        </w:numPr>
        <w:spacing w:after="0" w:line="276" w:lineRule="auto"/>
        <w:ind w:left="0" w:firstLine="709"/>
        <w:jc w:val="both"/>
        <w:rPr>
          <w:rFonts w:ascii="Times New Roman" w:hAnsi="Times New Roman"/>
          <w:sz w:val="24"/>
          <w:szCs w:val="24"/>
        </w:rPr>
      </w:pPr>
      <w:r w:rsidRPr="0084113A">
        <w:rPr>
          <w:rFonts w:ascii="Times New Roman" w:hAnsi="Times New Roman"/>
          <w:sz w:val="24"/>
          <w:szCs w:val="24"/>
        </w:rPr>
        <w:t>Проведение ярмарки выходного дня</w:t>
      </w:r>
      <w:r>
        <w:rPr>
          <w:rFonts w:ascii="Times New Roman" w:hAnsi="Times New Roman"/>
          <w:sz w:val="24"/>
          <w:szCs w:val="24"/>
        </w:rPr>
        <w:t>;</w:t>
      </w:r>
    </w:p>
    <w:p w:rsidR="00054E26" w:rsidRPr="0084113A" w:rsidRDefault="00054E26" w:rsidP="00914A22">
      <w:pPr>
        <w:pStyle w:val="40"/>
        <w:numPr>
          <w:ilvl w:val="0"/>
          <w:numId w:val="63"/>
        </w:numPr>
        <w:shd w:val="clear" w:color="auto" w:fill="auto"/>
        <w:spacing w:after="0" w:line="276" w:lineRule="auto"/>
        <w:ind w:left="0" w:firstLine="709"/>
        <w:jc w:val="both"/>
        <w:rPr>
          <w:rFonts w:ascii="Times New Roman" w:hAnsi="Times New Roman"/>
          <w:sz w:val="24"/>
          <w:szCs w:val="24"/>
        </w:rPr>
      </w:pPr>
      <w:r w:rsidRPr="0084113A">
        <w:rPr>
          <w:rFonts w:ascii="Times New Roman" w:hAnsi="Times New Roman"/>
          <w:sz w:val="24"/>
          <w:szCs w:val="24"/>
        </w:rPr>
        <w:t>Совершенствование сервисного обслуживания населения</w:t>
      </w:r>
      <w:r>
        <w:rPr>
          <w:rFonts w:ascii="Times New Roman" w:hAnsi="Times New Roman"/>
          <w:sz w:val="24"/>
          <w:szCs w:val="24"/>
        </w:rPr>
        <w:t>.</w:t>
      </w:r>
    </w:p>
    <w:p w:rsidR="00054E26" w:rsidRPr="0084113A" w:rsidRDefault="00054E26" w:rsidP="00054E26">
      <w:pPr>
        <w:spacing w:after="0"/>
        <w:ind w:firstLine="709"/>
        <w:rPr>
          <w:rFonts w:ascii="Times New Roman" w:hAnsi="Times New Roman"/>
          <w:sz w:val="24"/>
          <w:szCs w:val="24"/>
          <w:u w:val="single"/>
        </w:rPr>
      </w:pPr>
      <w:r w:rsidRPr="0084113A">
        <w:rPr>
          <w:rFonts w:ascii="Times New Roman" w:hAnsi="Times New Roman"/>
          <w:sz w:val="24"/>
          <w:szCs w:val="24"/>
          <w:u w:val="single"/>
        </w:rPr>
        <w:t>2. Программы:</w:t>
      </w:r>
    </w:p>
    <w:p w:rsidR="00054E26" w:rsidRDefault="00054E26" w:rsidP="00914A22">
      <w:pPr>
        <w:pStyle w:val="40"/>
        <w:numPr>
          <w:ilvl w:val="0"/>
          <w:numId w:val="63"/>
        </w:numPr>
        <w:spacing w:after="0" w:line="276" w:lineRule="auto"/>
        <w:ind w:left="0" w:firstLine="709"/>
        <w:jc w:val="both"/>
        <w:rPr>
          <w:rFonts w:ascii="Times New Roman" w:hAnsi="Times New Roman"/>
          <w:sz w:val="24"/>
          <w:szCs w:val="24"/>
        </w:rPr>
      </w:pPr>
      <w:r w:rsidRPr="0084113A">
        <w:rPr>
          <w:rFonts w:ascii="Times New Roman" w:hAnsi="Times New Roman"/>
          <w:sz w:val="24"/>
          <w:szCs w:val="24"/>
        </w:rPr>
        <w:t>муниципальная программа «Развитие субъектов малого и среднего предпринимательства городского округа Евпатория Республики Крым»;</w:t>
      </w:r>
    </w:p>
    <w:p w:rsidR="00054E26" w:rsidRPr="00DB6BAA" w:rsidRDefault="00054E26" w:rsidP="00914A22">
      <w:pPr>
        <w:numPr>
          <w:ilvl w:val="0"/>
          <w:numId w:val="63"/>
        </w:numPr>
        <w:tabs>
          <w:tab w:val="center" w:pos="1134"/>
        </w:tabs>
        <w:spacing w:after="0" w:line="240" w:lineRule="auto"/>
        <w:ind w:left="0" w:firstLine="709"/>
        <w:contextualSpacing/>
        <w:rPr>
          <w:rFonts w:ascii="Times New Roman" w:eastAsia="Times New Roman" w:hAnsi="Times New Roman"/>
          <w:sz w:val="24"/>
          <w:szCs w:val="24"/>
          <w:lang w:bidi="ru-RU"/>
        </w:rPr>
      </w:pPr>
      <w:r w:rsidRPr="00DB6BAA">
        <w:rPr>
          <w:rFonts w:ascii="Times New Roman" w:eastAsia="Times New Roman" w:hAnsi="Times New Roman"/>
          <w:sz w:val="24"/>
          <w:szCs w:val="24"/>
          <w:lang w:bidi="ru-RU"/>
        </w:rPr>
        <w:t>Государственная программа «Экономическое развитие и инновационная экономика»;</w:t>
      </w:r>
    </w:p>
    <w:p w:rsidR="00054E26" w:rsidRPr="0084113A" w:rsidRDefault="00054E26" w:rsidP="00914A22">
      <w:pPr>
        <w:pStyle w:val="40"/>
        <w:numPr>
          <w:ilvl w:val="0"/>
          <w:numId w:val="63"/>
        </w:numPr>
        <w:spacing w:after="0" w:line="276" w:lineRule="auto"/>
        <w:ind w:left="0" w:firstLine="709"/>
        <w:jc w:val="both"/>
        <w:rPr>
          <w:rFonts w:ascii="Times New Roman" w:hAnsi="Times New Roman"/>
          <w:sz w:val="24"/>
          <w:szCs w:val="24"/>
        </w:rPr>
      </w:pPr>
      <w:r>
        <w:rPr>
          <w:rFonts w:ascii="Times New Roman" w:hAnsi="Times New Roman"/>
          <w:sz w:val="24"/>
          <w:szCs w:val="24"/>
        </w:rPr>
        <w:t>у</w:t>
      </w:r>
      <w:r w:rsidRPr="0084113A">
        <w:rPr>
          <w:rFonts w:ascii="Times New Roman" w:hAnsi="Times New Roman"/>
          <w:sz w:val="24"/>
          <w:szCs w:val="24"/>
        </w:rPr>
        <w:t>частие в национальном проекте «Малое и среднее предпринимательство и поддержка индивидуальной предпринимательской инициативы».</w:t>
      </w:r>
    </w:p>
    <w:p w:rsidR="00054E26" w:rsidRPr="007754C7" w:rsidRDefault="00054E26" w:rsidP="00054E26">
      <w:pPr>
        <w:pStyle w:val="40"/>
        <w:shd w:val="clear" w:color="auto" w:fill="auto"/>
        <w:spacing w:after="0" w:line="276" w:lineRule="auto"/>
        <w:ind w:firstLine="709"/>
        <w:jc w:val="both"/>
        <w:rPr>
          <w:rFonts w:ascii="Times New Roman" w:eastAsia="Calibri" w:hAnsi="Times New Roman"/>
          <w:spacing w:val="0"/>
          <w:sz w:val="24"/>
          <w:szCs w:val="24"/>
          <w:lang w:eastAsia="en-US"/>
        </w:rPr>
      </w:pPr>
    </w:p>
    <w:p w:rsidR="0015448C" w:rsidRPr="00C7349C" w:rsidRDefault="0015448C" w:rsidP="0015448C">
      <w:pPr>
        <w:keepNext/>
        <w:spacing w:after="0" w:line="276" w:lineRule="auto"/>
        <w:ind w:firstLine="709"/>
        <w:jc w:val="center"/>
        <w:outlineLvl w:val="2"/>
        <w:rPr>
          <w:rFonts w:ascii="Times New Roman" w:eastAsia="Times New Roman" w:hAnsi="Times New Roman"/>
          <w:b/>
          <w:bCs/>
          <w:sz w:val="24"/>
          <w:szCs w:val="24"/>
        </w:rPr>
      </w:pPr>
      <w:bookmarkStart w:id="43" w:name="_Toc48665861"/>
      <w:r w:rsidRPr="0015448C">
        <w:rPr>
          <w:rFonts w:ascii="Times New Roman" w:eastAsia="Times New Roman" w:hAnsi="Times New Roman"/>
          <w:b/>
          <w:bCs/>
          <w:sz w:val="24"/>
          <w:szCs w:val="24"/>
        </w:rPr>
        <w:t xml:space="preserve">Увеличение </w:t>
      </w:r>
      <w:r w:rsidRPr="00C7349C">
        <w:rPr>
          <w:rFonts w:ascii="Times New Roman" w:eastAsia="Times New Roman" w:hAnsi="Times New Roman"/>
          <w:b/>
          <w:bCs/>
          <w:sz w:val="24"/>
          <w:szCs w:val="24"/>
        </w:rPr>
        <w:t>доходного потенциала бюджета муниципального образования городской округ Евпатория Республики Крым за счет эффективного использования муниципального имущества.</w:t>
      </w:r>
      <w:bookmarkEnd w:id="43"/>
    </w:p>
    <w:p w:rsidR="0066428F" w:rsidRPr="00C7349C" w:rsidRDefault="0066428F" w:rsidP="0015448C">
      <w:pPr>
        <w:spacing w:after="0" w:line="240" w:lineRule="auto"/>
        <w:ind w:firstLine="709"/>
        <w:rPr>
          <w:rFonts w:ascii="Times New Roman" w:hAnsi="Times New Roman"/>
          <w:sz w:val="24"/>
          <w:szCs w:val="24"/>
          <w:lang w:eastAsia="ru-RU"/>
        </w:rPr>
      </w:pPr>
      <w:r w:rsidRPr="00C7349C">
        <w:rPr>
          <w:rFonts w:ascii="Times New Roman" w:hAnsi="Times New Roman"/>
          <w:sz w:val="24"/>
          <w:szCs w:val="24"/>
          <w:lang w:eastAsia="ru-RU"/>
        </w:rPr>
        <w:t xml:space="preserve">Объекты </w:t>
      </w:r>
      <w:r w:rsidRPr="00C7349C">
        <w:rPr>
          <w:rFonts w:ascii="Times New Roman" w:hAnsi="Times New Roman"/>
          <w:sz w:val="24"/>
          <w:szCs w:val="24"/>
        </w:rPr>
        <w:t>муниципальной</w:t>
      </w:r>
      <w:r w:rsidRPr="00C7349C">
        <w:rPr>
          <w:rFonts w:ascii="Times New Roman" w:hAnsi="Times New Roman"/>
          <w:sz w:val="24"/>
          <w:szCs w:val="24"/>
          <w:lang w:eastAsia="ru-RU"/>
        </w:rPr>
        <w:t xml:space="preserve"> собственности городского округа Евпатория являются базовым ресурсом для обеспечения устойчивого социально-экономического развития территории. </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lastRenderedPageBreak/>
        <w:t xml:space="preserve">В структуре </w:t>
      </w:r>
      <w:r w:rsidRPr="00C7349C">
        <w:rPr>
          <w:rFonts w:ascii="Times New Roman" w:hAnsi="Times New Roman"/>
          <w:sz w:val="24"/>
          <w:szCs w:val="24"/>
        </w:rPr>
        <w:t>муниципальной</w:t>
      </w:r>
      <w:r w:rsidRPr="00C7349C">
        <w:rPr>
          <w:rFonts w:ascii="Times New Roman" w:hAnsi="Times New Roman"/>
          <w:sz w:val="24"/>
          <w:szCs w:val="24"/>
          <w:lang w:eastAsia="ru-RU"/>
        </w:rPr>
        <w:t xml:space="preserve"> собственности городского округа Евпатория </w:t>
      </w:r>
      <w:r w:rsidR="003C576C" w:rsidRPr="00C7349C">
        <w:rPr>
          <w:rFonts w:ascii="Times New Roman" w:hAnsi="Times New Roman"/>
          <w:sz w:val="24"/>
          <w:szCs w:val="24"/>
          <w:lang w:eastAsia="ru-RU"/>
        </w:rPr>
        <w:t>можно выделить</w:t>
      </w:r>
      <w:r w:rsidRPr="00C7349C">
        <w:rPr>
          <w:rFonts w:ascii="Times New Roman" w:hAnsi="Times New Roman"/>
          <w:sz w:val="24"/>
          <w:szCs w:val="24"/>
          <w:lang w:eastAsia="ru-RU"/>
        </w:rPr>
        <w:t xml:space="preserve"> две основные составляющие: </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-земля;</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-другое недвижимое (все, что прочно связано с землей, в том числе здания, сооружения, объекты незавершенного строительства) и движимое имущество, ценные бумаги.</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xml:space="preserve">Земельный фонд городского округа Евпатория по состоянию на 01.01.2015 </w:t>
      </w:r>
      <w:r w:rsidRPr="00C7349C">
        <w:rPr>
          <w:rFonts w:ascii="Times New Roman" w:hAnsi="Times New Roman"/>
          <w:sz w:val="24"/>
          <w:szCs w:val="24"/>
        </w:rPr>
        <w:t xml:space="preserve">по результатам инвентаризации земельных участков, находящихся на территории </w:t>
      </w:r>
      <w:r w:rsidRPr="00C7349C">
        <w:rPr>
          <w:rFonts w:ascii="Times New Roman" w:hAnsi="Times New Roman"/>
          <w:sz w:val="24"/>
          <w:szCs w:val="24"/>
          <w:lang w:eastAsia="ru-RU"/>
        </w:rPr>
        <w:t>городского округа Евпатория</w:t>
      </w:r>
      <w:r w:rsidRPr="00C7349C">
        <w:rPr>
          <w:rFonts w:ascii="Times New Roman" w:hAnsi="Times New Roman"/>
          <w:sz w:val="24"/>
          <w:szCs w:val="24"/>
        </w:rPr>
        <w:t xml:space="preserve">, проведенной в период 2012-2013 годов, составлял ориентировочно 7319 земельных участков общей площадью </w:t>
      </w:r>
      <w:r w:rsidRPr="00C7349C">
        <w:rPr>
          <w:rFonts w:ascii="Times New Roman" w:hAnsi="Times New Roman"/>
          <w:sz w:val="24"/>
          <w:szCs w:val="24"/>
          <w:lang w:eastAsia="ru-RU"/>
        </w:rPr>
        <w:t xml:space="preserve">5183,9 </w:t>
      </w:r>
      <w:r w:rsidR="003C576C" w:rsidRPr="00C7349C">
        <w:rPr>
          <w:rFonts w:ascii="Times New Roman" w:hAnsi="Times New Roman"/>
          <w:sz w:val="24"/>
          <w:szCs w:val="24"/>
          <w:lang w:eastAsia="ru-RU"/>
        </w:rPr>
        <w:t>га, из</w:t>
      </w:r>
      <w:r w:rsidRPr="00C7349C">
        <w:rPr>
          <w:rFonts w:ascii="Times New Roman" w:hAnsi="Times New Roman"/>
          <w:sz w:val="24"/>
          <w:szCs w:val="24"/>
          <w:lang w:eastAsia="ru-RU"/>
        </w:rPr>
        <w:t xml:space="preserve"> них:</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земли жилой и общественной застройки – 5330 участков;</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земли оздоровительного назначения – 68 участков;</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xml:space="preserve">- земли промышленности, транспорта и связи, энергетики – </w:t>
      </w:r>
      <w:r w:rsidR="003C576C" w:rsidRPr="00C7349C">
        <w:rPr>
          <w:rFonts w:ascii="Times New Roman" w:hAnsi="Times New Roman"/>
          <w:sz w:val="24"/>
          <w:szCs w:val="24"/>
          <w:lang w:eastAsia="ru-RU"/>
        </w:rPr>
        <w:t>239 участков</w:t>
      </w:r>
      <w:r w:rsidRPr="00C7349C">
        <w:rPr>
          <w:rFonts w:ascii="Times New Roman" w:hAnsi="Times New Roman"/>
          <w:sz w:val="24"/>
          <w:szCs w:val="24"/>
          <w:lang w:eastAsia="ru-RU"/>
        </w:rPr>
        <w:t>;</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земли рекреационного назначения -  129 участков;</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земли, занятые под личное подсобное хозяйство – 1551 участок;</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земли водного фонда – 2 участка.</w:t>
      </w:r>
    </w:p>
    <w:p w:rsidR="008655F4" w:rsidRPr="00C7349C" w:rsidRDefault="008655F4" w:rsidP="0066428F">
      <w:pPr>
        <w:spacing w:after="0" w:line="240" w:lineRule="auto"/>
        <w:ind w:firstLine="567"/>
        <w:rPr>
          <w:rFonts w:ascii="Times New Roman" w:hAnsi="Times New Roman"/>
          <w:sz w:val="24"/>
          <w:szCs w:val="24"/>
          <w:lang w:eastAsia="ru-RU"/>
        </w:rPr>
      </w:pPr>
    </w:p>
    <w:p w:rsidR="0066428F" w:rsidRPr="00C7349C" w:rsidRDefault="00730402" w:rsidP="0066428F">
      <w:pPr>
        <w:spacing w:after="0" w:line="240" w:lineRule="auto"/>
        <w:rPr>
          <w:rFonts w:ascii="Times New Roman" w:hAnsi="Times New Roman"/>
          <w:sz w:val="24"/>
          <w:szCs w:val="24"/>
          <w:lang w:eastAsia="ru-RU"/>
        </w:rPr>
      </w:pPr>
      <w:r w:rsidRPr="00C7349C">
        <w:rPr>
          <w:rFonts w:ascii="Times New Roman" w:hAnsi="Times New Roman"/>
          <w:noProof/>
          <w:sz w:val="24"/>
          <w:szCs w:val="24"/>
          <w:lang w:eastAsia="ru-RU"/>
        </w:rPr>
        <w:drawing>
          <wp:inline distT="0" distB="0" distL="0" distR="0" wp14:anchorId="2C0C0F98" wp14:editId="65BF0C57">
            <wp:extent cx="5743575" cy="2886075"/>
            <wp:effectExtent l="0" t="0" r="0" b="0"/>
            <wp:docPr id="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43575" cy="2886075"/>
                    </a:xfrm>
                    <a:prstGeom prst="rect">
                      <a:avLst/>
                    </a:prstGeom>
                    <a:noFill/>
                    <a:ln>
                      <a:noFill/>
                    </a:ln>
                  </pic:spPr>
                </pic:pic>
              </a:graphicData>
            </a:graphic>
          </wp:inline>
        </w:drawing>
      </w:r>
    </w:p>
    <w:p w:rsidR="008655F4" w:rsidRPr="00C7349C" w:rsidRDefault="008655F4"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xml:space="preserve">Рисунок </w:t>
      </w:r>
      <w:r w:rsidR="00D56750">
        <w:rPr>
          <w:rFonts w:ascii="Times New Roman" w:hAnsi="Times New Roman"/>
          <w:sz w:val="24"/>
          <w:szCs w:val="24"/>
        </w:rPr>
        <w:t xml:space="preserve">3.12 </w:t>
      </w:r>
      <w:r w:rsidRPr="00C7349C">
        <w:rPr>
          <w:rFonts w:ascii="Times New Roman" w:hAnsi="Times New Roman"/>
          <w:sz w:val="24"/>
          <w:szCs w:val="24"/>
          <w:lang w:eastAsia="ru-RU"/>
        </w:rPr>
        <w:t>– Состав земельных участков, %. (По состоянию на 01.01.2020 не изменился)</w:t>
      </w:r>
    </w:p>
    <w:p w:rsidR="008655F4" w:rsidRPr="00C7349C" w:rsidRDefault="008655F4" w:rsidP="0066428F">
      <w:pPr>
        <w:spacing w:after="0" w:line="240" w:lineRule="auto"/>
        <w:ind w:firstLine="567"/>
        <w:rPr>
          <w:rFonts w:ascii="Times New Roman" w:hAnsi="Times New Roman"/>
          <w:sz w:val="24"/>
          <w:szCs w:val="24"/>
          <w:lang w:eastAsia="ru-RU"/>
        </w:rPr>
      </w:pP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Земельный фонд городского округа Евпатория по состоянию на 01.01.2019 по результатам кадастрового учета земельных участков, данные о которых содержатся в ГКН, находящихся на территории городского округа Евпатория, составил ориентировочно 16974 земельных участков общей площадью 6546, 7776 га.</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При этом отдельно можно выделить некоторые категории земель, которые в соответствии со статьей 389 Налогового кодекса Российской Федерации не признаются объектами налогообложения, и, соответственно, выпадают из доходной части бюджета городского округа Евпатория Республика Крым:</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земли жилой многоэтажной застройки – 695,1938 га;</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земли особо охраняемых территорий – 437,3199 га;</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земли лесничеств и лесопарков – 403 га;</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земли под водными объектами – 335,0728 га;</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земли под военными и иными режимными объектами – 336,0284 га;</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земли под объектами иного специального назначения – 55,5873 га;</w:t>
      </w: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xml:space="preserve">- земли, переданные в аренду юридическим и физическим лицам – 678,8916 га. </w:t>
      </w:r>
    </w:p>
    <w:p w:rsidR="0066428F" w:rsidRPr="00C7349C" w:rsidRDefault="0066428F" w:rsidP="0066428F">
      <w:pPr>
        <w:spacing w:after="0" w:line="240" w:lineRule="auto"/>
        <w:ind w:firstLine="567"/>
        <w:rPr>
          <w:rFonts w:ascii="Times New Roman" w:hAnsi="Times New Roman"/>
          <w:sz w:val="24"/>
          <w:szCs w:val="24"/>
          <w:lang w:eastAsia="ru-RU"/>
        </w:rPr>
      </w:pPr>
    </w:p>
    <w:p w:rsidR="0066428F" w:rsidRPr="00C7349C" w:rsidRDefault="0066428F" w:rsidP="0066428F">
      <w:pPr>
        <w:spacing w:after="0" w:line="240" w:lineRule="auto"/>
        <w:ind w:firstLine="567"/>
        <w:rPr>
          <w:rFonts w:ascii="Times New Roman" w:hAnsi="Times New Roman"/>
          <w:sz w:val="24"/>
          <w:szCs w:val="24"/>
          <w:lang w:eastAsia="ru-RU"/>
        </w:rPr>
      </w:pPr>
      <w:r w:rsidRPr="00C7349C">
        <w:rPr>
          <w:rFonts w:ascii="Times New Roman" w:hAnsi="Times New Roman"/>
          <w:sz w:val="24"/>
          <w:szCs w:val="24"/>
          <w:lang w:eastAsia="ru-RU"/>
        </w:rPr>
        <w:t xml:space="preserve">В целом в настоящее время в пользовании, владении и распоряжении (включая хозяйственное ведение и оперативное управление) городского округа Евпатория  находится  96 юридических лиц (в том числе МУП – 9, учреждений – 87), а также 1131 объектов недвижимого имущества (665 объектов - здания, сооружения, объекты незавершенного строительства; 466 </w:t>
      </w:r>
      <w:r w:rsidRPr="00C7349C">
        <w:rPr>
          <w:rFonts w:ascii="Times New Roman" w:hAnsi="Times New Roman"/>
          <w:sz w:val="24"/>
          <w:szCs w:val="24"/>
          <w:lang w:eastAsia="ru-RU"/>
        </w:rPr>
        <w:lastRenderedPageBreak/>
        <w:t>объектов - нежилые помещения, включая встроенно-пристроенные), включая имущество казны, включенных в реестр муниципального имущества, и 2109 объектов жилого фонда (муниципальных квартир и комнат) (по результатам инвентаризации объектов недвижимого имущества, проведенной в соответствии с поручением Главы Республики Крым от 01.04.2019 № 1/01-32/2037)</w:t>
      </w:r>
      <w:r w:rsidR="00C7349C">
        <w:rPr>
          <w:rFonts w:ascii="Times New Roman" w:hAnsi="Times New Roman"/>
          <w:sz w:val="24"/>
          <w:szCs w:val="24"/>
          <w:lang w:eastAsia="ru-RU"/>
        </w:rPr>
        <w:t>.</w:t>
      </w:r>
    </w:p>
    <w:p w:rsidR="0066428F" w:rsidRPr="00AC0B7B" w:rsidRDefault="0066428F" w:rsidP="00AC0B7B">
      <w:pPr>
        <w:spacing w:after="0" w:line="240" w:lineRule="auto"/>
        <w:ind w:firstLine="709"/>
        <w:rPr>
          <w:rFonts w:ascii="Times New Roman" w:hAnsi="Times New Roman"/>
          <w:sz w:val="24"/>
          <w:szCs w:val="24"/>
          <w:lang w:eastAsia="ru-RU"/>
        </w:rPr>
      </w:pPr>
      <w:r w:rsidRPr="00C7349C">
        <w:rPr>
          <w:rFonts w:ascii="Times New Roman" w:hAnsi="Times New Roman"/>
          <w:sz w:val="24"/>
          <w:szCs w:val="24"/>
          <w:lang w:eastAsia="ru-RU"/>
        </w:rPr>
        <w:t xml:space="preserve">На территории городского округа Евпатория в соответствии с действующим законодательством </w:t>
      </w:r>
      <w:r w:rsidRPr="00AC0B7B">
        <w:rPr>
          <w:rFonts w:ascii="Times New Roman" w:hAnsi="Times New Roman"/>
          <w:sz w:val="24"/>
          <w:szCs w:val="24"/>
          <w:lang w:eastAsia="ru-RU"/>
        </w:rPr>
        <w:t>заключено и действует 56 договоров аренды недвижимого имущества, находящегося в муниципальной собственности городского округа Евпатория.</w:t>
      </w:r>
    </w:p>
    <w:p w:rsidR="0066428F" w:rsidRPr="00B47037" w:rsidRDefault="0066428F" w:rsidP="00AC0B7B">
      <w:pPr>
        <w:spacing w:after="0" w:line="240" w:lineRule="auto"/>
        <w:ind w:firstLine="709"/>
        <w:rPr>
          <w:rFonts w:ascii="Times New Roman" w:hAnsi="Times New Roman"/>
          <w:sz w:val="24"/>
          <w:szCs w:val="24"/>
        </w:rPr>
      </w:pPr>
      <w:r w:rsidRPr="00B47037">
        <w:rPr>
          <w:rFonts w:ascii="Times New Roman" w:hAnsi="Times New Roman"/>
          <w:sz w:val="24"/>
          <w:szCs w:val="24"/>
        </w:rPr>
        <w:t xml:space="preserve">Управление муниципальной собственностью </w:t>
      </w:r>
      <w:r w:rsidRPr="00B47037">
        <w:rPr>
          <w:rFonts w:ascii="Times New Roman" w:hAnsi="Times New Roman"/>
          <w:sz w:val="24"/>
          <w:szCs w:val="24"/>
          <w:lang w:eastAsia="ru-RU"/>
        </w:rPr>
        <w:t xml:space="preserve">городского округа Евпатория </w:t>
      </w:r>
      <w:r w:rsidRPr="00B47037">
        <w:rPr>
          <w:rFonts w:ascii="Times New Roman" w:hAnsi="Times New Roman"/>
          <w:sz w:val="24"/>
          <w:szCs w:val="24"/>
        </w:rPr>
        <w:t xml:space="preserve">является неотъемлемой частью деятельности администрации города Евпатории по решению экономических и социальных задач, созданию эффективной </w:t>
      </w:r>
      <w:r w:rsidR="00C7349C" w:rsidRPr="00B47037">
        <w:rPr>
          <w:rFonts w:ascii="Times New Roman" w:hAnsi="Times New Roman"/>
          <w:sz w:val="24"/>
          <w:szCs w:val="24"/>
        </w:rPr>
        <w:t>конкурентоспособной</w:t>
      </w:r>
      <w:r w:rsidRPr="00B47037">
        <w:rPr>
          <w:rFonts w:ascii="Times New Roman" w:hAnsi="Times New Roman"/>
          <w:sz w:val="24"/>
          <w:szCs w:val="24"/>
        </w:rPr>
        <w:t xml:space="preserve"> экономики, оздоровлению и укреплению финансовой системы.</w:t>
      </w:r>
    </w:p>
    <w:p w:rsidR="0066428F" w:rsidRPr="00B47037" w:rsidRDefault="0066428F" w:rsidP="00AC0B7B">
      <w:pPr>
        <w:spacing w:after="0" w:line="240" w:lineRule="auto"/>
        <w:ind w:firstLine="709"/>
        <w:rPr>
          <w:rFonts w:ascii="Times New Roman" w:hAnsi="Times New Roman"/>
          <w:sz w:val="24"/>
          <w:szCs w:val="24"/>
        </w:rPr>
      </w:pPr>
      <w:r w:rsidRPr="00B47037">
        <w:rPr>
          <w:rFonts w:ascii="Times New Roman" w:hAnsi="Times New Roman"/>
          <w:sz w:val="24"/>
          <w:szCs w:val="24"/>
        </w:rPr>
        <w:t xml:space="preserve">В 2015 году в собственности </w:t>
      </w:r>
      <w:r w:rsidRPr="00B47037">
        <w:rPr>
          <w:rFonts w:ascii="Times New Roman" w:hAnsi="Times New Roman"/>
          <w:sz w:val="24"/>
          <w:szCs w:val="24"/>
          <w:lang w:eastAsia="ru-RU"/>
        </w:rPr>
        <w:t xml:space="preserve">городского округа Евпатория </w:t>
      </w:r>
      <w:r w:rsidRPr="00B47037">
        <w:rPr>
          <w:rFonts w:ascii="Times New Roman" w:hAnsi="Times New Roman"/>
          <w:sz w:val="24"/>
          <w:szCs w:val="24"/>
        </w:rPr>
        <w:t>находилось 567 объектов недвижимого имущества (нежилого), включая имущество казны, включенных в реестр муниципального имущества и 2219 объектов жилого фонда (муниципальных квартир).</w:t>
      </w:r>
    </w:p>
    <w:p w:rsidR="0066428F" w:rsidRPr="00B47037" w:rsidRDefault="0066428F" w:rsidP="00AC0B7B">
      <w:pPr>
        <w:spacing w:after="0" w:line="240" w:lineRule="auto"/>
        <w:ind w:firstLine="709"/>
        <w:rPr>
          <w:rFonts w:ascii="Times New Roman" w:hAnsi="Times New Roman"/>
          <w:sz w:val="24"/>
          <w:szCs w:val="24"/>
        </w:rPr>
      </w:pPr>
      <w:r w:rsidRPr="00B47037">
        <w:rPr>
          <w:rFonts w:ascii="Times New Roman" w:hAnsi="Times New Roman"/>
          <w:sz w:val="24"/>
          <w:szCs w:val="24"/>
        </w:rPr>
        <w:t>За 2016-2019 годы показатели значительно уточнились благодаря эффективному взаимодействию органов местного самоуправления с правообладателями и жителями города.</w:t>
      </w:r>
    </w:p>
    <w:p w:rsidR="0066428F" w:rsidRPr="00B47037" w:rsidRDefault="0066428F" w:rsidP="00AC0B7B">
      <w:pPr>
        <w:spacing w:after="0" w:line="240" w:lineRule="auto"/>
        <w:ind w:firstLine="709"/>
        <w:rPr>
          <w:rFonts w:ascii="Times New Roman" w:hAnsi="Times New Roman"/>
          <w:sz w:val="24"/>
          <w:szCs w:val="24"/>
        </w:rPr>
      </w:pPr>
      <w:r w:rsidRPr="00B47037">
        <w:rPr>
          <w:rFonts w:ascii="Times New Roman" w:hAnsi="Times New Roman"/>
          <w:sz w:val="24"/>
          <w:szCs w:val="24"/>
        </w:rPr>
        <w:t>Реестр муниципального имущества муниципального образования городской округ Евпатория Республики Крым ежедневно наполняется сведениями о зарегистрированных правах и проведенном кадастровом учете на квартиры, комнаты, нежилые помещения, нежилые здания.</w:t>
      </w:r>
    </w:p>
    <w:p w:rsidR="00B47037" w:rsidRPr="00B47037" w:rsidRDefault="00B47037" w:rsidP="00AC0B7B">
      <w:pPr>
        <w:spacing w:after="0" w:line="240" w:lineRule="auto"/>
        <w:ind w:firstLine="709"/>
        <w:jc w:val="center"/>
        <w:rPr>
          <w:rFonts w:ascii="Times New Roman" w:hAnsi="Times New Roman"/>
          <w:b/>
          <w:sz w:val="24"/>
          <w:szCs w:val="24"/>
        </w:rPr>
      </w:pPr>
    </w:p>
    <w:p w:rsidR="0066428F" w:rsidRPr="00B47037" w:rsidRDefault="0066428F" w:rsidP="00AC0B7B">
      <w:pPr>
        <w:spacing w:after="0" w:line="240" w:lineRule="auto"/>
        <w:ind w:firstLine="709"/>
        <w:jc w:val="center"/>
        <w:rPr>
          <w:rFonts w:ascii="Times New Roman" w:hAnsi="Times New Roman"/>
          <w:b/>
          <w:sz w:val="24"/>
          <w:szCs w:val="24"/>
        </w:rPr>
      </w:pPr>
      <w:r w:rsidRPr="00B47037">
        <w:rPr>
          <w:rFonts w:ascii="Times New Roman" w:hAnsi="Times New Roman"/>
          <w:b/>
          <w:sz w:val="24"/>
          <w:szCs w:val="24"/>
        </w:rPr>
        <w:t>Данные реестра муниципального имущества</w:t>
      </w:r>
    </w:p>
    <w:p w:rsidR="00C7349C" w:rsidRPr="00B47037" w:rsidRDefault="00C7349C" w:rsidP="00AC0B7B">
      <w:pPr>
        <w:spacing w:after="0" w:line="240" w:lineRule="auto"/>
        <w:ind w:firstLine="709"/>
        <w:jc w:val="center"/>
        <w:rPr>
          <w:rFonts w:ascii="Times New Roman" w:hAnsi="Times New Roman"/>
          <w:b/>
          <w:sz w:val="24"/>
          <w:szCs w:val="24"/>
        </w:rPr>
      </w:pPr>
    </w:p>
    <w:tbl>
      <w:tblPr>
        <w:tblW w:w="8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3"/>
        <w:gridCol w:w="1008"/>
        <w:gridCol w:w="992"/>
        <w:gridCol w:w="993"/>
        <w:gridCol w:w="992"/>
        <w:gridCol w:w="1241"/>
      </w:tblGrid>
      <w:tr w:rsidR="00B47037" w:rsidRPr="00B47037" w:rsidTr="00C7349C">
        <w:tc>
          <w:tcPr>
            <w:tcW w:w="3103" w:type="dxa"/>
            <w:shd w:val="clear" w:color="auto" w:fill="auto"/>
          </w:tcPr>
          <w:p w:rsidR="00C7349C" w:rsidRPr="00B47037" w:rsidRDefault="00C7349C" w:rsidP="00B47037">
            <w:pPr>
              <w:spacing w:after="0" w:line="240" w:lineRule="auto"/>
              <w:jc w:val="center"/>
              <w:rPr>
                <w:rFonts w:ascii="Times New Roman" w:hAnsi="Times New Roman"/>
                <w:b/>
                <w:sz w:val="24"/>
                <w:szCs w:val="24"/>
              </w:rPr>
            </w:pPr>
            <w:r w:rsidRPr="00B47037">
              <w:rPr>
                <w:rFonts w:ascii="Times New Roman" w:hAnsi="Times New Roman"/>
                <w:b/>
                <w:sz w:val="24"/>
                <w:szCs w:val="24"/>
              </w:rPr>
              <w:t>Наименование муниципального имущества</w:t>
            </w:r>
          </w:p>
        </w:tc>
        <w:tc>
          <w:tcPr>
            <w:tcW w:w="1008" w:type="dxa"/>
            <w:shd w:val="clear" w:color="auto" w:fill="auto"/>
          </w:tcPr>
          <w:p w:rsidR="00C7349C" w:rsidRPr="00B47037" w:rsidRDefault="00C7349C" w:rsidP="00B47037">
            <w:pPr>
              <w:spacing w:after="0" w:line="240" w:lineRule="auto"/>
              <w:jc w:val="center"/>
              <w:rPr>
                <w:rFonts w:ascii="Times New Roman" w:hAnsi="Times New Roman"/>
                <w:b/>
                <w:sz w:val="24"/>
                <w:szCs w:val="24"/>
              </w:rPr>
            </w:pPr>
            <w:r w:rsidRPr="00B47037">
              <w:rPr>
                <w:rFonts w:ascii="Times New Roman" w:hAnsi="Times New Roman"/>
                <w:b/>
                <w:sz w:val="24"/>
                <w:szCs w:val="24"/>
              </w:rPr>
              <w:t>2015 год</w:t>
            </w:r>
          </w:p>
        </w:tc>
        <w:tc>
          <w:tcPr>
            <w:tcW w:w="992" w:type="dxa"/>
            <w:shd w:val="clear" w:color="auto" w:fill="auto"/>
          </w:tcPr>
          <w:p w:rsidR="00C7349C" w:rsidRPr="00B47037" w:rsidRDefault="00C7349C" w:rsidP="00B47037">
            <w:pPr>
              <w:spacing w:after="0" w:line="240" w:lineRule="auto"/>
              <w:jc w:val="center"/>
              <w:rPr>
                <w:rFonts w:ascii="Times New Roman" w:hAnsi="Times New Roman"/>
                <w:b/>
                <w:sz w:val="24"/>
                <w:szCs w:val="24"/>
              </w:rPr>
            </w:pPr>
            <w:r w:rsidRPr="00B47037">
              <w:rPr>
                <w:rFonts w:ascii="Times New Roman" w:hAnsi="Times New Roman"/>
                <w:b/>
                <w:sz w:val="24"/>
                <w:szCs w:val="24"/>
              </w:rPr>
              <w:t>2016 год</w:t>
            </w:r>
          </w:p>
        </w:tc>
        <w:tc>
          <w:tcPr>
            <w:tcW w:w="993" w:type="dxa"/>
            <w:shd w:val="clear" w:color="auto" w:fill="auto"/>
          </w:tcPr>
          <w:p w:rsidR="00C7349C" w:rsidRPr="00B47037" w:rsidRDefault="00C7349C" w:rsidP="00B47037">
            <w:pPr>
              <w:spacing w:after="0" w:line="240" w:lineRule="auto"/>
              <w:jc w:val="center"/>
              <w:rPr>
                <w:rFonts w:ascii="Times New Roman" w:hAnsi="Times New Roman"/>
                <w:b/>
                <w:sz w:val="24"/>
                <w:szCs w:val="24"/>
              </w:rPr>
            </w:pPr>
            <w:r w:rsidRPr="00B47037">
              <w:rPr>
                <w:rFonts w:ascii="Times New Roman" w:hAnsi="Times New Roman"/>
                <w:b/>
                <w:sz w:val="24"/>
                <w:szCs w:val="24"/>
              </w:rPr>
              <w:t>2017 год</w:t>
            </w:r>
          </w:p>
        </w:tc>
        <w:tc>
          <w:tcPr>
            <w:tcW w:w="992" w:type="dxa"/>
          </w:tcPr>
          <w:p w:rsidR="00C7349C" w:rsidRPr="00B47037" w:rsidRDefault="00C7349C" w:rsidP="00B47037">
            <w:pPr>
              <w:spacing w:after="0" w:line="240" w:lineRule="auto"/>
              <w:jc w:val="center"/>
              <w:rPr>
                <w:rFonts w:ascii="Times New Roman" w:hAnsi="Times New Roman"/>
                <w:b/>
                <w:sz w:val="24"/>
                <w:szCs w:val="24"/>
              </w:rPr>
            </w:pPr>
            <w:r w:rsidRPr="00B47037">
              <w:rPr>
                <w:rFonts w:ascii="Times New Roman" w:hAnsi="Times New Roman"/>
                <w:b/>
                <w:sz w:val="24"/>
                <w:szCs w:val="24"/>
              </w:rPr>
              <w:t>2018 год</w:t>
            </w:r>
          </w:p>
        </w:tc>
        <w:tc>
          <w:tcPr>
            <w:tcW w:w="1241" w:type="dxa"/>
          </w:tcPr>
          <w:p w:rsidR="00C7349C" w:rsidRPr="00B47037" w:rsidRDefault="00C7349C" w:rsidP="00B47037">
            <w:pPr>
              <w:spacing w:after="0" w:line="240" w:lineRule="auto"/>
              <w:ind w:right="141"/>
              <w:jc w:val="center"/>
              <w:rPr>
                <w:rFonts w:ascii="Times New Roman" w:hAnsi="Times New Roman"/>
                <w:b/>
                <w:sz w:val="24"/>
                <w:szCs w:val="24"/>
              </w:rPr>
            </w:pPr>
            <w:r w:rsidRPr="00B47037">
              <w:rPr>
                <w:rFonts w:ascii="Times New Roman" w:hAnsi="Times New Roman"/>
                <w:b/>
                <w:sz w:val="24"/>
                <w:szCs w:val="24"/>
              </w:rPr>
              <w:t>2019 год</w:t>
            </w:r>
          </w:p>
        </w:tc>
      </w:tr>
      <w:tr w:rsidR="00B47037" w:rsidRPr="00B47037" w:rsidTr="00C7349C">
        <w:tc>
          <w:tcPr>
            <w:tcW w:w="3103" w:type="dxa"/>
            <w:shd w:val="clear" w:color="auto" w:fill="auto"/>
          </w:tcPr>
          <w:p w:rsidR="00C7349C" w:rsidRPr="00B47037" w:rsidRDefault="00C7349C" w:rsidP="00B47037">
            <w:pPr>
              <w:spacing w:after="0" w:line="240" w:lineRule="auto"/>
              <w:rPr>
                <w:rFonts w:ascii="Times New Roman" w:hAnsi="Times New Roman"/>
                <w:sz w:val="24"/>
                <w:szCs w:val="24"/>
              </w:rPr>
            </w:pPr>
            <w:r w:rsidRPr="00B47037">
              <w:rPr>
                <w:rFonts w:ascii="Times New Roman" w:hAnsi="Times New Roman"/>
                <w:sz w:val="24"/>
                <w:szCs w:val="24"/>
              </w:rPr>
              <w:t>Земельные участки</w:t>
            </w:r>
          </w:p>
        </w:tc>
        <w:tc>
          <w:tcPr>
            <w:tcW w:w="1008"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0</w:t>
            </w:r>
          </w:p>
        </w:tc>
        <w:tc>
          <w:tcPr>
            <w:tcW w:w="992"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752</w:t>
            </w:r>
          </w:p>
        </w:tc>
        <w:tc>
          <w:tcPr>
            <w:tcW w:w="993"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2110</w:t>
            </w:r>
          </w:p>
        </w:tc>
        <w:tc>
          <w:tcPr>
            <w:tcW w:w="992" w:type="dxa"/>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2694</w:t>
            </w:r>
          </w:p>
        </w:tc>
        <w:tc>
          <w:tcPr>
            <w:tcW w:w="1241" w:type="dxa"/>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2825</w:t>
            </w:r>
          </w:p>
        </w:tc>
      </w:tr>
      <w:tr w:rsidR="00B47037" w:rsidRPr="00B47037" w:rsidTr="00C7349C">
        <w:tc>
          <w:tcPr>
            <w:tcW w:w="3103" w:type="dxa"/>
            <w:shd w:val="clear" w:color="auto" w:fill="auto"/>
          </w:tcPr>
          <w:p w:rsidR="00C7349C" w:rsidRPr="00B47037" w:rsidRDefault="00C7349C" w:rsidP="00B47037">
            <w:pPr>
              <w:spacing w:after="0" w:line="240" w:lineRule="auto"/>
              <w:rPr>
                <w:rFonts w:ascii="Times New Roman" w:hAnsi="Times New Roman"/>
                <w:sz w:val="24"/>
                <w:szCs w:val="24"/>
              </w:rPr>
            </w:pPr>
            <w:r w:rsidRPr="00B47037">
              <w:rPr>
                <w:rFonts w:ascii="Times New Roman" w:hAnsi="Times New Roman"/>
                <w:sz w:val="24"/>
                <w:szCs w:val="24"/>
              </w:rPr>
              <w:t>Здания, сооружения, ОНС</w:t>
            </w:r>
          </w:p>
        </w:tc>
        <w:tc>
          <w:tcPr>
            <w:tcW w:w="1008"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35</w:t>
            </w:r>
          </w:p>
        </w:tc>
        <w:tc>
          <w:tcPr>
            <w:tcW w:w="992"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628</w:t>
            </w:r>
          </w:p>
        </w:tc>
        <w:tc>
          <w:tcPr>
            <w:tcW w:w="993"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835</w:t>
            </w:r>
          </w:p>
        </w:tc>
        <w:tc>
          <w:tcPr>
            <w:tcW w:w="992" w:type="dxa"/>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1091</w:t>
            </w:r>
          </w:p>
        </w:tc>
        <w:tc>
          <w:tcPr>
            <w:tcW w:w="1241" w:type="dxa"/>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688</w:t>
            </w:r>
          </w:p>
        </w:tc>
      </w:tr>
      <w:tr w:rsidR="00B47037" w:rsidRPr="00B47037" w:rsidTr="00C7349C">
        <w:tc>
          <w:tcPr>
            <w:tcW w:w="3103" w:type="dxa"/>
            <w:shd w:val="clear" w:color="auto" w:fill="auto"/>
          </w:tcPr>
          <w:p w:rsidR="00C7349C" w:rsidRPr="00B47037" w:rsidRDefault="00C7349C" w:rsidP="00B47037">
            <w:pPr>
              <w:spacing w:after="0" w:line="240" w:lineRule="auto"/>
              <w:rPr>
                <w:rFonts w:ascii="Times New Roman" w:hAnsi="Times New Roman"/>
                <w:sz w:val="24"/>
                <w:szCs w:val="24"/>
              </w:rPr>
            </w:pPr>
            <w:r w:rsidRPr="00B47037">
              <w:rPr>
                <w:rFonts w:ascii="Times New Roman" w:hAnsi="Times New Roman"/>
                <w:sz w:val="24"/>
                <w:szCs w:val="24"/>
              </w:rPr>
              <w:t>Жилые и нежилые помещения</w:t>
            </w:r>
          </w:p>
        </w:tc>
        <w:tc>
          <w:tcPr>
            <w:tcW w:w="1008"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2751</w:t>
            </w:r>
          </w:p>
        </w:tc>
        <w:tc>
          <w:tcPr>
            <w:tcW w:w="992"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3250</w:t>
            </w:r>
          </w:p>
        </w:tc>
        <w:tc>
          <w:tcPr>
            <w:tcW w:w="993"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3806</w:t>
            </w:r>
          </w:p>
        </w:tc>
        <w:tc>
          <w:tcPr>
            <w:tcW w:w="992" w:type="dxa"/>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3954</w:t>
            </w:r>
          </w:p>
        </w:tc>
        <w:tc>
          <w:tcPr>
            <w:tcW w:w="1241" w:type="dxa"/>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2156</w:t>
            </w:r>
          </w:p>
        </w:tc>
      </w:tr>
      <w:tr w:rsidR="00B47037" w:rsidRPr="00B47037" w:rsidTr="00C7349C">
        <w:tc>
          <w:tcPr>
            <w:tcW w:w="3103" w:type="dxa"/>
            <w:shd w:val="clear" w:color="auto" w:fill="auto"/>
          </w:tcPr>
          <w:p w:rsidR="00C7349C" w:rsidRPr="00B47037" w:rsidRDefault="00C7349C" w:rsidP="00B47037">
            <w:pPr>
              <w:spacing w:after="0" w:line="240" w:lineRule="auto"/>
              <w:rPr>
                <w:rFonts w:ascii="Times New Roman" w:hAnsi="Times New Roman"/>
                <w:sz w:val="24"/>
                <w:szCs w:val="24"/>
              </w:rPr>
            </w:pPr>
            <w:r w:rsidRPr="00B47037">
              <w:rPr>
                <w:rFonts w:ascii="Times New Roman" w:hAnsi="Times New Roman"/>
                <w:sz w:val="24"/>
                <w:szCs w:val="24"/>
              </w:rPr>
              <w:t>Правообладатели</w:t>
            </w:r>
          </w:p>
        </w:tc>
        <w:tc>
          <w:tcPr>
            <w:tcW w:w="1008"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112</w:t>
            </w:r>
          </w:p>
        </w:tc>
        <w:tc>
          <w:tcPr>
            <w:tcW w:w="992"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112</w:t>
            </w:r>
          </w:p>
        </w:tc>
        <w:tc>
          <w:tcPr>
            <w:tcW w:w="993"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112</w:t>
            </w:r>
          </w:p>
        </w:tc>
        <w:tc>
          <w:tcPr>
            <w:tcW w:w="992" w:type="dxa"/>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112</w:t>
            </w:r>
          </w:p>
        </w:tc>
        <w:tc>
          <w:tcPr>
            <w:tcW w:w="1241" w:type="dxa"/>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112</w:t>
            </w:r>
          </w:p>
        </w:tc>
      </w:tr>
      <w:tr w:rsidR="00B47037" w:rsidRPr="00B47037" w:rsidTr="00C7349C">
        <w:tc>
          <w:tcPr>
            <w:tcW w:w="3103" w:type="dxa"/>
            <w:shd w:val="clear" w:color="auto" w:fill="auto"/>
          </w:tcPr>
          <w:p w:rsidR="00C7349C" w:rsidRPr="00B47037" w:rsidRDefault="00C7349C" w:rsidP="00B47037">
            <w:pPr>
              <w:spacing w:after="0" w:line="240" w:lineRule="auto"/>
              <w:rPr>
                <w:rFonts w:ascii="Times New Roman" w:hAnsi="Times New Roman"/>
                <w:sz w:val="24"/>
                <w:szCs w:val="24"/>
              </w:rPr>
            </w:pPr>
            <w:r w:rsidRPr="00B47037">
              <w:rPr>
                <w:rFonts w:ascii="Times New Roman" w:hAnsi="Times New Roman"/>
                <w:sz w:val="24"/>
                <w:szCs w:val="24"/>
              </w:rPr>
              <w:t>Движимое муниципальное имущество</w:t>
            </w:r>
          </w:p>
        </w:tc>
        <w:tc>
          <w:tcPr>
            <w:tcW w:w="1008"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0</w:t>
            </w:r>
          </w:p>
        </w:tc>
        <w:tc>
          <w:tcPr>
            <w:tcW w:w="992"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29</w:t>
            </w:r>
          </w:p>
        </w:tc>
        <w:tc>
          <w:tcPr>
            <w:tcW w:w="993" w:type="dxa"/>
            <w:shd w:val="clear" w:color="auto" w:fill="auto"/>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30</w:t>
            </w:r>
          </w:p>
        </w:tc>
        <w:tc>
          <w:tcPr>
            <w:tcW w:w="992" w:type="dxa"/>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58</w:t>
            </w:r>
          </w:p>
        </w:tc>
        <w:tc>
          <w:tcPr>
            <w:tcW w:w="1241" w:type="dxa"/>
          </w:tcPr>
          <w:p w:rsidR="00C7349C" w:rsidRPr="00B47037" w:rsidRDefault="00C7349C" w:rsidP="00B47037">
            <w:pPr>
              <w:spacing w:after="0" w:line="240" w:lineRule="auto"/>
              <w:jc w:val="center"/>
              <w:rPr>
                <w:rFonts w:ascii="Times New Roman" w:hAnsi="Times New Roman"/>
                <w:sz w:val="24"/>
                <w:szCs w:val="24"/>
              </w:rPr>
            </w:pPr>
            <w:r w:rsidRPr="00B47037">
              <w:rPr>
                <w:rFonts w:ascii="Times New Roman" w:hAnsi="Times New Roman"/>
                <w:sz w:val="24"/>
                <w:szCs w:val="24"/>
              </w:rPr>
              <w:t>64</w:t>
            </w:r>
          </w:p>
        </w:tc>
      </w:tr>
    </w:tbl>
    <w:p w:rsidR="0066428F" w:rsidRPr="00B47037" w:rsidRDefault="0066428F" w:rsidP="00AC0B7B">
      <w:pPr>
        <w:spacing w:after="0" w:line="240" w:lineRule="auto"/>
        <w:ind w:firstLine="709"/>
        <w:rPr>
          <w:rFonts w:ascii="Times New Roman" w:hAnsi="Times New Roman"/>
          <w:sz w:val="24"/>
          <w:szCs w:val="24"/>
        </w:rPr>
      </w:pPr>
    </w:p>
    <w:p w:rsidR="00C7349C" w:rsidRPr="00B47037" w:rsidRDefault="00C7349C" w:rsidP="00AC0B7B">
      <w:pPr>
        <w:spacing w:after="0" w:line="240" w:lineRule="auto"/>
        <w:ind w:firstLine="709"/>
        <w:rPr>
          <w:rFonts w:ascii="Times New Roman" w:hAnsi="Times New Roman"/>
          <w:sz w:val="24"/>
          <w:szCs w:val="24"/>
        </w:rPr>
      </w:pPr>
    </w:p>
    <w:p w:rsidR="00730402" w:rsidRPr="00AC0B7B" w:rsidRDefault="00730402" w:rsidP="00AC0B7B">
      <w:pPr>
        <w:spacing w:after="0" w:line="240" w:lineRule="auto"/>
        <w:ind w:firstLine="709"/>
        <w:jc w:val="center"/>
        <w:rPr>
          <w:rFonts w:ascii="Times New Roman" w:hAnsi="Times New Roman"/>
          <w:b/>
          <w:color w:val="FF0000"/>
          <w:sz w:val="24"/>
          <w:szCs w:val="24"/>
        </w:rPr>
      </w:pPr>
      <w:r w:rsidRPr="00AC0B7B">
        <w:rPr>
          <w:rFonts w:ascii="Times New Roman" w:hAnsi="Times New Roman"/>
          <w:b/>
          <w:noProof/>
          <w:color w:val="FF0000"/>
          <w:sz w:val="24"/>
          <w:szCs w:val="24"/>
          <w:lang w:eastAsia="ru-RU"/>
        </w:rPr>
        <w:drawing>
          <wp:inline distT="0" distB="0" distL="0" distR="0" wp14:anchorId="6A8E0089" wp14:editId="64B7887F">
            <wp:extent cx="5486400" cy="3200400"/>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6428F" w:rsidRPr="00AC0B7B" w:rsidRDefault="0066428F" w:rsidP="00AC0B7B">
      <w:pPr>
        <w:spacing w:after="0" w:line="240" w:lineRule="auto"/>
        <w:ind w:firstLine="709"/>
        <w:jc w:val="center"/>
        <w:rPr>
          <w:rFonts w:ascii="Times New Roman" w:hAnsi="Times New Roman"/>
          <w:b/>
          <w:color w:val="FF0000"/>
          <w:sz w:val="24"/>
          <w:szCs w:val="24"/>
        </w:rPr>
      </w:pPr>
    </w:p>
    <w:p w:rsidR="00C7349C" w:rsidRPr="00AC0B7B" w:rsidRDefault="00C7349C" w:rsidP="00AC0B7B">
      <w:pPr>
        <w:ind w:firstLine="709"/>
        <w:rPr>
          <w:rFonts w:ascii="Times New Roman" w:hAnsi="Times New Roman"/>
          <w:sz w:val="24"/>
          <w:szCs w:val="24"/>
        </w:rPr>
      </w:pPr>
      <w:r w:rsidRPr="00AC0B7B">
        <w:rPr>
          <w:rFonts w:ascii="Times New Roman" w:hAnsi="Times New Roman"/>
          <w:sz w:val="24"/>
          <w:szCs w:val="24"/>
        </w:rPr>
        <w:t xml:space="preserve">Рисунок </w:t>
      </w:r>
      <w:r w:rsidR="00D56750">
        <w:rPr>
          <w:rFonts w:ascii="Times New Roman" w:hAnsi="Times New Roman"/>
          <w:sz w:val="24"/>
          <w:szCs w:val="24"/>
        </w:rPr>
        <w:t xml:space="preserve">3.13 </w:t>
      </w:r>
      <w:r w:rsidRPr="00AC0B7B">
        <w:rPr>
          <w:rFonts w:ascii="Times New Roman" w:hAnsi="Times New Roman"/>
          <w:sz w:val="24"/>
          <w:szCs w:val="24"/>
        </w:rPr>
        <w:t>- Динамика показателей муниципального имущества, шт.</w:t>
      </w:r>
    </w:p>
    <w:p w:rsidR="00C7349C" w:rsidRPr="00AC0B7B" w:rsidRDefault="00C7349C" w:rsidP="00AC0B7B">
      <w:pPr>
        <w:spacing w:after="0" w:line="240" w:lineRule="auto"/>
        <w:ind w:firstLine="709"/>
        <w:jc w:val="center"/>
        <w:rPr>
          <w:rFonts w:ascii="Times New Roman" w:hAnsi="Times New Roman"/>
          <w:b/>
          <w:sz w:val="24"/>
          <w:szCs w:val="24"/>
        </w:rPr>
      </w:pP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В течение 2017 года на территории муниципального образования городской округ Евпатория проводился анализ социально-экономических последствий применения результатов кадастровой стоимости земельных участков, расположенных на территории Республики Крым, в ходе которого совместно с Государственным комитетом по государственной регистрации и кадастру Республики Крым было откорректировано количество земельных участков, с учетом данных Публичной кадастровой карты.</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Распоряжением Совета министров Республики Крым от 04.07.2018 № 755-р внесены изменения в распоряжение Совета министров Республики Крым от 29.11.2016 № 1498-р и применены результаты государственной кадастровой оценки земельных участков, расположенных на территории Республики Крым.</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Во исполнение поручения Главы Республики Крым, Председателя Совета министров Республики Крым С.В. Аксенова от 16.04.2019 № 1/01-32/2529 в отношении обеспечения применения на территории Республики Крым результатов государственной кадастровой оценки земельных участков администрация города Евпатории Республики Крым в целом согласовывала результат государственной кадастровой оценки земельных участков, который начинает применяться с 2020 года.</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С учетом того, что площадь населенных пунктов, входящих в состав городского округа Евпатория, не изменилась и составляет по объектам:</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пгт. Заозерное – 856,76 га;</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пгт. Новоозерное – 630,13 га;</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пгт. Мирный – 725,58 га;</w:t>
      </w:r>
    </w:p>
    <w:p w:rsidR="0066428F" w:rsidRPr="00AC0B7B" w:rsidRDefault="004D796D"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xml:space="preserve">- город </w:t>
      </w:r>
      <w:r w:rsidR="0066428F" w:rsidRPr="00AC0B7B">
        <w:rPr>
          <w:rFonts w:ascii="Times New Roman" w:hAnsi="Times New Roman"/>
          <w:sz w:val="24"/>
          <w:szCs w:val="24"/>
        </w:rPr>
        <w:t>Евпатория – 5183,9, в процессе корректировке был определен 16141 земельный участок.</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Данный показатель позволит более активно вовлекать земельные участки в гражданский оборот, а также позволит сохранить и частично увеличить поступления в бюджет муниципального образования за счет заключения новых договоров аренды.</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Объектами реализации программы, входящими в сферу деятельности ДИЗО, являются 1698 объектов недвижимого имущества, регистрацию права собственности городского округа Евпатория Республики Крым, на которые планируется закончить к 2022 году.</w:t>
      </w:r>
    </w:p>
    <w:p w:rsidR="0066428F" w:rsidRPr="00AC0B7B" w:rsidRDefault="00C7349C" w:rsidP="00AC0B7B">
      <w:pPr>
        <w:spacing w:after="0" w:line="240" w:lineRule="auto"/>
        <w:ind w:firstLine="709"/>
        <w:jc w:val="center"/>
        <w:rPr>
          <w:rFonts w:ascii="Times New Roman" w:hAnsi="Times New Roman"/>
          <w:color w:val="FF0000"/>
          <w:sz w:val="24"/>
          <w:szCs w:val="24"/>
        </w:rPr>
      </w:pPr>
      <w:r w:rsidRPr="00AC0B7B">
        <w:rPr>
          <w:rFonts w:ascii="Times New Roman" w:hAnsi="Times New Roman"/>
          <w:noProof/>
          <w:color w:val="FF0000"/>
          <w:sz w:val="24"/>
          <w:szCs w:val="24"/>
          <w:lang w:eastAsia="ru-RU"/>
        </w:rPr>
        <w:t xml:space="preserve"> </w:t>
      </w:r>
      <w:r w:rsidR="00730402" w:rsidRPr="00AC0B7B">
        <w:rPr>
          <w:rFonts w:ascii="Times New Roman" w:hAnsi="Times New Roman"/>
          <w:noProof/>
          <w:color w:val="FF0000"/>
          <w:sz w:val="24"/>
          <w:szCs w:val="24"/>
          <w:lang w:eastAsia="ru-RU"/>
        </w:rPr>
        <w:drawing>
          <wp:inline distT="0" distB="0" distL="0" distR="0" wp14:anchorId="6FFC4C39" wp14:editId="3D05099D">
            <wp:extent cx="5286375" cy="3257550"/>
            <wp:effectExtent l="0" t="0" r="0" b="0"/>
            <wp:docPr id="9"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86375" cy="3257550"/>
                    </a:xfrm>
                    <a:prstGeom prst="rect">
                      <a:avLst/>
                    </a:prstGeom>
                    <a:noFill/>
                    <a:ln>
                      <a:noFill/>
                    </a:ln>
                  </pic:spPr>
                </pic:pic>
              </a:graphicData>
            </a:graphic>
          </wp:inline>
        </w:drawing>
      </w:r>
    </w:p>
    <w:p w:rsidR="0066428F" w:rsidRPr="00AC0B7B" w:rsidRDefault="00C7349C"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xml:space="preserve">Рисунок </w:t>
      </w:r>
      <w:r w:rsidR="00D56750">
        <w:rPr>
          <w:rFonts w:ascii="Times New Roman" w:hAnsi="Times New Roman"/>
          <w:sz w:val="24"/>
          <w:szCs w:val="24"/>
        </w:rPr>
        <w:t xml:space="preserve">3.14 </w:t>
      </w:r>
      <w:r w:rsidR="004D796D" w:rsidRPr="00AC0B7B">
        <w:rPr>
          <w:rFonts w:ascii="Times New Roman" w:hAnsi="Times New Roman"/>
          <w:sz w:val="24"/>
          <w:szCs w:val="24"/>
        </w:rPr>
        <w:t>–</w:t>
      </w:r>
      <w:r w:rsidRPr="00AC0B7B">
        <w:rPr>
          <w:rFonts w:ascii="Times New Roman" w:hAnsi="Times New Roman"/>
          <w:sz w:val="24"/>
          <w:szCs w:val="24"/>
        </w:rPr>
        <w:t xml:space="preserve"> </w:t>
      </w:r>
      <w:r w:rsidR="004D796D" w:rsidRPr="00AC0B7B">
        <w:rPr>
          <w:rFonts w:ascii="Times New Roman" w:hAnsi="Times New Roman"/>
          <w:sz w:val="24"/>
          <w:szCs w:val="24"/>
        </w:rPr>
        <w:t xml:space="preserve">Состав земель городского </w:t>
      </w:r>
      <w:r w:rsidR="003C576C" w:rsidRPr="00AC0B7B">
        <w:rPr>
          <w:rFonts w:ascii="Times New Roman" w:hAnsi="Times New Roman"/>
          <w:sz w:val="24"/>
          <w:szCs w:val="24"/>
        </w:rPr>
        <w:t>округа по</w:t>
      </w:r>
      <w:r w:rsidR="004D796D" w:rsidRPr="00AC0B7B">
        <w:rPr>
          <w:rFonts w:ascii="Times New Roman" w:hAnsi="Times New Roman"/>
          <w:sz w:val="24"/>
          <w:szCs w:val="24"/>
        </w:rPr>
        <w:t xml:space="preserve"> населённым пунктам, %.</w:t>
      </w:r>
    </w:p>
    <w:p w:rsidR="004D796D" w:rsidRPr="00AC0B7B" w:rsidRDefault="004D796D" w:rsidP="00AC0B7B">
      <w:pPr>
        <w:spacing w:after="0" w:line="240" w:lineRule="auto"/>
        <w:ind w:firstLine="709"/>
        <w:rPr>
          <w:rFonts w:ascii="Times New Roman" w:hAnsi="Times New Roman"/>
          <w:sz w:val="24"/>
          <w:szCs w:val="24"/>
        </w:rPr>
      </w:pPr>
    </w:p>
    <w:p w:rsidR="0066428F" w:rsidRPr="00AC0B7B" w:rsidRDefault="00B24818" w:rsidP="00AC0B7B">
      <w:pPr>
        <w:spacing w:after="0" w:line="240" w:lineRule="auto"/>
        <w:ind w:firstLine="709"/>
        <w:rPr>
          <w:rFonts w:ascii="Times New Roman" w:hAnsi="Times New Roman"/>
          <w:sz w:val="24"/>
          <w:szCs w:val="24"/>
        </w:rPr>
      </w:pPr>
      <w:r>
        <w:rPr>
          <w:rFonts w:ascii="Times New Roman" w:hAnsi="Times New Roman"/>
          <w:sz w:val="24"/>
          <w:szCs w:val="24"/>
        </w:rPr>
        <w:lastRenderedPageBreak/>
        <w:t>Для реализации целей</w:t>
      </w:r>
      <w:r w:rsidR="0066428F" w:rsidRPr="00AC0B7B">
        <w:rPr>
          <w:rFonts w:ascii="Times New Roman" w:hAnsi="Times New Roman"/>
          <w:sz w:val="24"/>
          <w:szCs w:val="24"/>
        </w:rPr>
        <w:t xml:space="preserve"> </w:t>
      </w:r>
      <w:r w:rsidR="003C576C" w:rsidRPr="00AC0B7B">
        <w:rPr>
          <w:rFonts w:ascii="Times New Roman" w:hAnsi="Times New Roman"/>
          <w:sz w:val="24"/>
          <w:szCs w:val="24"/>
        </w:rPr>
        <w:t>государственной политики в области создания</w:t>
      </w:r>
      <w:r w:rsidR="0066428F" w:rsidRPr="00AC0B7B">
        <w:rPr>
          <w:rFonts w:ascii="Times New Roman" w:hAnsi="Times New Roman"/>
          <w:sz w:val="24"/>
          <w:szCs w:val="24"/>
        </w:rPr>
        <w:t xml:space="preserve"> </w:t>
      </w:r>
      <w:r w:rsidR="003C576C" w:rsidRPr="00AC0B7B">
        <w:rPr>
          <w:rFonts w:ascii="Times New Roman" w:hAnsi="Times New Roman"/>
          <w:sz w:val="24"/>
          <w:szCs w:val="24"/>
        </w:rPr>
        <w:t>условий для устойчивого экономического развития городского</w:t>
      </w:r>
      <w:r w:rsidR="0066428F" w:rsidRPr="00AC0B7B">
        <w:rPr>
          <w:rFonts w:ascii="Times New Roman" w:hAnsi="Times New Roman"/>
          <w:sz w:val="24"/>
          <w:szCs w:val="24"/>
          <w:lang w:eastAsia="ru-RU"/>
        </w:rPr>
        <w:t xml:space="preserve"> округа Евпатория </w:t>
      </w:r>
      <w:r w:rsidR="0066428F" w:rsidRPr="00AC0B7B">
        <w:rPr>
          <w:rFonts w:ascii="Times New Roman" w:hAnsi="Times New Roman"/>
          <w:sz w:val="24"/>
          <w:szCs w:val="24"/>
        </w:rPr>
        <w:t xml:space="preserve">и удовлетворения потребностей общества и граждан необходимо существенное </w:t>
      </w:r>
      <w:r w:rsidR="003C576C" w:rsidRPr="00AC0B7B">
        <w:rPr>
          <w:rFonts w:ascii="Times New Roman" w:hAnsi="Times New Roman"/>
          <w:sz w:val="24"/>
          <w:szCs w:val="24"/>
        </w:rPr>
        <w:t>повышение эффективности управления и распоряжения</w:t>
      </w:r>
      <w:r w:rsidR="0066428F" w:rsidRPr="00AC0B7B">
        <w:rPr>
          <w:rFonts w:ascii="Times New Roman" w:hAnsi="Times New Roman"/>
          <w:sz w:val="24"/>
          <w:szCs w:val="24"/>
        </w:rPr>
        <w:t xml:space="preserve"> муниципальным имуществом.</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Для достижения поставленной цели необходимо решить следующие задачи:</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увеличение доходного потенциала бюджета городского округа Евпатория;</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завершение процессов государственного кадастрового учета и государственной регистрации прав на объекты недвижимости, находящиеся в собственности городского округа Евпатория;</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обеспечение деятельности муниципальных казенных учреждений.</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xml:space="preserve">Одной из наиболее распространенных проблем является недостаточное финансирование проведения отдельных видов </w:t>
      </w:r>
      <w:r w:rsidR="003C576C" w:rsidRPr="00AC0B7B">
        <w:rPr>
          <w:rFonts w:ascii="Times New Roman" w:hAnsi="Times New Roman"/>
          <w:sz w:val="24"/>
          <w:szCs w:val="24"/>
        </w:rPr>
        <w:t>работ (</w:t>
      </w:r>
      <w:r w:rsidRPr="00AC0B7B">
        <w:rPr>
          <w:rFonts w:ascii="Times New Roman" w:hAnsi="Times New Roman"/>
          <w:sz w:val="24"/>
          <w:szCs w:val="24"/>
        </w:rPr>
        <w:t xml:space="preserve">комплексные кадастровые работы, оценка объектов недвижимого имущества для аренды и приватизации) за счет средств местного бюджета либо за счет субсидий в рамках софинансирования из бюджета Республики Крым. В связи с чем, не представляется возможным завершить кадастровый учет и регистрацию прав собственности на объекты недвижимости, находящиеся в муниципальной собственности, в сжатые сроки. </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xml:space="preserve">Данная проблема влечет за собой повышение социальной напряженности, вызываемой чаще всего отсутствием денежных средств у населения на проведение кадастровых работ с целью постановки на кадастровый учет земельных участков, которые могут впоследствии принадлежать гражданам на праве частной собственности. Одним из вариантов решения данной проблематики является увеличение соответствующей расходной части бюджета муниципального образования городской округ Евпатория Республики Крым для проведения комплексных кадастровых работ кадастровых кварталов, и впоследствии разработка </w:t>
      </w:r>
      <w:r w:rsidR="003C576C" w:rsidRPr="00AC0B7B">
        <w:rPr>
          <w:rFonts w:ascii="Times New Roman" w:hAnsi="Times New Roman"/>
          <w:sz w:val="24"/>
          <w:szCs w:val="24"/>
        </w:rPr>
        <w:t>проектов планировки</w:t>
      </w:r>
      <w:r w:rsidRPr="00AC0B7B">
        <w:rPr>
          <w:rFonts w:ascii="Times New Roman" w:hAnsi="Times New Roman"/>
          <w:sz w:val="24"/>
          <w:szCs w:val="24"/>
        </w:rPr>
        <w:t xml:space="preserve"> </w:t>
      </w:r>
      <w:r w:rsidR="003C576C" w:rsidRPr="00AC0B7B">
        <w:rPr>
          <w:rFonts w:ascii="Times New Roman" w:hAnsi="Times New Roman"/>
          <w:sz w:val="24"/>
          <w:szCs w:val="24"/>
        </w:rPr>
        <w:t>территории в</w:t>
      </w:r>
      <w:r w:rsidRPr="00AC0B7B">
        <w:rPr>
          <w:rFonts w:ascii="Times New Roman" w:hAnsi="Times New Roman"/>
          <w:sz w:val="24"/>
          <w:szCs w:val="24"/>
        </w:rPr>
        <w:t xml:space="preserve"> составе проектов межевания территории.</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Указанный путь позволит быстрее определить земельные участки, подлежащие после оформления права собственности к обложению земельным налогом, отнесенным к местным налогам и сборам, и соответственно, увеличить реальный доходный потенциал города.</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Также проведение кадастровых работ на земельных участках, в отношении которых бывшими украинскими предприятиями не переоформлены договора аренды, позволит рационально управлять муниципальной собственностью путем активного вовлечения в хозяйственный оборот земельных ресурсов и постепенно снизить расходов на содержание муниципального имущества.</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xml:space="preserve">Проведение вышеуказанных мероприятий с целью оформления прав собственности на объекты недвижимого </w:t>
      </w:r>
      <w:r w:rsidR="003C576C" w:rsidRPr="00AC0B7B">
        <w:rPr>
          <w:rFonts w:ascii="Times New Roman" w:hAnsi="Times New Roman"/>
          <w:sz w:val="24"/>
          <w:szCs w:val="24"/>
        </w:rPr>
        <w:t>имущества и земельные участки позволят обеспечить защиту</w:t>
      </w:r>
      <w:r w:rsidRPr="00AC0B7B">
        <w:rPr>
          <w:rFonts w:ascii="Times New Roman" w:hAnsi="Times New Roman"/>
          <w:sz w:val="24"/>
          <w:szCs w:val="24"/>
        </w:rPr>
        <w:t xml:space="preserve"> </w:t>
      </w:r>
      <w:r w:rsidR="003C576C" w:rsidRPr="00AC0B7B">
        <w:rPr>
          <w:rFonts w:ascii="Times New Roman" w:hAnsi="Times New Roman"/>
          <w:sz w:val="24"/>
          <w:szCs w:val="24"/>
        </w:rPr>
        <w:t>имущественных прав городского</w:t>
      </w:r>
      <w:r w:rsidRPr="00AC0B7B">
        <w:rPr>
          <w:rFonts w:ascii="Times New Roman" w:hAnsi="Times New Roman"/>
          <w:sz w:val="24"/>
          <w:szCs w:val="24"/>
        </w:rPr>
        <w:t xml:space="preserve"> округа </w:t>
      </w:r>
      <w:r w:rsidR="003C576C" w:rsidRPr="00AC0B7B">
        <w:rPr>
          <w:rFonts w:ascii="Times New Roman" w:hAnsi="Times New Roman"/>
          <w:sz w:val="24"/>
          <w:szCs w:val="24"/>
        </w:rPr>
        <w:t>Евпатория и более эффективно распоряжаться</w:t>
      </w:r>
      <w:r w:rsidRPr="00AC0B7B">
        <w:rPr>
          <w:rFonts w:ascii="Times New Roman" w:hAnsi="Times New Roman"/>
          <w:sz w:val="24"/>
          <w:szCs w:val="24"/>
        </w:rPr>
        <w:t xml:space="preserve"> собственностью городского округа Евпатория.</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Управление муниципальной собственностью городского округа Евпатория является неотъемлемой частью деятельности администрации города Евпатории по решению экономических</w:t>
      </w:r>
      <w:r w:rsidR="003C576C">
        <w:rPr>
          <w:rFonts w:ascii="Times New Roman" w:hAnsi="Times New Roman"/>
          <w:sz w:val="24"/>
          <w:szCs w:val="24"/>
        </w:rPr>
        <w:t xml:space="preserve"> </w:t>
      </w:r>
      <w:r w:rsidRPr="00AC0B7B">
        <w:rPr>
          <w:rFonts w:ascii="Times New Roman" w:hAnsi="Times New Roman"/>
          <w:sz w:val="24"/>
          <w:szCs w:val="24"/>
        </w:rPr>
        <w:t>и</w:t>
      </w:r>
      <w:r w:rsidR="003C576C">
        <w:rPr>
          <w:rFonts w:ascii="Times New Roman" w:hAnsi="Times New Roman"/>
          <w:sz w:val="24"/>
          <w:szCs w:val="24"/>
        </w:rPr>
        <w:t xml:space="preserve"> </w:t>
      </w:r>
      <w:r w:rsidRPr="00AC0B7B">
        <w:rPr>
          <w:rFonts w:ascii="Times New Roman" w:hAnsi="Times New Roman"/>
          <w:sz w:val="24"/>
          <w:szCs w:val="24"/>
        </w:rPr>
        <w:t>социальных</w:t>
      </w:r>
      <w:r w:rsidR="003C576C">
        <w:rPr>
          <w:rFonts w:ascii="Times New Roman" w:hAnsi="Times New Roman"/>
          <w:sz w:val="24"/>
          <w:szCs w:val="24"/>
        </w:rPr>
        <w:t xml:space="preserve"> </w:t>
      </w:r>
      <w:r w:rsidRPr="00AC0B7B">
        <w:rPr>
          <w:rFonts w:ascii="Times New Roman" w:hAnsi="Times New Roman"/>
          <w:sz w:val="24"/>
          <w:szCs w:val="24"/>
        </w:rPr>
        <w:t>задач,</w:t>
      </w:r>
      <w:r w:rsidR="003C576C">
        <w:rPr>
          <w:rFonts w:ascii="Times New Roman" w:hAnsi="Times New Roman"/>
          <w:sz w:val="24"/>
          <w:szCs w:val="24"/>
        </w:rPr>
        <w:t xml:space="preserve"> </w:t>
      </w:r>
      <w:r w:rsidRPr="00AC0B7B">
        <w:rPr>
          <w:rFonts w:ascii="Times New Roman" w:hAnsi="Times New Roman"/>
          <w:sz w:val="24"/>
          <w:szCs w:val="24"/>
        </w:rPr>
        <w:t>созданию</w:t>
      </w:r>
      <w:r w:rsidR="003C576C">
        <w:rPr>
          <w:rFonts w:ascii="Times New Roman" w:hAnsi="Times New Roman"/>
          <w:sz w:val="24"/>
          <w:szCs w:val="24"/>
        </w:rPr>
        <w:t xml:space="preserve"> </w:t>
      </w:r>
      <w:r w:rsidRPr="00AC0B7B">
        <w:rPr>
          <w:rFonts w:ascii="Times New Roman" w:hAnsi="Times New Roman"/>
          <w:sz w:val="24"/>
          <w:szCs w:val="24"/>
        </w:rPr>
        <w:t>эффективной конкурентной экономики, оздоровлению и укреплению финансовой системы.</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Эффективное</w:t>
      </w:r>
      <w:r w:rsidR="003C576C">
        <w:rPr>
          <w:rFonts w:ascii="Times New Roman" w:hAnsi="Times New Roman"/>
          <w:sz w:val="24"/>
          <w:szCs w:val="24"/>
        </w:rPr>
        <w:t xml:space="preserve"> </w:t>
      </w:r>
      <w:r w:rsidRPr="00AC0B7B">
        <w:rPr>
          <w:rFonts w:ascii="Times New Roman" w:hAnsi="Times New Roman"/>
          <w:sz w:val="24"/>
          <w:szCs w:val="24"/>
        </w:rPr>
        <w:t>управление</w:t>
      </w:r>
      <w:r w:rsidR="003C576C">
        <w:rPr>
          <w:rFonts w:ascii="Times New Roman" w:hAnsi="Times New Roman"/>
          <w:sz w:val="24"/>
          <w:szCs w:val="24"/>
        </w:rPr>
        <w:t xml:space="preserve"> </w:t>
      </w:r>
      <w:r w:rsidRPr="00AC0B7B">
        <w:rPr>
          <w:rFonts w:ascii="Times New Roman" w:hAnsi="Times New Roman"/>
          <w:sz w:val="24"/>
          <w:szCs w:val="24"/>
        </w:rPr>
        <w:t>муниципальной</w:t>
      </w:r>
      <w:r w:rsidR="003C576C">
        <w:rPr>
          <w:rFonts w:ascii="Times New Roman" w:hAnsi="Times New Roman"/>
          <w:sz w:val="24"/>
          <w:szCs w:val="24"/>
        </w:rPr>
        <w:t xml:space="preserve"> </w:t>
      </w:r>
      <w:r w:rsidRPr="00AC0B7B">
        <w:rPr>
          <w:rFonts w:ascii="Times New Roman" w:hAnsi="Times New Roman"/>
          <w:sz w:val="24"/>
          <w:szCs w:val="24"/>
        </w:rPr>
        <w:t>собственностью</w:t>
      </w:r>
      <w:r w:rsidR="003C576C">
        <w:rPr>
          <w:rFonts w:ascii="Times New Roman" w:hAnsi="Times New Roman"/>
          <w:sz w:val="24"/>
          <w:szCs w:val="24"/>
        </w:rPr>
        <w:t xml:space="preserve"> </w:t>
      </w:r>
      <w:r w:rsidRPr="00AC0B7B">
        <w:rPr>
          <w:rFonts w:ascii="Times New Roman" w:hAnsi="Times New Roman"/>
          <w:sz w:val="24"/>
          <w:szCs w:val="24"/>
        </w:rPr>
        <w:t>городского округа Евпатория предполагает</w:t>
      </w:r>
      <w:r w:rsidR="003C576C">
        <w:rPr>
          <w:rFonts w:ascii="Times New Roman" w:hAnsi="Times New Roman"/>
          <w:sz w:val="24"/>
          <w:szCs w:val="24"/>
        </w:rPr>
        <w:t xml:space="preserve"> </w:t>
      </w:r>
      <w:r w:rsidRPr="00AC0B7B">
        <w:rPr>
          <w:rFonts w:ascii="Times New Roman" w:hAnsi="Times New Roman"/>
          <w:sz w:val="24"/>
          <w:szCs w:val="24"/>
        </w:rPr>
        <w:t>формирование перечня эффективных</w:t>
      </w:r>
      <w:r w:rsidR="003C576C">
        <w:rPr>
          <w:rFonts w:ascii="Times New Roman" w:hAnsi="Times New Roman"/>
          <w:sz w:val="24"/>
          <w:szCs w:val="24"/>
        </w:rPr>
        <w:t xml:space="preserve"> </w:t>
      </w:r>
      <w:r w:rsidRPr="00AC0B7B">
        <w:rPr>
          <w:rFonts w:ascii="Times New Roman" w:hAnsi="Times New Roman"/>
          <w:sz w:val="24"/>
          <w:szCs w:val="24"/>
        </w:rPr>
        <w:t>собственников, ориентированных</w:t>
      </w:r>
      <w:r w:rsidR="003C576C">
        <w:rPr>
          <w:rFonts w:ascii="Times New Roman" w:hAnsi="Times New Roman"/>
          <w:sz w:val="24"/>
          <w:szCs w:val="24"/>
        </w:rPr>
        <w:t xml:space="preserve"> </w:t>
      </w:r>
      <w:r w:rsidRPr="00AC0B7B">
        <w:rPr>
          <w:rFonts w:ascii="Times New Roman" w:hAnsi="Times New Roman"/>
          <w:sz w:val="24"/>
          <w:szCs w:val="24"/>
        </w:rPr>
        <w:t>на</w:t>
      </w:r>
      <w:r w:rsidR="003C576C">
        <w:rPr>
          <w:rFonts w:ascii="Times New Roman" w:hAnsi="Times New Roman"/>
          <w:sz w:val="24"/>
          <w:szCs w:val="24"/>
        </w:rPr>
        <w:t xml:space="preserve"> </w:t>
      </w:r>
      <w:r w:rsidRPr="00AC0B7B">
        <w:rPr>
          <w:rFonts w:ascii="Times New Roman" w:hAnsi="Times New Roman"/>
          <w:sz w:val="24"/>
          <w:szCs w:val="24"/>
        </w:rPr>
        <w:t>долгосрочное</w:t>
      </w:r>
      <w:r w:rsidR="003C576C">
        <w:rPr>
          <w:rFonts w:ascii="Times New Roman" w:hAnsi="Times New Roman"/>
          <w:sz w:val="24"/>
          <w:szCs w:val="24"/>
        </w:rPr>
        <w:t xml:space="preserve"> </w:t>
      </w:r>
      <w:r w:rsidRPr="00AC0B7B">
        <w:rPr>
          <w:rFonts w:ascii="Times New Roman" w:hAnsi="Times New Roman"/>
          <w:sz w:val="24"/>
          <w:szCs w:val="24"/>
        </w:rPr>
        <w:t>развитие</w:t>
      </w:r>
      <w:r w:rsidR="003C576C">
        <w:rPr>
          <w:rFonts w:ascii="Times New Roman" w:hAnsi="Times New Roman"/>
          <w:sz w:val="24"/>
          <w:szCs w:val="24"/>
        </w:rPr>
        <w:t xml:space="preserve"> </w:t>
      </w:r>
      <w:r w:rsidRPr="00AC0B7B">
        <w:rPr>
          <w:rFonts w:ascii="Times New Roman" w:hAnsi="Times New Roman"/>
          <w:sz w:val="24"/>
          <w:szCs w:val="24"/>
        </w:rPr>
        <w:t>в</w:t>
      </w:r>
      <w:r w:rsidR="003C576C">
        <w:rPr>
          <w:rFonts w:ascii="Times New Roman" w:hAnsi="Times New Roman"/>
          <w:sz w:val="24"/>
          <w:szCs w:val="24"/>
        </w:rPr>
        <w:t xml:space="preserve"> </w:t>
      </w:r>
      <w:r w:rsidRPr="00AC0B7B">
        <w:rPr>
          <w:rFonts w:ascii="Times New Roman" w:hAnsi="Times New Roman"/>
          <w:sz w:val="24"/>
          <w:szCs w:val="24"/>
        </w:rPr>
        <w:t>интересах</w:t>
      </w:r>
      <w:r w:rsidR="003C576C">
        <w:rPr>
          <w:rFonts w:ascii="Times New Roman" w:hAnsi="Times New Roman"/>
          <w:sz w:val="24"/>
          <w:szCs w:val="24"/>
        </w:rPr>
        <w:t xml:space="preserve"> </w:t>
      </w:r>
      <w:r w:rsidRPr="00AC0B7B">
        <w:rPr>
          <w:rFonts w:ascii="Times New Roman" w:hAnsi="Times New Roman"/>
          <w:sz w:val="24"/>
          <w:szCs w:val="24"/>
        </w:rPr>
        <w:t>социально-экономического развития региона, и привлечение инвестиционных ресурсов в объекты</w:t>
      </w:r>
      <w:r w:rsidR="003C576C">
        <w:rPr>
          <w:rFonts w:ascii="Times New Roman" w:hAnsi="Times New Roman"/>
          <w:sz w:val="24"/>
          <w:szCs w:val="24"/>
        </w:rPr>
        <w:t xml:space="preserve"> </w:t>
      </w:r>
      <w:r w:rsidRPr="00AC0B7B">
        <w:rPr>
          <w:rFonts w:ascii="Times New Roman" w:hAnsi="Times New Roman"/>
          <w:sz w:val="24"/>
          <w:szCs w:val="24"/>
        </w:rPr>
        <w:t>муниципальной</w:t>
      </w:r>
      <w:r w:rsidR="003C576C">
        <w:rPr>
          <w:rFonts w:ascii="Times New Roman" w:hAnsi="Times New Roman"/>
          <w:sz w:val="24"/>
          <w:szCs w:val="24"/>
        </w:rPr>
        <w:t xml:space="preserve"> </w:t>
      </w:r>
      <w:r w:rsidRPr="00AC0B7B">
        <w:rPr>
          <w:rFonts w:ascii="Times New Roman" w:hAnsi="Times New Roman"/>
          <w:sz w:val="24"/>
          <w:szCs w:val="24"/>
        </w:rPr>
        <w:t>собственности,</w:t>
      </w:r>
      <w:r w:rsidR="003C576C">
        <w:rPr>
          <w:rFonts w:ascii="Times New Roman" w:hAnsi="Times New Roman"/>
          <w:sz w:val="24"/>
          <w:szCs w:val="24"/>
        </w:rPr>
        <w:t xml:space="preserve"> </w:t>
      </w:r>
      <w:r w:rsidRPr="00AC0B7B">
        <w:rPr>
          <w:rFonts w:ascii="Times New Roman" w:hAnsi="Times New Roman"/>
          <w:sz w:val="24"/>
          <w:szCs w:val="24"/>
        </w:rPr>
        <w:t>что</w:t>
      </w:r>
      <w:r w:rsidR="003C576C">
        <w:rPr>
          <w:rFonts w:ascii="Times New Roman" w:hAnsi="Times New Roman"/>
          <w:sz w:val="24"/>
          <w:szCs w:val="24"/>
        </w:rPr>
        <w:t xml:space="preserve"> </w:t>
      </w:r>
      <w:r w:rsidRPr="00AC0B7B">
        <w:rPr>
          <w:rFonts w:ascii="Times New Roman" w:hAnsi="Times New Roman"/>
          <w:sz w:val="24"/>
          <w:szCs w:val="24"/>
        </w:rPr>
        <w:t>в</w:t>
      </w:r>
      <w:r w:rsidR="003C576C">
        <w:rPr>
          <w:rFonts w:ascii="Times New Roman" w:hAnsi="Times New Roman"/>
          <w:sz w:val="24"/>
          <w:szCs w:val="24"/>
        </w:rPr>
        <w:t xml:space="preserve"> </w:t>
      </w:r>
      <w:r w:rsidRPr="00AC0B7B">
        <w:rPr>
          <w:rFonts w:ascii="Times New Roman" w:hAnsi="Times New Roman"/>
          <w:sz w:val="24"/>
          <w:szCs w:val="24"/>
        </w:rPr>
        <w:t>итоге</w:t>
      </w:r>
      <w:r w:rsidR="003C576C">
        <w:rPr>
          <w:rFonts w:ascii="Times New Roman" w:hAnsi="Times New Roman"/>
          <w:sz w:val="24"/>
          <w:szCs w:val="24"/>
        </w:rPr>
        <w:t xml:space="preserve"> </w:t>
      </w:r>
      <w:r w:rsidRPr="00AC0B7B">
        <w:rPr>
          <w:rFonts w:ascii="Times New Roman" w:hAnsi="Times New Roman"/>
          <w:sz w:val="24"/>
          <w:szCs w:val="24"/>
        </w:rPr>
        <w:t>позволит</w:t>
      </w:r>
      <w:r w:rsidR="003C576C">
        <w:rPr>
          <w:rFonts w:ascii="Times New Roman" w:hAnsi="Times New Roman"/>
          <w:sz w:val="24"/>
          <w:szCs w:val="24"/>
        </w:rPr>
        <w:t xml:space="preserve"> </w:t>
      </w:r>
      <w:r w:rsidRPr="00AC0B7B">
        <w:rPr>
          <w:rFonts w:ascii="Times New Roman" w:hAnsi="Times New Roman"/>
          <w:sz w:val="24"/>
          <w:szCs w:val="24"/>
        </w:rPr>
        <w:t>обеспечить развитие</w:t>
      </w:r>
      <w:r w:rsidR="003C576C">
        <w:rPr>
          <w:rFonts w:ascii="Times New Roman" w:hAnsi="Times New Roman"/>
          <w:sz w:val="24"/>
          <w:szCs w:val="24"/>
        </w:rPr>
        <w:t xml:space="preserve"> </w:t>
      </w:r>
      <w:r w:rsidRPr="00AC0B7B">
        <w:rPr>
          <w:rFonts w:ascii="Times New Roman" w:hAnsi="Times New Roman"/>
          <w:sz w:val="24"/>
          <w:szCs w:val="24"/>
        </w:rPr>
        <w:t>экономики,</w:t>
      </w:r>
      <w:r w:rsidR="003C576C">
        <w:rPr>
          <w:rFonts w:ascii="Times New Roman" w:hAnsi="Times New Roman"/>
          <w:sz w:val="24"/>
          <w:szCs w:val="24"/>
        </w:rPr>
        <w:t xml:space="preserve"> </w:t>
      </w:r>
      <w:r w:rsidRPr="00AC0B7B">
        <w:rPr>
          <w:rFonts w:ascii="Times New Roman" w:hAnsi="Times New Roman"/>
          <w:sz w:val="24"/>
          <w:szCs w:val="24"/>
        </w:rPr>
        <w:t>увеличение</w:t>
      </w:r>
      <w:r w:rsidR="003C576C">
        <w:rPr>
          <w:rFonts w:ascii="Times New Roman" w:hAnsi="Times New Roman"/>
          <w:sz w:val="24"/>
          <w:szCs w:val="24"/>
        </w:rPr>
        <w:t xml:space="preserve"> </w:t>
      </w:r>
      <w:r w:rsidRPr="00AC0B7B">
        <w:rPr>
          <w:rFonts w:ascii="Times New Roman" w:hAnsi="Times New Roman"/>
          <w:sz w:val="24"/>
          <w:szCs w:val="24"/>
        </w:rPr>
        <w:t>доходов</w:t>
      </w:r>
      <w:r w:rsidR="003C576C">
        <w:rPr>
          <w:rFonts w:ascii="Times New Roman" w:hAnsi="Times New Roman"/>
          <w:sz w:val="24"/>
          <w:szCs w:val="24"/>
        </w:rPr>
        <w:t xml:space="preserve"> </w:t>
      </w:r>
      <w:r w:rsidRPr="00AC0B7B">
        <w:rPr>
          <w:rFonts w:ascii="Times New Roman" w:hAnsi="Times New Roman"/>
          <w:sz w:val="24"/>
          <w:szCs w:val="24"/>
        </w:rPr>
        <w:t>бюджета</w:t>
      </w:r>
      <w:r w:rsidR="003C576C">
        <w:rPr>
          <w:rFonts w:ascii="Times New Roman" w:hAnsi="Times New Roman"/>
          <w:sz w:val="24"/>
          <w:szCs w:val="24"/>
        </w:rPr>
        <w:t xml:space="preserve"> </w:t>
      </w:r>
      <w:r w:rsidRPr="00AC0B7B">
        <w:rPr>
          <w:rFonts w:ascii="Times New Roman" w:hAnsi="Times New Roman"/>
          <w:sz w:val="24"/>
          <w:szCs w:val="24"/>
        </w:rPr>
        <w:t>и</w:t>
      </w:r>
      <w:r w:rsidR="003C576C">
        <w:rPr>
          <w:rFonts w:ascii="Times New Roman" w:hAnsi="Times New Roman"/>
          <w:sz w:val="24"/>
          <w:szCs w:val="24"/>
        </w:rPr>
        <w:t xml:space="preserve"> </w:t>
      </w:r>
      <w:r w:rsidRPr="00AC0B7B">
        <w:rPr>
          <w:rFonts w:ascii="Times New Roman" w:hAnsi="Times New Roman"/>
          <w:sz w:val="24"/>
          <w:szCs w:val="24"/>
        </w:rPr>
        <w:t>рост</w:t>
      </w:r>
      <w:r w:rsidR="003C576C">
        <w:rPr>
          <w:rFonts w:ascii="Times New Roman" w:hAnsi="Times New Roman"/>
          <w:sz w:val="24"/>
          <w:szCs w:val="24"/>
        </w:rPr>
        <w:t xml:space="preserve"> </w:t>
      </w:r>
      <w:r w:rsidRPr="00AC0B7B">
        <w:rPr>
          <w:rFonts w:ascii="Times New Roman" w:hAnsi="Times New Roman"/>
          <w:sz w:val="24"/>
          <w:szCs w:val="24"/>
        </w:rPr>
        <w:t>благосостояния населения городского округа.</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Система</w:t>
      </w:r>
      <w:r w:rsidR="003C576C">
        <w:rPr>
          <w:rFonts w:ascii="Times New Roman" w:hAnsi="Times New Roman"/>
          <w:sz w:val="24"/>
          <w:szCs w:val="24"/>
        </w:rPr>
        <w:t xml:space="preserve"> </w:t>
      </w:r>
      <w:r w:rsidRPr="00AC0B7B">
        <w:rPr>
          <w:rFonts w:ascii="Times New Roman" w:hAnsi="Times New Roman"/>
          <w:sz w:val="24"/>
          <w:szCs w:val="24"/>
        </w:rPr>
        <w:t>программных</w:t>
      </w:r>
      <w:r w:rsidR="003C576C">
        <w:rPr>
          <w:rFonts w:ascii="Times New Roman" w:hAnsi="Times New Roman"/>
          <w:sz w:val="24"/>
          <w:szCs w:val="24"/>
        </w:rPr>
        <w:t xml:space="preserve"> </w:t>
      </w:r>
      <w:r w:rsidRPr="00AC0B7B">
        <w:rPr>
          <w:rFonts w:ascii="Times New Roman" w:hAnsi="Times New Roman"/>
          <w:sz w:val="24"/>
          <w:szCs w:val="24"/>
        </w:rPr>
        <w:t>мероприятий,</w:t>
      </w:r>
      <w:r w:rsidR="003C576C">
        <w:rPr>
          <w:rFonts w:ascii="Times New Roman" w:hAnsi="Times New Roman"/>
          <w:sz w:val="24"/>
          <w:szCs w:val="24"/>
        </w:rPr>
        <w:t xml:space="preserve"> </w:t>
      </w:r>
      <w:r w:rsidRPr="00AC0B7B">
        <w:rPr>
          <w:rFonts w:ascii="Times New Roman" w:hAnsi="Times New Roman"/>
          <w:sz w:val="24"/>
          <w:szCs w:val="24"/>
        </w:rPr>
        <w:t>направленных</w:t>
      </w:r>
      <w:r w:rsidR="003C576C">
        <w:rPr>
          <w:rFonts w:ascii="Times New Roman" w:hAnsi="Times New Roman"/>
          <w:sz w:val="24"/>
          <w:szCs w:val="24"/>
        </w:rPr>
        <w:t xml:space="preserve"> </w:t>
      </w:r>
      <w:r w:rsidRPr="00AC0B7B">
        <w:rPr>
          <w:rFonts w:ascii="Times New Roman" w:hAnsi="Times New Roman"/>
          <w:sz w:val="24"/>
          <w:szCs w:val="24"/>
        </w:rPr>
        <w:t>на</w:t>
      </w:r>
      <w:r w:rsidR="003C576C">
        <w:rPr>
          <w:rFonts w:ascii="Times New Roman" w:hAnsi="Times New Roman"/>
          <w:sz w:val="24"/>
          <w:szCs w:val="24"/>
        </w:rPr>
        <w:t xml:space="preserve"> </w:t>
      </w:r>
      <w:r w:rsidRPr="00AC0B7B">
        <w:rPr>
          <w:rFonts w:ascii="Times New Roman" w:hAnsi="Times New Roman"/>
          <w:sz w:val="24"/>
          <w:szCs w:val="24"/>
        </w:rPr>
        <w:t>повышение эффективности</w:t>
      </w:r>
      <w:r w:rsidR="003C576C">
        <w:rPr>
          <w:rFonts w:ascii="Times New Roman" w:hAnsi="Times New Roman"/>
          <w:sz w:val="24"/>
          <w:szCs w:val="24"/>
        </w:rPr>
        <w:t xml:space="preserve"> </w:t>
      </w:r>
      <w:r w:rsidRPr="00AC0B7B">
        <w:rPr>
          <w:rFonts w:ascii="Times New Roman" w:hAnsi="Times New Roman"/>
          <w:sz w:val="24"/>
          <w:szCs w:val="24"/>
        </w:rPr>
        <w:t>управления</w:t>
      </w:r>
      <w:r w:rsidR="003C576C">
        <w:rPr>
          <w:rFonts w:ascii="Times New Roman" w:hAnsi="Times New Roman"/>
          <w:sz w:val="24"/>
          <w:szCs w:val="24"/>
        </w:rPr>
        <w:t xml:space="preserve"> </w:t>
      </w:r>
      <w:r w:rsidRPr="00AC0B7B">
        <w:rPr>
          <w:rFonts w:ascii="Times New Roman" w:hAnsi="Times New Roman"/>
          <w:sz w:val="24"/>
          <w:szCs w:val="24"/>
        </w:rPr>
        <w:t>и</w:t>
      </w:r>
      <w:r w:rsidR="003C576C">
        <w:rPr>
          <w:rFonts w:ascii="Times New Roman" w:hAnsi="Times New Roman"/>
          <w:sz w:val="24"/>
          <w:szCs w:val="24"/>
        </w:rPr>
        <w:t xml:space="preserve"> </w:t>
      </w:r>
      <w:r w:rsidRPr="00AC0B7B">
        <w:rPr>
          <w:rFonts w:ascii="Times New Roman" w:hAnsi="Times New Roman"/>
          <w:sz w:val="24"/>
          <w:szCs w:val="24"/>
        </w:rPr>
        <w:t>распоряжения муниципальной собственностью городского округа Евпатория, включает в себя комплекс мероприятий, необходимых для постановки</w:t>
      </w:r>
      <w:r w:rsidR="003C576C">
        <w:rPr>
          <w:rFonts w:ascii="Times New Roman" w:hAnsi="Times New Roman"/>
          <w:sz w:val="24"/>
          <w:szCs w:val="24"/>
        </w:rPr>
        <w:t xml:space="preserve"> </w:t>
      </w:r>
      <w:r w:rsidRPr="00AC0B7B">
        <w:rPr>
          <w:rFonts w:ascii="Times New Roman" w:hAnsi="Times New Roman"/>
          <w:sz w:val="24"/>
          <w:szCs w:val="24"/>
        </w:rPr>
        <w:t>на</w:t>
      </w:r>
      <w:r w:rsidR="003C576C">
        <w:rPr>
          <w:rFonts w:ascii="Times New Roman" w:hAnsi="Times New Roman"/>
          <w:sz w:val="24"/>
          <w:szCs w:val="24"/>
        </w:rPr>
        <w:t xml:space="preserve"> </w:t>
      </w:r>
      <w:r w:rsidRPr="00AC0B7B">
        <w:rPr>
          <w:rFonts w:ascii="Times New Roman" w:hAnsi="Times New Roman"/>
          <w:sz w:val="24"/>
          <w:szCs w:val="24"/>
        </w:rPr>
        <w:t>кадастровый</w:t>
      </w:r>
      <w:r w:rsidR="003C576C">
        <w:rPr>
          <w:rFonts w:ascii="Times New Roman" w:hAnsi="Times New Roman"/>
          <w:sz w:val="24"/>
          <w:szCs w:val="24"/>
        </w:rPr>
        <w:t xml:space="preserve"> </w:t>
      </w:r>
      <w:r w:rsidRPr="00AC0B7B">
        <w:rPr>
          <w:rFonts w:ascii="Times New Roman" w:hAnsi="Times New Roman"/>
          <w:sz w:val="24"/>
          <w:szCs w:val="24"/>
        </w:rPr>
        <w:t>учет имущества,</w:t>
      </w:r>
      <w:r w:rsidR="003C576C">
        <w:rPr>
          <w:rFonts w:ascii="Times New Roman" w:hAnsi="Times New Roman"/>
          <w:sz w:val="24"/>
          <w:szCs w:val="24"/>
        </w:rPr>
        <w:t xml:space="preserve"> </w:t>
      </w:r>
      <w:r w:rsidRPr="00AC0B7B">
        <w:rPr>
          <w:rFonts w:ascii="Times New Roman" w:hAnsi="Times New Roman"/>
          <w:sz w:val="24"/>
          <w:szCs w:val="24"/>
        </w:rPr>
        <w:t>находящегося</w:t>
      </w:r>
      <w:r w:rsidR="003C576C">
        <w:rPr>
          <w:rFonts w:ascii="Times New Roman" w:hAnsi="Times New Roman"/>
          <w:sz w:val="24"/>
          <w:szCs w:val="24"/>
        </w:rPr>
        <w:t xml:space="preserve"> </w:t>
      </w:r>
      <w:r w:rsidRPr="00AC0B7B">
        <w:rPr>
          <w:rFonts w:ascii="Times New Roman" w:hAnsi="Times New Roman"/>
          <w:sz w:val="24"/>
          <w:szCs w:val="24"/>
        </w:rPr>
        <w:t>в</w:t>
      </w:r>
      <w:r w:rsidR="003C576C">
        <w:rPr>
          <w:rFonts w:ascii="Times New Roman" w:hAnsi="Times New Roman"/>
          <w:sz w:val="24"/>
          <w:szCs w:val="24"/>
        </w:rPr>
        <w:t xml:space="preserve"> </w:t>
      </w:r>
      <w:r w:rsidRPr="00AC0B7B">
        <w:rPr>
          <w:rFonts w:ascii="Times New Roman" w:hAnsi="Times New Roman"/>
          <w:sz w:val="24"/>
          <w:szCs w:val="24"/>
        </w:rPr>
        <w:t>собственности городского округа Евпатория, регистрации</w:t>
      </w:r>
      <w:r w:rsidR="003C576C">
        <w:rPr>
          <w:rFonts w:ascii="Times New Roman" w:hAnsi="Times New Roman"/>
          <w:sz w:val="24"/>
          <w:szCs w:val="24"/>
        </w:rPr>
        <w:t xml:space="preserve"> </w:t>
      </w:r>
      <w:r w:rsidRPr="00AC0B7B">
        <w:rPr>
          <w:rFonts w:ascii="Times New Roman" w:hAnsi="Times New Roman"/>
          <w:sz w:val="24"/>
          <w:szCs w:val="24"/>
        </w:rPr>
        <w:t>права</w:t>
      </w:r>
      <w:r w:rsidR="003C576C">
        <w:rPr>
          <w:rFonts w:ascii="Times New Roman" w:hAnsi="Times New Roman"/>
          <w:sz w:val="24"/>
          <w:szCs w:val="24"/>
        </w:rPr>
        <w:t xml:space="preserve"> </w:t>
      </w:r>
      <w:r w:rsidRPr="00AC0B7B">
        <w:rPr>
          <w:rFonts w:ascii="Times New Roman" w:hAnsi="Times New Roman"/>
          <w:sz w:val="24"/>
          <w:szCs w:val="24"/>
        </w:rPr>
        <w:t>собственности</w:t>
      </w:r>
      <w:r w:rsidR="003C576C">
        <w:rPr>
          <w:rFonts w:ascii="Times New Roman" w:hAnsi="Times New Roman"/>
          <w:sz w:val="24"/>
          <w:szCs w:val="24"/>
        </w:rPr>
        <w:t xml:space="preserve"> </w:t>
      </w:r>
      <w:r w:rsidRPr="00AC0B7B">
        <w:rPr>
          <w:rFonts w:ascii="Times New Roman" w:hAnsi="Times New Roman"/>
          <w:sz w:val="24"/>
          <w:szCs w:val="24"/>
        </w:rPr>
        <w:t>городского округа Евпатория на объекты муниципальной собственности, а также обеспечение их сохранности.</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В качестве основных существующих проблем при осуществлении данных программных мероприятий являются следующие факторы на территории Республики Крым:</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lastRenderedPageBreak/>
        <w:t>- отсутствие сформированных границ земельного участка;</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превышение фактическим землепользованием границ ЗУ;</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ошибки ведения адресного реестра (сопоставление данных с ФИАС);</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некорректное соотнесение вида разрешенного использования ЗУ и ОКС;</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пересечение границ ЗУ границами ОКС;</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самовольная застройка земель охранных зон;</w:t>
      </w:r>
    </w:p>
    <w:p w:rsidR="0066428F" w:rsidRPr="00AC0B7B" w:rsidRDefault="0066428F" w:rsidP="00AC0B7B">
      <w:pPr>
        <w:spacing w:after="0" w:line="240" w:lineRule="auto"/>
        <w:ind w:firstLine="709"/>
        <w:rPr>
          <w:rFonts w:ascii="Times New Roman" w:hAnsi="Times New Roman"/>
          <w:sz w:val="24"/>
          <w:szCs w:val="24"/>
        </w:rPr>
      </w:pPr>
      <w:r w:rsidRPr="00AC0B7B">
        <w:rPr>
          <w:rFonts w:ascii="Times New Roman" w:hAnsi="Times New Roman"/>
          <w:sz w:val="24"/>
          <w:szCs w:val="24"/>
        </w:rPr>
        <w:t>- ошибки межевания с отводом в границах охранных зон.</w:t>
      </w:r>
    </w:p>
    <w:p w:rsidR="00A7582D" w:rsidRPr="00AC0B7B" w:rsidRDefault="00A7582D" w:rsidP="00AC0B7B">
      <w:pPr>
        <w:spacing w:after="0" w:line="240" w:lineRule="auto"/>
        <w:ind w:firstLine="709"/>
        <w:rPr>
          <w:rFonts w:ascii="Times New Roman" w:hAnsi="Times New Roman"/>
          <w:sz w:val="24"/>
          <w:szCs w:val="24"/>
        </w:rPr>
      </w:pPr>
    </w:p>
    <w:p w:rsidR="00A7582D" w:rsidRPr="00AC0B7B" w:rsidRDefault="00A7582D" w:rsidP="00AC0B7B">
      <w:pPr>
        <w:spacing w:after="0" w:line="240" w:lineRule="auto"/>
        <w:ind w:firstLine="709"/>
        <w:rPr>
          <w:rFonts w:ascii="Times New Roman" w:hAnsi="Times New Roman"/>
          <w:b/>
          <w:sz w:val="24"/>
          <w:szCs w:val="24"/>
          <w:lang w:eastAsia="ru-RU"/>
        </w:rPr>
      </w:pPr>
      <w:r w:rsidRPr="00AC0B7B">
        <w:rPr>
          <w:rFonts w:ascii="Times New Roman" w:hAnsi="Times New Roman"/>
          <w:sz w:val="24"/>
          <w:szCs w:val="24"/>
        </w:rPr>
        <w:t xml:space="preserve">Основной стратегической целью до 2035 года </w:t>
      </w:r>
      <w:r w:rsidRPr="00AC0B7B">
        <w:rPr>
          <w:rFonts w:ascii="Times New Roman" w:hAnsi="Times New Roman"/>
          <w:b/>
          <w:sz w:val="24"/>
          <w:szCs w:val="24"/>
        </w:rPr>
        <w:t xml:space="preserve">является </w:t>
      </w:r>
      <w:r w:rsidRPr="00AC0B7B">
        <w:rPr>
          <w:rFonts w:ascii="Times New Roman" w:hAnsi="Times New Roman"/>
          <w:b/>
          <w:sz w:val="24"/>
          <w:szCs w:val="24"/>
          <w:lang w:eastAsia="ru-RU"/>
        </w:rPr>
        <w:t>увеличение доходного потенциала бюджета муниципального образования за счет эффективного использования муниципального имущества.</w:t>
      </w:r>
    </w:p>
    <w:p w:rsidR="00A7582D" w:rsidRPr="00AC0B7B" w:rsidRDefault="00A7582D" w:rsidP="00AC0B7B">
      <w:pPr>
        <w:pStyle w:val="40"/>
        <w:shd w:val="clear" w:color="auto" w:fill="auto"/>
        <w:spacing w:after="0" w:line="240" w:lineRule="auto"/>
        <w:ind w:firstLine="709"/>
        <w:jc w:val="both"/>
        <w:rPr>
          <w:rFonts w:ascii="Times New Roman" w:hAnsi="Times New Roman" w:cs="Times New Roman"/>
          <w:sz w:val="24"/>
          <w:szCs w:val="24"/>
        </w:rPr>
      </w:pPr>
      <w:r w:rsidRPr="00AC0B7B">
        <w:rPr>
          <w:rFonts w:ascii="Times New Roman" w:hAnsi="Times New Roman" w:cs="Times New Roman"/>
          <w:sz w:val="24"/>
          <w:szCs w:val="24"/>
          <w:lang w:bidi="ru-RU"/>
        </w:rPr>
        <w:t xml:space="preserve">Для достижения указанной цели необходимо решение следующих </w:t>
      </w:r>
      <w:r w:rsidRPr="00AC0B7B">
        <w:rPr>
          <w:rFonts w:ascii="Times New Roman" w:hAnsi="Times New Roman" w:cs="Times New Roman"/>
          <w:b/>
          <w:sz w:val="24"/>
          <w:szCs w:val="24"/>
          <w:lang w:bidi="ru-RU"/>
        </w:rPr>
        <w:t>задач</w:t>
      </w:r>
      <w:r w:rsidRPr="00AC0B7B">
        <w:rPr>
          <w:rFonts w:ascii="Times New Roman" w:hAnsi="Times New Roman" w:cs="Times New Roman"/>
          <w:sz w:val="24"/>
          <w:szCs w:val="24"/>
          <w:lang w:bidi="ru-RU"/>
        </w:rPr>
        <w:t>:</w:t>
      </w:r>
    </w:p>
    <w:p w:rsidR="00A7582D" w:rsidRPr="00AC0B7B" w:rsidRDefault="00A7582D" w:rsidP="00914A22">
      <w:pPr>
        <w:pStyle w:val="40"/>
        <w:numPr>
          <w:ilvl w:val="2"/>
          <w:numId w:val="39"/>
        </w:numPr>
        <w:shd w:val="clear" w:color="auto" w:fill="auto"/>
        <w:spacing w:after="0" w:line="240" w:lineRule="auto"/>
        <w:ind w:left="0" w:firstLine="709"/>
        <w:jc w:val="both"/>
        <w:rPr>
          <w:rFonts w:ascii="Times New Roman" w:eastAsia="Calibri" w:hAnsi="Times New Roman" w:cs="Times New Roman"/>
          <w:spacing w:val="0"/>
          <w:sz w:val="24"/>
          <w:szCs w:val="24"/>
          <w:lang w:eastAsia="en-US"/>
        </w:rPr>
      </w:pPr>
      <w:r w:rsidRPr="00AC0B7B">
        <w:rPr>
          <w:rFonts w:ascii="Times New Roman" w:eastAsia="Calibri" w:hAnsi="Times New Roman" w:cs="Times New Roman"/>
          <w:spacing w:val="0"/>
          <w:sz w:val="24"/>
          <w:szCs w:val="24"/>
          <w:lang w:eastAsia="en-US"/>
        </w:rPr>
        <w:t>Рациональное управление муниципальным имуществом.</w:t>
      </w:r>
    </w:p>
    <w:p w:rsidR="00A7582D" w:rsidRPr="00AC0B7B" w:rsidRDefault="00A7582D" w:rsidP="00914A22">
      <w:pPr>
        <w:pStyle w:val="40"/>
        <w:numPr>
          <w:ilvl w:val="2"/>
          <w:numId w:val="39"/>
        </w:numPr>
        <w:shd w:val="clear" w:color="auto" w:fill="auto"/>
        <w:spacing w:after="0" w:line="240" w:lineRule="auto"/>
        <w:ind w:left="0" w:firstLine="709"/>
        <w:jc w:val="both"/>
        <w:rPr>
          <w:rFonts w:ascii="Times New Roman" w:eastAsia="Calibri" w:hAnsi="Times New Roman" w:cs="Times New Roman"/>
          <w:spacing w:val="0"/>
          <w:sz w:val="24"/>
          <w:szCs w:val="24"/>
          <w:lang w:eastAsia="en-US"/>
        </w:rPr>
      </w:pPr>
      <w:r w:rsidRPr="00AC0B7B">
        <w:rPr>
          <w:rFonts w:ascii="Times New Roman" w:eastAsia="Calibri" w:hAnsi="Times New Roman" w:cs="Times New Roman"/>
          <w:spacing w:val="0"/>
          <w:sz w:val="24"/>
          <w:szCs w:val="24"/>
          <w:lang w:eastAsia="en-US"/>
        </w:rPr>
        <w:t>Активное вовлечение в хозяйственный оборот земельных участков, объектов капитального строительства и имущества.</w:t>
      </w:r>
    </w:p>
    <w:p w:rsidR="00A7582D" w:rsidRPr="00AC0B7B" w:rsidRDefault="00A7582D" w:rsidP="00914A22">
      <w:pPr>
        <w:pStyle w:val="40"/>
        <w:numPr>
          <w:ilvl w:val="2"/>
          <w:numId w:val="39"/>
        </w:numPr>
        <w:shd w:val="clear" w:color="auto" w:fill="auto"/>
        <w:spacing w:after="0" w:line="240" w:lineRule="auto"/>
        <w:ind w:left="0" w:firstLine="709"/>
        <w:jc w:val="both"/>
        <w:rPr>
          <w:rFonts w:ascii="Times New Roman" w:eastAsia="Calibri" w:hAnsi="Times New Roman" w:cs="Times New Roman"/>
          <w:spacing w:val="0"/>
          <w:sz w:val="24"/>
          <w:szCs w:val="24"/>
          <w:lang w:eastAsia="en-US"/>
        </w:rPr>
      </w:pPr>
      <w:r w:rsidRPr="00AC0B7B">
        <w:rPr>
          <w:rFonts w:ascii="Times New Roman" w:eastAsia="Calibri" w:hAnsi="Times New Roman" w:cs="Times New Roman"/>
          <w:spacing w:val="0"/>
          <w:sz w:val="24"/>
          <w:szCs w:val="24"/>
          <w:lang w:eastAsia="en-US"/>
        </w:rPr>
        <w:t>Обеспечение полного учета муниципальной собственности.</w:t>
      </w:r>
    </w:p>
    <w:p w:rsidR="003A5B09" w:rsidRPr="00AC0B7B" w:rsidRDefault="003A5B09" w:rsidP="00AC0B7B">
      <w:pPr>
        <w:spacing w:after="0" w:line="240" w:lineRule="auto"/>
        <w:ind w:firstLine="709"/>
        <w:rPr>
          <w:rFonts w:ascii="Times New Roman" w:hAnsi="Times New Roman"/>
          <w:sz w:val="24"/>
          <w:szCs w:val="24"/>
        </w:rPr>
      </w:pPr>
    </w:p>
    <w:p w:rsidR="003A5B09" w:rsidRPr="00AC0B7B" w:rsidRDefault="003A5B09" w:rsidP="00AC0B7B">
      <w:pPr>
        <w:spacing w:after="0" w:line="240" w:lineRule="auto"/>
        <w:ind w:firstLine="709"/>
        <w:rPr>
          <w:rFonts w:ascii="Times New Roman" w:hAnsi="Times New Roman"/>
          <w:sz w:val="24"/>
          <w:szCs w:val="24"/>
        </w:rPr>
      </w:pPr>
      <w:r w:rsidRPr="00AC0B7B">
        <w:rPr>
          <w:rFonts w:ascii="Times New Roman" w:hAnsi="Times New Roman"/>
          <w:sz w:val="24"/>
          <w:szCs w:val="24"/>
        </w:rPr>
        <w:t>Проводимые мероприятия по оформлению права собственности на объекты недвижимого имущества</w:t>
      </w:r>
      <w:r w:rsidR="003C576C">
        <w:rPr>
          <w:rFonts w:ascii="Times New Roman" w:hAnsi="Times New Roman"/>
          <w:sz w:val="24"/>
          <w:szCs w:val="24"/>
        </w:rPr>
        <w:t xml:space="preserve"> </w:t>
      </w:r>
      <w:r w:rsidRPr="00AC0B7B">
        <w:rPr>
          <w:rFonts w:ascii="Times New Roman" w:hAnsi="Times New Roman"/>
          <w:sz w:val="24"/>
          <w:szCs w:val="24"/>
        </w:rPr>
        <w:t>и</w:t>
      </w:r>
      <w:r w:rsidR="003C576C">
        <w:rPr>
          <w:rFonts w:ascii="Times New Roman" w:hAnsi="Times New Roman"/>
          <w:sz w:val="24"/>
          <w:szCs w:val="24"/>
        </w:rPr>
        <w:t xml:space="preserve"> </w:t>
      </w:r>
      <w:r w:rsidRPr="00AC0B7B">
        <w:rPr>
          <w:rFonts w:ascii="Times New Roman" w:hAnsi="Times New Roman"/>
          <w:sz w:val="24"/>
          <w:szCs w:val="24"/>
        </w:rPr>
        <w:t>земельные</w:t>
      </w:r>
      <w:r w:rsidR="003C576C">
        <w:rPr>
          <w:rFonts w:ascii="Times New Roman" w:hAnsi="Times New Roman"/>
          <w:sz w:val="24"/>
          <w:szCs w:val="24"/>
        </w:rPr>
        <w:t xml:space="preserve"> </w:t>
      </w:r>
      <w:r w:rsidRPr="00AC0B7B">
        <w:rPr>
          <w:rFonts w:ascii="Times New Roman" w:hAnsi="Times New Roman"/>
          <w:sz w:val="24"/>
          <w:szCs w:val="24"/>
        </w:rPr>
        <w:t>участки</w:t>
      </w:r>
      <w:r w:rsidR="003C576C">
        <w:rPr>
          <w:rFonts w:ascii="Times New Roman" w:hAnsi="Times New Roman"/>
          <w:sz w:val="24"/>
          <w:szCs w:val="24"/>
        </w:rPr>
        <w:t xml:space="preserve"> </w:t>
      </w:r>
      <w:r w:rsidRPr="00AC0B7B">
        <w:rPr>
          <w:rFonts w:ascii="Times New Roman" w:hAnsi="Times New Roman"/>
          <w:sz w:val="24"/>
          <w:szCs w:val="24"/>
        </w:rPr>
        <w:t>позволят</w:t>
      </w:r>
      <w:r w:rsidR="003C576C">
        <w:rPr>
          <w:rFonts w:ascii="Times New Roman" w:hAnsi="Times New Roman"/>
          <w:sz w:val="24"/>
          <w:szCs w:val="24"/>
        </w:rPr>
        <w:t xml:space="preserve"> </w:t>
      </w:r>
      <w:r w:rsidRPr="00AC0B7B">
        <w:rPr>
          <w:rFonts w:ascii="Times New Roman" w:hAnsi="Times New Roman"/>
          <w:sz w:val="24"/>
          <w:szCs w:val="24"/>
        </w:rPr>
        <w:t>обеспечить</w:t>
      </w:r>
      <w:r w:rsidR="003C576C">
        <w:rPr>
          <w:rFonts w:ascii="Times New Roman" w:hAnsi="Times New Roman"/>
          <w:sz w:val="24"/>
          <w:szCs w:val="24"/>
        </w:rPr>
        <w:t xml:space="preserve"> </w:t>
      </w:r>
      <w:r w:rsidRPr="00AC0B7B">
        <w:rPr>
          <w:rFonts w:ascii="Times New Roman" w:hAnsi="Times New Roman"/>
          <w:sz w:val="24"/>
          <w:szCs w:val="24"/>
        </w:rPr>
        <w:t>защиту имущественных</w:t>
      </w:r>
      <w:r w:rsidR="003C576C">
        <w:rPr>
          <w:rFonts w:ascii="Times New Roman" w:hAnsi="Times New Roman"/>
          <w:sz w:val="24"/>
          <w:szCs w:val="24"/>
        </w:rPr>
        <w:t xml:space="preserve"> </w:t>
      </w:r>
      <w:r w:rsidRPr="00AC0B7B">
        <w:rPr>
          <w:rFonts w:ascii="Times New Roman" w:hAnsi="Times New Roman"/>
          <w:sz w:val="24"/>
          <w:szCs w:val="24"/>
        </w:rPr>
        <w:t>прав</w:t>
      </w:r>
      <w:r w:rsidR="003C576C">
        <w:rPr>
          <w:rFonts w:ascii="Times New Roman" w:hAnsi="Times New Roman"/>
          <w:sz w:val="24"/>
          <w:szCs w:val="24"/>
        </w:rPr>
        <w:t xml:space="preserve"> </w:t>
      </w:r>
      <w:r w:rsidRPr="00AC0B7B">
        <w:rPr>
          <w:rFonts w:ascii="Times New Roman" w:hAnsi="Times New Roman"/>
          <w:sz w:val="24"/>
          <w:szCs w:val="24"/>
        </w:rPr>
        <w:t>городского округа Евпатория</w:t>
      </w:r>
      <w:r w:rsidR="003C576C">
        <w:rPr>
          <w:rFonts w:ascii="Times New Roman" w:hAnsi="Times New Roman"/>
          <w:sz w:val="24"/>
          <w:szCs w:val="24"/>
        </w:rPr>
        <w:t xml:space="preserve"> </w:t>
      </w:r>
      <w:r w:rsidRPr="00AC0B7B">
        <w:rPr>
          <w:rFonts w:ascii="Times New Roman" w:hAnsi="Times New Roman"/>
          <w:sz w:val="24"/>
          <w:szCs w:val="24"/>
        </w:rPr>
        <w:t>и</w:t>
      </w:r>
      <w:r w:rsidR="003C576C">
        <w:rPr>
          <w:rFonts w:ascii="Times New Roman" w:hAnsi="Times New Roman"/>
          <w:sz w:val="24"/>
          <w:szCs w:val="24"/>
        </w:rPr>
        <w:t xml:space="preserve"> </w:t>
      </w:r>
      <w:r w:rsidRPr="00AC0B7B">
        <w:rPr>
          <w:rFonts w:ascii="Times New Roman" w:hAnsi="Times New Roman"/>
          <w:sz w:val="24"/>
          <w:szCs w:val="24"/>
        </w:rPr>
        <w:t>более</w:t>
      </w:r>
      <w:r w:rsidR="003C576C">
        <w:rPr>
          <w:rFonts w:ascii="Times New Roman" w:hAnsi="Times New Roman"/>
          <w:sz w:val="24"/>
          <w:szCs w:val="24"/>
        </w:rPr>
        <w:t xml:space="preserve"> </w:t>
      </w:r>
      <w:r w:rsidRPr="00AC0B7B">
        <w:rPr>
          <w:rFonts w:ascii="Times New Roman" w:hAnsi="Times New Roman"/>
          <w:sz w:val="24"/>
          <w:szCs w:val="24"/>
        </w:rPr>
        <w:t>эффективно</w:t>
      </w:r>
      <w:r w:rsidR="003C576C">
        <w:rPr>
          <w:rFonts w:ascii="Times New Roman" w:hAnsi="Times New Roman"/>
          <w:sz w:val="24"/>
          <w:szCs w:val="24"/>
        </w:rPr>
        <w:t xml:space="preserve"> </w:t>
      </w:r>
      <w:r w:rsidRPr="00AC0B7B">
        <w:rPr>
          <w:rFonts w:ascii="Times New Roman" w:hAnsi="Times New Roman"/>
          <w:sz w:val="24"/>
          <w:szCs w:val="24"/>
        </w:rPr>
        <w:t>распоряжаться собственностью городского округа Евпатория, а также в полном объеме создать условия для эффективного управления муниципальным имуществом, необходимого для выполнения государственных функций органами местного самоуправления городского округа Евпатория, и отчуждения муниципального имущества, востребованного в коммерческом обороте, а также совершенствование системы муниципального материального резерва, повышение ее роли в позитивных процессах, происходящих в экономике и политике городского округа Евпатории и направленных на укрепление его экономической независимости.</w:t>
      </w:r>
    </w:p>
    <w:p w:rsidR="0007283E" w:rsidRPr="00A479E6" w:rsidRDefault="0007283E" w:rsidP="0007283E">
      <w:pPr>
        <w:pStyle w:val="40"/>
        <w:shd w:val="clear" w:color="auto" w:fill="auto"/>
        <w:spacing w:after="0" w:line="276" w:lineRule="auto"/>
        <w:ind w:left="1224" w:firstLine="0"/>
        <w:jc w:val="both"/>
        <w:rPr>
          <w:rFonts w:ascii="Times New Roman" w:eastAsia="Calibri" w:hAnsi="Times New Roman"/>
          <w:color w:val="FF0000"/>
          <w:spacing w:val="0"/>
          <w:sz w:val="24"/>
          <w:szCs w:val="24"/>
          <w:lang w:eastAsia="en-US"/>
        </w:rPr>
      </w:pPr>
    </w:p>
    <w:p w:rsidR="0007283E" w:rsidRDefault="00CD2EAA" w:rsidP="000879BA">
      <w:pPr>
        <w:pStyle w:val="10"/>
      </w:pPr>
      <w:bookmarkStart w:id="44" w:name="_Toc48665862"/>
      <w:r w:rsidRPr="00A479E6">
        <w:t>УДОВЛЕТВОРЕНИЕ СОВРЕМЕННЫХ ТРЕБОВАНИЙ К УРОВНЮ И КАЧЕСТВУ ЖИЛИЩНО-КОММУНАЛЬНЫХ УСЛУГ.</w:t>
      </w:r>
      <w:bookmarkEnd w:id="44"/>
    </w:p>
    <w:p w:rsidR="00D072D0" w:rsidRPr="00D072D0" w:rsidRDefault="00D072D0" w:rsidP="00D072D0">
      <w:pPr>
        <w:rPr>
          <w:lang w:eastAsia="ru-RU"/>
        </w:rPr>
      </w:pPr>
    </w:p>
    <w:p w:rsidR="00AC0B7B" w:rsidRPr="009A0E77" w:rsidRDefault="00AC0B7B" w:rsidP="003E32EA">
      <w:pPr>
        <w:keepNext/>
        <w:spacing w:after="0" w:line="276" w:lineRule="auto"/>
        <w:jc w:val="center"/>
        <w:outlineLvl w:val="2"/>
        <w:rPr>
          <w:rFonts w:ascii="Times New Roman" w:eastAsia="Times New Roman" w:hAnsi="Times New Roman"/>
          <w:b/>
          <w:bCs/>
          <w:sz w:val="24"/>
          <w:szCs w:val="24"/>
        </w:rPr>
      </w:pPr>
      <w:bookmarkStart w:id="45" w:name="_Toc48665863"/>
      <w:r w:rsidRPr="009A0E77">
        <w:rPr>
          <w:rFonts w:ascii="Times New Roman" w:eastAsia="Times New Roman" w:hAnsi="Times New Roman"/>
          <w:b/>
          <w:bCs/>
          <w:sz w:val="24"/>
          <w:szCs w:val="24"/>
        </w:rPr>
        <w:t>Создание сбалансированной модели отношений между потребителями и производителями жилищно-коммунальных услуг</w:t>
      </w:r>
      <w:bookmarkEnd w:id="45"/>
    </w:p>
    <w:p w:rsidR="00AC0B7B" w:rsidRDefault="00AC0B7B" w:rsidP="00AC0B7B">
      <w:pPr>
        <w:spacing w:after="0"/>
        <w:ind w:firstLine="851"/>
        <w:rPr>
          <w:rFonts w:ascii="Times New Roman" w:hAnsi="Times New Roman"/>
          <w:sz w:val="24"/>
          <w:szCs w:val="24"/>
        </w:rPr>
      </w:pPr>
    </w:p>
    <w:p w:rsidR="00AC0B7B" w:rsidRPr="00675577" w:rsidRDefault="00AC0B7B" w:rsidP="004F543E">
      <w:pPr>
        <w:spacing w:after="0"/>
        <w:ind w:firstLine="709"/>
        <w:rPr>
          <w:rFonts w:ascii="Times New Roman" w:hAnsi="Times New Roman"/>
          <w:sz w:val="24"/>
          <w:szCs w:val="24"/>
        </w:rPr>
      </w:pPr>
      <w:r w:rsidRPr="005B4957">
        <w:rPr>
          <w:rFonts w:ascii="Times New Roman" w:hAnsi="Times New Roman"/>
          <w:sz w:val="24"/>
          <w:szCs w:val="24"/>
        </w:rPr>
        <w:t xml:space="preserve">К основным </w:t>
      </w:r>
      <w:r>
        <w:rPr>
          <w:rFonts w:ascii="Times New Roman" w:hAnsi="Times New Roman"/>
          <w:sz w:val="24"/>
          <w:szCs w:val="24"/>
        </w:rPr>
        <w:t>составляющим</w:t>
      </w:r>
      <w:r w:rsidRPr="005B4957">
        <w:rPr>
          <w:rFonts w:ascii="Times New Roman" w:hAnsi="Times New Roman"/>
          <w:sz w:val="24"/>
          <w:szCs w:val="24"/>
        </w:rPr>
        <w:t xml:space="preserve"> сферы ЖКХ относится содержание и эксплуатаци</w:t>
      </w:r>
      <w:r>
        <w:rPr>
          <w:rFonts w:ascii="Times New Roman" w:hAnsi="Times New Roman"/>
          <w:sz w:val="24"/>
          <w:szCs w:val="24"/>
        </w:rPr>
        <w:t>я</w:t>
      </w:r>
      <w:r w:rsidRPr="005B4957">
        <w:rPr>
          <w:rFonts w:ascii="Times New Roman" w:hAnsi="Times New Roman"/>
          <w:sz w:val="24"/>
          <w:szCs w:val="24"/>
        </w:rPr>
        <w:t xml:space="preserve"> жилищного фонда, систем водоснабжени</w:t>
      </w:r>
      <w:r>
        <w:rPr>
          <w:rFonts w:ascii="Times New Roman" w:hAnsi="Times New Roman"/>
          <w:sz w:val="24"/>
          <w:szCs w:val="24"/>
        </w:rPr>
        <w:t>я</w:t>
      </w:r>
      <w:r w:rsidRPr="005B4957">
        <w:rPr>
          <w:rFonts w:ascii="Times New Roman" w:hAnsi="Times New Roman"/>
          <w:sz w:val="24"/>
          <w:szCs w:val="24"/>
        </w:rPr>
        <w:t xml:space="preserve"> и водоотведени</w:t>
      </w:r>
      <w:r>
        <w:rPr>
          <w:rFonts w:ascii="Times New Roman" w:hAnsi="Times New Roman"/>
          <w:sz w:val="24"/>
          <w:szCs w:val="24"/>
        </w:rPr>
        <w:t>я</w:t>
      </w:r>
      <w:r w:rsidRPr="005B4957">
        <w:rPr>
          <w:rFonts w:ascii="Times New Roman" w:hAnsi="Times New Roman"/>
          <w:sz w:val="24"/>
          <w:szCs w:val="24"/>
        </w:rPr>
        <w:t xml:space="preserve">, тепло- и электроснабжение, санитарная очистка </w:t>
      </w:r>
      <w:r>
        <w:rPr>
          <w:rFonts w:ascii="Times New Roman" w:hAnsi="Times New Roman"/>
          <w:sz w:val="24"/>
          <w:szCs w:val="24"/>
        </w:rPr>
        <w:t>территории города</w:t>
      </w:r>
      <w:r w:rsidRPr="005B4957">
        <w:rPr>
          <w:rFonts w:ascii="Times New Roman" w:hAnsi="Times New Roman"/>
          <w:sz w:val="24"/>
          <w:szCs w:val="24"/>
        </w:rPr>
        <w:t xml:space="preserve">, </w:t>
      </w:r>
      <w:r w:rsidRPr="00EB51C7">
        <w:rPr>
          <w:rFonts w:ascii="Times New Roman" w:hAnsi="Times New Roman"/>
          <w:sz w:val="24"/>
          <w:szCs w:val="24"/>
        </w:rPr>
        <w:t>дорожное хозяйство</w:t>
      </w:r>
      <w:r w:rsidRPr="005B4957">
        <w:rPr>
          <w:rFonts w:ascii="Times New Roman" w:hAnsi="Times New Roman"/>
          <w:sz w:val="24"/>
          <w:szCs w:val="24"/>
        </w:rPr>
        <w:t>, содержание и благоустройство территорий.</w:t>
      </w:r>
    </w:p>
    <w:p w:rsidR="00AC0B7B" w:rsidRPr="006B27FD" w:rsidRDefault="00AC0B7B" w:rsidP="004F543E">
      <w:pPr>
        <w:spacing w:after="0"/>
        <w:ind w:firstLine="709"/>
        <w:rPr>
          <w:rFonts w:ascii="Times New Roman" w:hAnsi="Times New Roman"/>
          <w:sz w:val="24"/>
          <w:szCs w:val="24"/>
        </w:rPr>
      </w:pPr>
      <w:r w:rsidRPr="00675577">
        <w:rPr>
          <w:rFonts w:ascii="Times New Roman" w:hAnsi="Times New Roman"/>
          <w:sz w:val="24"/>
          <w:szCs w:val="24"/>
        </w:rPr>
        <w:t>От р</w:t>
      </w:r>
      <w:r w:rsidRPr="006B27FD">
        <w:rPr>
          <w:rFonts w:ascii="Times New Roman" w:hAnsi="Times New Roman"/>
          <w:sz w:val="24"/>
          <w:szCs w:val="24"/>
        </w:rPr>
        <w:t>езультативности работы сферы ЖКХ зависит инфраструктура города, содержание и техническое состояние домов.</w:t>
      </w:r>
    </w:p>
    <w:p w:rsidR="00AC0B7B" w:rsidRDefault="00AC0B7B" w:rsidP="004F543E">
      <w:pPr>
        <w:pStyle w:val="ac"/>
        <w:spacing w:after="0" w:line="276" w:lineRule="auto"/>
        <w:ind w:left="0" w:firstLine="709"/>
        <w:rPr>
          <w:rFonts w:ascii="Times New Roman" w:hAnsi="Times New Roman"/>
          <w:bCs/>
          <w:sz w:val="24"/>
          <w:szCs w:val="24"/>
        </w:rPr>
      </w:pPr>
      <w:r>
        <w:rPr>
          <w:rFonts w:ascii="Times New Roman" w:hAnsi="Times New Roman"/>
          <w:sz w:val="24"/>
          <w:szCs w:val="24"/>
        </w:rPr>
        <w:t xml:space="preserve">В 2017 году была произведена реорганизация муниципальных унитарных предприятий в сфере управления многоквартирными домами, целью которой было оптимизировать систему управления МКД, повысить эффективность работы предприятий жилищно-коммунального хозяйства, обеспечить эффективное использование имущества, находящегося в муниципальной собственности, </w:t>
      </w:r>
      <w:r w:rsidRPr="00CB4D85">
        <w:rPr>
          <w:rFonts w:ascii="Times New Roman" w:hAnsi="Times New Roman"/>
          <w:sz w:val="24"/>
          <w:szCs w:val="24"/>
        </w:rPr>
        <w:t xml:space="preserve">а также снизить расходы на содержание МУПов путем значительного сокращения </w:t>
      </w:r>
      <w:r w:rsidRPr="00CB4D85">
        <w:rPr>
          <w:rFonts w:ascii="Times New Roman" w:hAnsi="Times New Roman"/>
          <w:bCs/>
          <w:sz w:val="24"/>
          <w:szCs w:val="24"/>
        </w:rPr>
        <w:t>административно-управленческого персонала.</w:t>
      </w:r>
    </w:p>
    <w:p w:rsidR="00AC0B7B" w:rsidRPr="00EB6D37" w:rsidRDefault="00AC0B7B" w:rsidP="004F543E">
      <w:pPr>
        <w:pStyle w:val="aff1"/>
        <w:ind w:firstLine="709"/>
        <w:jc w:val="both"/>
        <w:rPr>
          <w:rFonts w:ascii="Times New Roman" w:hAnsi="Times New Roman"/>
          <w:sz w:val="24"/>
          <w:szCs w:val="24"/>
        </w:rPr>
      </w:pPr>
      <w:r>
        <w:rPr>
          <w:rFonts w:ascii="Times New Roman" w:hAnsi="Times New Roman"/>
          <w:bCs/>
          <w:sz w:val="24"/>
          <w:szCs w:val="24"/>
        </w:rPr>
        <w:t>В результате реорганизации все муниципальные унитарные предприятия в сфере управления жилищным фондом г. Евпатории были присоединены к МУП «Управком Уют». По итогам проведенной оптимизации из 9 МУПов осталось 2 действующих МУПа в сфере управления жилищным фондом (МУП «Управком Уют»</w:t>
      </w:r>
      <w:r w:rsidRPr="00F06318">
        <w:rPr>
          <w:rFonts w:ascii="Times New Roman" w:hAnsi="Times New Roman"/>
          <w:sz w:val="24"/>
          <w:szCs w:val="24"/>
        </w:rPr>
        <w:t xml:space="preserve"> </w:t>
      </w:r>
      <w:r w:rsidRPr="00587EDF">
        <w:rPr>
          <w:rFonts w:ascii="Times New Roman" w:hAnsi="Times New Roman"/>
          <w:sz w:val="24"/>
          <w:szCs w:val="24"/>
        </w:rPr>
        <w:t>(</w:t>
      </w:r>
      <w:r>
        <w:rPr>
          <w:rFonts w:ascii="Times New Roman" w:hAnsi="Times New Roman"/>
          <w:sz w:val="24"/>
          <w:szCs w:val="24"/>
        </w:rPr>
        <w:t xml:space="preserve">в управлении </w:t>
      </w:r>
      <w:r w:rsidRPr="00587EDF">
        <w:rPr>
          <w:rFonts w:ascii="Times New Roman" w:hAnsi="Times New Roman"/>
          <w:sz w:val="24"/>
          <w:szCs w:val="24"/>
        </w:rPr>
        <w:t>18</w:t>
      </w:r>
      <w:r>
        <w:rPr>
          <w:rFonts w:ascii="Times New Roman" w:hAnsi="Times New Roman"/>
          <w:sz w:val="24"/>
          <w:szCs w:val="24"/>
        </w:rPr>
        <w:t xml:space="preserve">8 МКД) </w:t>
      </w:r>
      <w:r>
        <w:rPr>
          <w:rFonts w:ascii="Times New Roman" w:hAnsi="Times New Roman"/>
          <w:bCs/>
          <w:sz w:val="24"/>
          <w:szCs w:val="24"/>
        </w:rPr>
        <w:t>и МУП «МИР»</w:t>
      </w:r>
      <w:r>
        <w:rPr>
          <w:rFonts w:ascii="Times New Roman" w:hAnsi="Times New Roman"/>
          <w:b/>
          <w:sz w:val="24"/>
          <w:szCs w:val="24"/>
        </w:rPr>
        <w:t xml:space="preserve"> </w:t>
      </w:r>
      <w:r w:rsidRPr="00587EDF">
        <w:rPr>
          <w:rFonts w:ascii="Times New Roman" w:hAnsi="Times New Roman"/>
          <w:sz w:val="24"/>
          <w:szCs w:val="24"/>
        </w:rPr>
        <w:t>(</w:t>
      </w:r>
      <w:r>
        <w:rPr>
          <w:rFonts w:ascii="Times New Roman" w:hAnsi="Times New Roman"/>
          <w:sz w:val="24"/>
          <w:szCs w:val="24"/>
        </w:rPr>
        <w:t xml:space="preserve">в управлении </w:t>
      </w:r>
      <w:r w:rsidRPr="00587EDF">
        <w:rPr>
          <w:rFonts w:ascii="Times New Roman" w:hAnsi="Times New Roman"/>
          <w:sz w:val="24"/>
          <w:szCs w:val="24"/>
        </w:rPr>
        <w:t>3</w:t>
      </w:r>
      <w:r>
        <w:rPr>
          <w:rFonts w:ascii="Times New Roman" w:hAnsi="Times New Roman"/>
          <w:sz w:val="24"/>
          <w:szCs w:val="24"/>
        </w:rPr>
        <w:t>2</w:t>
      </w:r>
      <w:r w:rsidRPr="00587EDF">
        <w:rPr>
          <w:rFonts w:ascii="Times New Roman" w:hAnsi="Times New Roman"/>
          <w:sz w:val="24"/>
          <w:szCs w:val="24"/>
        </w:rPr>
        <w:t xml:space="preserve"> </w:t>
      </w:r>
      <w:r>
        <w:rPr>
          <w:rFonts w:ascii="Times New Roman" w:hAnsi="Times New Roman"/>
          <w:sz w:val="24"/>
          <w:szCs w:val="24"/>
        </w:rPr>
        <w:t>МКД</w:t>
      </w:r>
      <w:r w:rsidRPr="00587EDF">
        <w:rPr>
          <w:rFonts w:ascii="Times New Roman" w:hAnsi="Times New Roman"/>
          <w:sz w:val="24"/>
          <w:szCs w:val="24"/>
        </w:rPr>
        <w:t>)</w:t>
      </w:r>
      <w:r>
        <w:rPr>
          <w:rFonts w:ascii="Times New Roman" w:hAnsi="Times New Roman"/>
          <w:bCs/>
          <w:sz w:val="24"/>
          <w:szCs w:val="24"/>
        </w:rPr>
        <w:t xml:space="preserve">, а также функционируют 16 управляющих компаний </w:t>
      </w:r>
      <w:r w:rsidRPr="00BE4C3E">
        <w:rPr>
          <w:rFonts w:ascii="Times New Roman" w:hAnsi="Times New Roman"/>
          <w:bCs/>
          <w:sz w:val="24"/>
          <w:szCs w:val="24"/>
        </w:rPr>
        <w:t>по управлению многоквартирными домами</w:t>
      </w:r>
      <w:r>
        <w:rPr>
          <w:rFonts w:ascii="Times New Roman" w:hAnsi="Times New Roman"/>
          <w:bCs/>
          <w:sz w:val="24"/>
          <w:szCs w:val="24"/>
        </w:rPr>
        <w:t xml:space="preserve"> (численность домов в управлении представлена на </w:t>
      </w:r>
      <w:r>
        <w:rPr>
          <w:rFonts w:ascii="Times New Roman" w:hAnsi="Times New Roman"/>
          <w:bCs/>
          <w:sz w:val="24"/>
          <w:szCs w:val="24"/>
        </w:rPr>
        <w:lastRenderedPageBreak/>
        <w:t xml:space="preserve">01.08.2020) – </w:t>
      </w:r>
      <w:r w:rsidRPr="00ED2E36">
        <w:rPr>
          <w:rFonts w:ascii="Times New Roman" w:hAnsi="Times New Roman"/>
          <w:b/>
          <w:sz w:val="24"/>
          <w:szCs w:val="24"/>
        </w:rPr>
        <w:t>ООО «УК «Старый город»</w:t>
      </w:r>
      <w:r w:rsidRPr="00ED2E36">
        <w:rPr>
          <w:rFonts w:ascii="Times New Roman" w:hAnsi="Times New Roman"/>
          <w:sz w:val="24"/>
          <w:szCs w:val="24"/>
        </w:rPr>
        <w:t xml:space="preserve"> (в управлении 38 МКД</w:t>
      </w:r>
      <w:r w:rsidRPr="00EB6D37">
        <w:rPr>
          <w:rFonts w:ascii="Times New Roman" w:hAnsi="Times New Roman"/>
          <w:sz w:val="24"/>
          <w:szCs w:val="24"/>
        </w:rPr>
        <w:t>), ООО «УК «Космосжилсервис» (в управлении 31 домов), ООО «УК Престиж» (в управлении 16 домов), ООО «УК «Наш квартал» (в управлении 70 домов),  ООО «Единая народная управляющая компания» (в управлении 5 МКД), ООО «УК «Донузлав» (в управлении 37 МКД), ООО «ВестКрым» (в управлении 17 МКД), ООО СК «Комфорт» (в управлении 11 МКД), ООО «Мойнаки» (12 домов) – 8 МКД, ООО «Кросс» (в управлении 3 дома), ООО «Наш дом - сервис» (в управлении 7 МКД), ООО «Единое домоуправление» (в управлении 11 домов), ООО «Благоустройство и сервис» (в управлении 22 МКД), ООО «УК</w:t>
      </w:r>
      <w:r w:rsidR="003C576C" w:rsidRPr="00EB6D37">
        <w:rPr>
          <w:rFonts w:ascii="Times New Roman" w:hAnsi="Times New Roman"/>
          <w:sz w:val="24"/>
          <w:szCs w:val="24"/>
        </w:rPr>
        <w:t xml:space="preserve"> </w:t>
      </w:r>
      <w:r w:rsidRPr="00EB6D37">
        <w:rPr>
          <w:rFonts w:ascii="Times New Roman" w:hAnsi="Times New Roman"/>
          <w:sz w:val="24"/>
          <w:szCs w:val="24"/>
        </w:rPr>
        <w:t>«Черноморец-Юг» (в управлении 64 МКД)</w:t>
      </w:r>
    </w:p>
    <w:p w:rsidR="00AC0B7B" w:rsidRPr="004F543E" w:rsidRDefault="00AC0B7B" w:rsidP="004F543E">
      <w:pPr>
        <w:pStyle w:val="afc"/>
        <w:spacing w:before="0" w:beforeAutospacing="0" w:after="0" w:afterAutospacing="0"/>
        <w:ind w:firstLine="709"/>
      </w:pPr>
      <w:r w:rsidRPr="004F543E">
        <w:t xml:space="preserve">По состоянию на 01.01.2020 в городе предоставляют коммунальные услуги </w:t>
      </w:r>
      <w:r w:rsidR="00B96F8A" w:rsidRPr="004F543E">
        <w:t>Евпаторийское У</w:t>
      </w:r>
      <w:r w:rsidR="00B96F8A">
        <w:t>Э</w:t>
      </w:r>
      <w:r w:rsidR="00B96F8A" w:rsidRPr="004F543E">
        <w:t xml:space="preserve">ГХ </w:t>
      </w:r>
      <w:r w:rsidRPr="004F543E">
        <w:t>ГУП РК «Кр</w:t>
      </w:r>
      <w:r w:rsidR="008E0DC7">
        <w:t>ымгазсети», ГУП РК «</w:t>
      </w:r>
      <w:r w:rsidRPr="004F543E">
        <w:t>Крымте</w:t>
      </w:r>
      <w:r w:rsidR="00B96F8A">
        <w:t>плокоммунэнерго</w:t>
      </w:r>
      <w:r w:rsidR="008E0DC7">
        <w:t>»</w:t>
      </w:r>
      <w:r w:rsidR="00B96F8A">
        <w:t xml:space="preserve"> в г.Евпатория,</w:t>
      </w:r>
      <w:r w:rsidRPr="004F543E">
        <w:t xml:space="preserve"> Евпаторийский филиал ГУП РК «Вода Крыма»</w:t>
      </w:r>
      <w:r w:rsidR="008E0DC7">
        <w:t>, Евпаторийский РЭС ГУП РК «Крымэнерго»</w:t>
      </w:r>
      <w:r w:rsidRPr="004F543E">
        <w:t>.</w:t>
      </w:r>
    </w:p>
    <w:p w:rsidR="00AC0B7B" w:rsidRPr="002D02CF" w:rsidRDefault="00AC0B7B" w:rsidP="00AC0B7B">
      <w:pPr>
        <w:pStyle w:val="afc"/>
        <w:spacing w:before="0" w:beforeAutospacing="0" w:after="0" w:afterAutospacing="0"/>
        <w:ind w:firstLine="709"/>
      </w:pPr>
      <w:r w:rsidRPr="002D02CF">
        <w:t>В 2019 году ведется работа по обследованию жилого фонда на наличие признаков аварийности, идет ремонт козырьков на подъездах МКД по ул. Тимирязева, 3, устанавливается собственник пристройки по адресу ул. Аллея дружбы, 105. В департаменте подчеркнули, что в городе нет аварийных зданий, которые необходимо сносить. Однако есть дома, которые требуют капитального ремонта. Их перечень будет составлен в ближайшее время.</w:t>
      </w:r>
    </w:p>
    <w:p w:rsidR="00AC0B7B" w:rsidRPr="002D02CF" w:rsidRDefault="00AC0B7B" w:rsidP="00AC0B7B">
      <w:pPr>
        <w:pStyle w:val="afc"/>
        <w:spacing w:before="0" w:beforeAutospacing="0" w:after="0" w:afterAutospacing="0"/>
        <w:ind w:firstLine="709"/>
      </w:pPr>
      <w:r w:rsidRPr="002D02CF">
        <w:t>Что же касается домов – памятников культурного наследия, то на их реконструкцию необходимо привлекать республиканские средства. Таких зданий в Евпатории около 30.  Для реставрации подобных памятников Министерство строительства и архитектуры РК разработает отдельную программу. МКД, объект</w:t>
      </w:r>
      <w:r w:rsidR="005201E4">
        <w:t>ов</w:t>
      </w:r>
      <w:r w:rsidRPr="002D02CF">
        <w:t xml:space="preserve"> культурного наследия - 21 дом и все включены в Региональную адресную программу «Проведение капитального ремонта многоквартирных домов на территории Респ</w:t>
      </w:r>
      <w:r>
        <w:t>ублики Крым на 2016-2045 годы».</w:t>
      </w:r>
    </w:p>
    <w:p w:rsidR="00AC0B7B" w:rsidRPr="002D02CF" w:rsidRDefault="00AC0B7B" w:rsidP="00AC0B7B">
      <w:pPr>
        <w:pStyle w:val="afc"/>
        <w:spacing w:before="0" w:beforeAutospacing="0" w:after="0" w:afterAutospacing="0"/>
        <w:ind w:firstLine="709"/>
      </w:pPr>
      <w:r w:rsidRPr="002D02CF">
        <w:t xml:space="preserve">Общественники обратили внимание, что некоторые управляющие компании не предоставляют акты выполненных работ, и жильцы не владеют информацией, на что идут денежные средства. </w:t>
      </w:r>
    </w:p>
    <w:p w:rsidR="00AC0B7B" w:rsidRPr="00CA652A" w:rsidRDefault="00AC0B7B" w:rsidP="00AC0B7B">
      <w:pPr>
        <w:ind w:firstLine="709"/>
        <w:contextualSpacing/>
        <w:rPr>
          <w:rFonts w:ascii="Times New Roman" w:hAnsi="Times New Roman"/>
          <w:sz w:val="24"/>
          <w:szCs w:val="24"/>
        </w:rPr>
      </w:pPr>
      <w:r w:rsidRPr="00CA652A">
        <w:rPr>
          <w:rFonts w:ascii="Times New Roman" w:hAnsi="Times New Roman"/>
          <w:sz w:val="24"/>
          <w:szCs w:val="24"/>
        </w:rPr>
        <w:t xml:space="preserve">Общественный контроль подразумевает собой не только обеспечение доступности, открытости, </w:t>
      </w:r>
      <w:r>
        <w:rPr>
          <w:rFonts w:ascii="Times New Roman" w:hAnsi="Times New Roman"/>
          <w:sz w:val="24"/>
          <w:szCs w:val="24"/>
        </w:rPr>
        <w:t xml:space="preserve">актуальности и </w:t>
      </w:r>
      <w:r w:rsidRPr="00CA652A">
        <w:rPr>
          <w:rFonts w:ascii="Times New Roman" w:hAnsi="Times New Roman"/>
          <w:sz w:val="24"/>
          <w:szCs w:val="24"/>
        </w:rPr>
        <w:t xml:space="preserve">достоверности информации </w:t>
      </w:r>
      <w:r>
        <w:rPr>
          <w:rFonts w:ascii="Times New Roman" w:hAnsi="Times New Roman"/>
          <w:sz w:val="24"/>
          <w:szCs w:val="24"/>
        </w:rPr>
        <w:t>в полном объеме для конкретного потребителя,</w:t>
      </w:r>
      <w:r w:rsidRPr="00CA652A">
        <w:rPr>
          <w:rFonts w:ascii="Times New Roman" w:hAnsi="Times New Roman"/>
          <w:sz w:val="24"/>
          <w:szCs w:val="24"/>
        </w:rPr>
        <w:t xml:space="preserve"> </w:t>
      </w:r>
      <w:r>
        <w:rPr>
          <w:rFonts w:ascii="Times New Roman" w:hAnsi="Times New Roman"/>
          <w:sz w:val="24"/>
          <w:szCs w:val="24"/>
        </w:rPr>
        <w:t>внесенную в государственную информационную систему</w:t>
      </w:r>
      <w:r w:rsidRPr="00CA652A">
        <w:rPr>
          <w:rFonts w:ascii="Times New Roman" w:hAnsi="Times New Roman"/>
          <w:sz w:val="24"/>
          <w:szCs w:val="24"/>
        </w:rPr>
        <w:t xml:space="preserve"> жилищно-коммунального хозяйства</w:t>
      </w:r>
      <w:r>
        <w:rPr>
          <w:rFonts w:ascii="Times New Roman" w:hAnsi="Times New Roman"/>
          <w:sz w:val="24"/>
          <w:szCs w:val="24"/>
        </w:rPr>
        <w:t>.</w:t>
      </w:r>
    </w:p>
    <w:p w:rsidR="00AC0B7B" w:rsidRPr="00091C5D" w:rsidRDefault="00AC0B7B" w:rsidP="00AC0B7B">
      <w:pPr>
        <w:spacing w:after="0"/>
        <w:ind w:firstLine="709"/>
        <w:rPr>
          <w:rFonts w:ascii="Times New Roman" w:hAnsi="Times New Roman"/>
          <w:sz w:val="24"/>
          <w:szCs w:val="24"/>
        </w:rPr>
      </w:pPr>
      <w:r w:rsidRPr="00091C5D">
        <w:rPr>
          <w:rFonts w:ascii="Times New Roman" w:hAnsi="Times New Roman"/>
          <w:sz w:val="24"/>
          <w:szCs w:val="24"/>
        </w:rPr>
        <w:t xml:space="preserve">Решение задачи формирования ответственных и активных собственников помещений в многоквартирных домах </w:t>
      </w:r>
      <w:r>
        <w:rPr>
          <w:rFonts w:ascii="Times New Roman" w:hAnsi="Times New Roman"/>
          <w:sz w:val="24"/>
          <w:szCs w:val="24"/>
        </w:rPr>
        <w:t>возможно</w:t>
      </w:r>
      <w:r w:rsidRPr="00091C5D">
        <w:rPr>
          <w:rFonts w:ascii="Times New Roman" w:hAnsi="Times New Roman"/>
          <w:sz w:val="24"/>
          <w:szCs w:val="24"/>
        </w:rPr>
        <w:t xml:space="preserve"> </w:t>
      </w:r>
      <w:r>
        <w:rPr>
          <w:rFonts w:ascii="Times New Roman" w:hAnsi="Times New Roman"/>
          <w:sz w:val="24"/>
          <w:szCs w:val="24"/>
        </w:rPr>
        <w:t>обеспечить</w:t>
      </w:r>
      <w:r w:rsidRPr="00091C5D">
        <w:rPr>
          <w:rFonts w:ascii="Times New Roman" w:hAnsi="Times New Roman"/>
          <w:sz w:val="24"/>
          <w:szCs w:val="24"/>
        </w:rPr>
        <w:t xml:space="preserve"> путем проведения информационно-разъяснительной кампании по повышению информированности жителей многоквартирных домов об их правах и обязанностях и упрощения координации их действий за счет расширения форм проведения общих собраний собственников помещений в многоквартирных домах.</w:t>
      </w:r>
    </w:p>
    <w:p w:rsidR="00AC0B7B" w:rsidRPr="00431C64" w:rsidRDefault="00AC0B7B" w:rsidP="00AC0B7B">
      <w:pPr>
        <w:spacing w:after="0"/>
        <w:ind w:firstLine="709"/>
        <w:rPr>
          <w:rFonts w:ascii="Times New Roman" w:hAnsi="Times New Roman"/>
          <w:sz w:val="24"/>
          <w:szCs w:val="24"/>
          <w:highlight w:val="yellow"/>
        </w:rPr>
      </w:pPr>
      <w:r w:rsidRPr="00431C64">
        <w:rPr>
          <w:rFonts w:ascii="Times New Roman" w:hAnsi="Times New Roman"/>
          <w:sz w:val="24"/>
          <w:szCs w:val="24"/>
        </w:rPr>
        <w:t>Анализируя проблемы с</w:t>
      </w:r>
      <w:r>
        <w:rPr>
          <w:rFonts w:ascii="Times New Roman" w:hAnsi="Times New Roman"/>
          <w:sz w:val="24"/>
          <w:szCs w:val="24"/>
        </w:rPr>
        <w:t xml:space="preserve">феры ЖКХ можно утверждать, что настоящее время мало </w:t>
      </w:r>
      <w:r w:rsidRPr="00431C64">
        <w:rPr>
          <w:rFonts w:ascii="Times New Roman" w:hAnsi="Times New Roman"/>
          <w:sz w:val="24"/>
          <w:szCs w:val="24"/>
        </w:rPr>
        <w:t xml:space="preserve">ответственных и активных собственников помещений в многоквартирных домах, присутствует огромные задолженности, как за содержание общего имущества, так и по </w:t>
      </w:r>
      <w:r>
        <w:rPr>
          <w:rFonts w:ascii="Times New Roman" w:hAnsi="Times New Roman"/>
          <w:sz w:val="24"/>
          <w:szCs w:val="24"/>
        </w:rPr>
        <w:t xml:space="preserve">коммунальным </w:t>
      </w:r>
      <w:r w:rsidRPr="00431C64">
        <w:rPr>
          <w:rFonts w:ascii="Times New Roman" w:hAnsi="Times New Roman"/>
          <w:sz w:val="24"/>
          <w:szCs w:val="24"/>
        </w:rPr>
        <w:t>платежам, что влияет на качество предоставляемых услуг</w:t>
      </w:r>
      <w:r>
        <w:rPr>
          <w:rFonts w:ascii="Times New Roman" w:hAnsi="Times New Roman"/>
          <w:sz w:val="24"/>
          <w:szCs w:val="24"/>
        </w:rPr>
        <w:t xml:space="preserve"> ресурсоснабжающими организациями</w:t>
      </w:r>
      <w:r w:rsidRPr="00431C64">
        <w:rPr>
          <w:rFonts w:ascii="Times New Roman" w:hAnsi="Times New Roman"/>
          <w:sz w:val="24"/>
          <w:szCs w:val="24"/>
        </w:rPr>
        <w:t>.</w:t>
      </w:r>
    </w:p>
    <w:p w:rsidR="00AC0B7B" w:rsidRDefault="00AC0B7B" w:rsidP="00AC0B7B">
      <w:pPr>
        <w:pStyle w:val="310"/>
        <w:ind w:firstLine="709"/>
        <w:rPr>
          <w:rFonts w:eastAsia="Calibri"/>
          <w:color w:val="000000"/>
          <w:szCs w:val="24"/>
        </w:rPr>
      </w:pPr>
      <w:r w:rsidRPr="00675577">
        <w:rPr>
          <w:rFonts w:eastAsia="Calibri"/>
          <w:color w:val="000000"/>
          <w:szCs w:val="24"/>
        </w:rPr>
        <w:t>При этом в пределах данной сферы деятельности следует отметить комплекс проблем, требующих решения.</w:t>
      </w:r>
      <w:r>
        <w:rPr>
          <w:rFonts w:eastAsia="Calibri"/>
          <w:color w:val="000000"/>
          <w:szCs w:val="24"/>
        </w:rPr>
        <w:t xml:space="preserve"> </w:t>
      </w:r>
    </w:p>
    <w:p w:rsidR="00AC0B7B" w:rsidRPr="00C46F0C" w:rsidRDefault="005201E4" w:rsidP="00914A22">
      <w:pPr>
        <w:pStyle w:val="ac"/>
        <w:numPr>
          <w:ilvl w:val="0"/>
          <w:numId w:val="66"/>
        </w:numPr>
        <w:spacing w:after="0"/>
        <w:ind w:left="0" w:firstLine="709"/>
        <w:rPr>
          <w:rFonts w:ascii="Times New Roman" w:hAnsi="Times New Roman"/>
          <w:sz w:val="24"/>
          <w:szCs w:val="24"/>
        </w:rPr>
      </w:pPr>
      <w:r>
        <w:rPr>
          <w:rFonts w:ascii="Times New Roman" w:hAnsi="Times New Roman"/>
          <w:sz w:val="24"/>
          <w:szCs w:val="24"/>
        </w:rPr>
        <w:t>О</w:t>
      </w:r>
      <w:r w:rsidR="00AC0B7B" w:rsidRPr="00C46F0C">
        <w:rPr>
          <w:rFonts w:ascii="Times New Roman" w:hAnsi="Times New Roman"/>
          <w:sz w:val="24"/>
          <w:szCs w:val="24"/>
        </w:rPr>
        <w:t>бразование несанкционированных свалок коммунальных отходов, что влияет на экологи</w:t>
      </w:r>
      <w:r>
        <w:rPr>
          <w:rFonts w:ascii="Times New Roman" w:hAnsi="Times New Roman"/>
          <w:sz w:val="24"/>
          <w:szCs w:val="24"/>
        </w:rPr>
        <w:t>ю и</w:t>
      </w:r>
      <w:r w:rsidR="00AC0B7B" w:rsidRPr="00C46F0C">
        <w:rPr>
          <w:rFonts w:ascii="Times New Roman" w:hAnsi="Times New Roman"/>
          <w:sz w:val="24"/>
          <w:szCs w:val="24"/>
        </w:rPr>
        <w:t xml:space="preserve"> </w:t>
      </w:r>
      <w:r w:rsidRPr="00C46F0C">
        <w:rPr>
          <w:rFonts w:ascii="Times New Roman" w:hAnsi="Times New Roman"/>
          <w:sz w:val="24"/>
          <w:szCs w:val="24"/>
        </w:rPr>
        <w:t>поддержани</w:t>
      </w:r>
      <w:r>
        <w:rPr>
          <w:rFonts w:ascii="Times New Roman" w:hAnsi="Times New Roman"/>
          <w:sz w:val="24"/>
          <w:szCs w:val="24"/>
        </w:rPr>
        <w:t>е</w:t>
      </w:r>
      <w:r w:rsidRPr="00C46F0C">
        <w:rPr>
          <w:rFonts w:ascii="Times New Roman" w:hAnsi="Times New Roman"/>
          <w:sz w:val="24"/>
          <w:szCs w:val="24"/>
        </w:rPr>
        <w:t xml:space="preserve"> санитарного </w:t>
      </w:r>
      <w:r w:rsidR="00AC0B7B" w:rsidRPr="00C46F0C">
        <w:rPr>
          <w:rFonts w:ascii="Times New Roman" w:hAnsi="Times New Roman"/>
          <w:sz w:val="24"/>
          <w:szCs w:val="24"/>
        </w:rPr>
        <w:t>состояни</w:t>
      </w:r>
      <w:r>
        <w:rPr>
          <w:rFonts w:ascii="Times New Roman" w:hAnsi="Times New Roman"/>
          <w:sz w:val="24"/>
          <w:szCs w:val="24"/>
        </w:rPr>
        <w:t>я</w:t>
      </w:r>
      <w:r w:rsidR="00AC0B7B" w:rsidRPr="00C46F0C">
        <w:rPr>
          <w:rFonts w:ascii="Times New Roman" w:hAnsi="Times New Roman"/>
          <w:sz w:val="24"/>
          <w:szCs w:val="24"/>
        </w:rPr>
        <w:t xml:space="preserve"> города.</w:t>
      </w:r>
    </w:p>
    <w:p w:rsidR="00AC0B7B" w:rsidRPr="00C46F0C" w:rsidRDefault="00AC0B7B" w:rsidP="00914A22">
      <w:pPr>
        <w:pStyle w:val="ac"/>
        <w:numPr>
          <w:ilvl w:val="0"/>
          <w:numId w:val="66"/>
        </w:numPr>
        <w:spacing w:after="0"/>
        <w:ind w:left="0" w:firstLine="709"/>
        <w:rPr>
          <w:rFonts w:ascii="Times New Roman" w:hAnsi="Times New Roman"/>
          <w:sz w:val="24"/>
          <w:szCs w:val="24"/>
        </w:rPr>
      </w:pPr>
      <w:r w:rsidRPr="00C46F0C">
        <w:rPr>
          <w:rFonts w:ascii="Times New Roman" w:hAnsi="Times New Roman"/>
          <w:sz w:val="24"/>
          <w:szCs w:val="24"/>
        </w:rPr>
        <w:t>Пассивность и некомпетентность собственников помещений МКД в вопросах содержания общего имущества и потребления коммунальных ус</w:t>
      </w:r>
      <w:r>
        <w:rPr>
          <w:rFonts w:ascii="Times New Roman" w:hAnsi="Times New Roman"/>
          <w:sz w:val="24"/>
          <w:szCs w:val="24"/>
        </w:rPr>
        <w:t>луг.</w:t>
      </w:r>
    </w:p>
    <w:p w:rsidR="00AC0B7B" w:rsidRPr="0041746D" w:rsidRDefault="00AC0B7B" w:rsidP="00914A22">
      <w:pPr>
        <w:pStyle w:val="ac"/>
        <w:numPr>
          <w:ilvl w:val="0"/>
          <w:numId w:val="66"/>
        </w:numPr>
        <w:spacing w:after="0"/>
        <w:ind w:left="0" w:firstLine="709"/>
        <w:rPr>
          <w:rFonts w:ascii="Times New Roman" w:hAnsi="Times New Roman"/>
          <w:sz w:val="24"/>
          <w:szCs w:val="24"/>
        </w:rPr>
      </w:pPr>
      <w:r>
        <w:rPr>
          <w:rFonts w:ascii="Times New Roman" w:hAnsi="Times New Roman"/>
          <w:sz w:val="24"/>
          <w:szCs w:val="24"/>
        </w:rPr>
        <w:t>Н</w:t>
      </w:r>
      <w:r w:rsidRPr="00280D79">
        <w:rPr>
          <w:rFonts w:ascii="Times New Roman" w:hAnsi="Times New Roman"/>
          <w:sz w:val="24"/>
          <w:szCs w:val="24"/>
        </w:rPr>
        <w:t xml:space="preserve">едостаточная эффективность управляющих организаций, обусловленная </w:t>
      </w:r>
      <w:r w:rsidR="00CE70FE">
        <w:rPr>
          <w:rFonts w:ascii="Times New Roman" w:hAnsi="Times New Roman"/>
          <w:sz w:val="24"/>
          <w:szCs w:val="24"/>
        </w:rPr>
        <w:t>низким уровнем подготовки для</w:t>
      </w:r>
      <w:r w:rsidRPr="00280D79">
        <w:rPr>
          <w:rFonts w:ascii="Times New Roman" w:hAnsi="Times New Roman"/>
          <w:sz w:val="24"/>
          <w:szCs w:val="24"/>
        </w:rPr>
        <w:t xml:space="preserve"> собственник</w:t>
      </w:r>
      <w:r w:rsidR="00CE70FE">
        <w:rPr>
          <w:rFonts w:ascii="Times New Roman" w:hAnsi="Times New Roman"/>
          <w:sz w:val="24"/>
          <w:szCs w:val="24"/>
        </w:rPr>
        <w:t>ов помещений перечня</w:t>
      </w:r>
      <w:r w:rsidRPr="00280D79">
        <w:rPr>
          <w:rFonts w:ascii="Times New Roman" w:hAnsi="Times New Roman"/>
          <w:sz w:val="24"/>
          <w:szCs w:val="24"/>
        </w:rPr>
        <w:t xml:space="preserve"> услуг и работ по управлению, содержанию и текущему ремонту общего имущества, соответствующий состоянию МКД, и экономически обоснованную </w:t>
      </w:r>
      <w:r w:rsidRPr="00280D79">
        <w:rPr>
          <w:rFonts w:ascii="Times New Roman" w:hAnsi="Times New Roman"/>
        </w:rPr>
        <w:t>(соответствующую техническому состоянию МКД и соразмерную перечню, составу, периодичности и объемам заказанных работ) плату за этот перечень.</w:t>
      </w:r>
    </w:p>
    <w:p w:rsidR="00AC0B7B" w:rsidRPr="0041746D" w:rsidRDefault="00AC0B7B" w:rsidP="00914A22">
      <w:pPr>
        <w:pStyle w:val="ac"/>
        <w:numPr>
          <w:ilvl w:val="0"/>
          <w:numId w:val="66"/>
        </w:numPr>
        <w:spacing w:after="0"/>
        <w:ind w:left="0" w:firstLine="709"/>
        <w:rPr>
          <w:rFonts w:ascii="Times New Roman" w:hAnsi="Times New Roman"/>
          <w:sz w:val="24"/>
          <w:szCs w:val="24"/>
        </w:rPr>
      </w:pPr>
      <w:r w:rsidRPr="0041746D">
        <w:rPr>
          <w:rFonts w:ascii="Times New Roman" w:hAnsi="Times New Roman"/>
          <w:sz w:val="24"/>
          <w:szCs w:val="24"/>
        </w:rPr>
        <w:lastRenderedPageBreak/>
        <w:t xml:space="preserve">Присутствует необходимость совершенствования системы отношений между собственниками помещений в многоквартирных домах, управляющими организациями и </w:t>
      </w:r>
      <w:r w:rsidR="003C576C" w:rsidRPr="0041746D">
        <w:rPr>
          <w:rFonts w:ascii="Times New Roman" w:hAnsi="Times New Roman"/>
          <w:sz w:val="24"/>
          <w:szCs w:val="24"/>
        </w:rPr>
        <w:t>ресурсоснабжающими</w:t>
      </w:r>
      <w:r w:rsidRPr="0041746D">
        <w:rPr>
          <w:rFonts w:ascii="Times New Roman" w:hAnsi="Times New Roman"/>
          <w:sz w:val="24"/>
          <w:szCs w:val="24"/>
        </w:rPr>
        <w:t xml:space="preserve"> организациями</w:t>
      </w:r>
      <w:r>
        <w:rPr>
          <w:rFonts w:ascii="Times New Roman" w:hAnsi="Times New Roman"/>
          <w:sz w:val="24"/>
          <w:szCs w:val="24"/>
        </w:rPr>
        <w:t>.</w:t>
      </w:r>
    </w:p>
    <w:p w:rsidR="00AC0B7B" w:rsidRPr="0041746D" w:rsidRDefault="00AC0B7B" w:rsidP="00914A22">
      <w:pPr>
        <w:pStyle w:val="ac"/>
        <w:numPr>
          <w:ilvl w:val="0"/>
          <w:numId w:val="66"/>
        </w:numPr>
        <w:spacing w:after="0"/>
        <w:ind w:left="0" w:firstLine="709"/>
        <w:rPr>
          <w:rFonts w:ascii="Times New Roman" w:hAnsi="Times New Roman"/>
          <w:sz w:val="24"/>
          <w:szCs w:val="24"/>
        </w:rPr>
      </w:pPr>
      <w:r>
        <w:rPr>
          <w:rFonts w:ascii="Times New Roman" w:hAnsi="Times New Roman"/>
          <w:sz w:val="24"/>
          <w:szCs w:val="24"/>
        </w:rPr>
        <w:t>Предоставление не</w:t>
      </w:r>
      <w:r w:rsidRPr="0041746D">
        <w:rPr>
          <w:rFonts w:ascii="Times New Roman" w:hAnsi="Times New Roman"/>
          <w:sz w:val="24"/>
          <w:szCs w:val="24"/>
        </w:rPr>
        <w:t>полной информации при заполнении государственной информационной системы жилищно-коммунального хозяйства, которая включает в себя общественный контроль.</w:t>
      </w:r>
    </w:p>
    <w:p w:rsidR="00AC0B7B" w:rsidRDefault="00AC0B7B" w:rsidP="00AC0B7B">
      <w:pPr>
        <w:spacing w:after="0"/>
        <w:rPr>
          <w:rFonts w:ascii="Times New Roman" w:hAnsi="Times New Roman"/>
          <w:sz w:val="24"/>
          <w:szCs w:val="24"/>
        </w:rPr>
      </w:pPr>
    </w:p>
    <w:p w:rsidR="00AC0B7B" w:rsidRPr="001466E1" w:rsidRDefault="00AC0B7B" w:rsidP="00AC0B7B">
      <w:pPr>
        <w:spacing w:after="0" w:line="276" w:lineRule="auto"/>
        <w:ind w:firstLine="709"/>
        <w:rPr>
          <w:rFonts w:ascii="Times New Roman" w:hAnsi="Times New Roman"/>
          <w:sz w:val="24"/>
          <w:szCs w:val="24"/>
        </w:rPr>
      </w:pPr>
      <w:r w:rsidRPr="001466E1">
        <w:rPr>
          <w:rFonts w:ascii="Times New Roman" w:hAnsi="Times New Roman"/>
          <w:sz w:val="24"/>
          <w:szCs w:val="24"/>
        </w:rPr>
        <w:t>Для реше</w:t>
      </w:r>
      <w:r>
        <w:rPr>
          <w:rFonts w:ascii="Times New Roman" w:hAnsi="Times New Roman"/>
          <w:sz w:val="24"/>
          <w:szCs w:val="24"/>
        </w:rPr>
        <w:t>ния имеющихся проблем определена основная стратегическая цель до 2035 года</w:t>
      </w:r>
      <w:r w:rsidRPr="001466E1">
        <w:rPr>
          <w:rFonts w:ascii="Times New Roman" w:hAnsi="Times New Roman"/>
          <w:sz w:val="24"/>
          <w:szCs w:val="24"/>
        </w:rPr>
        <w:t xml:space="preserve"> </w:t>
      </w:r>
      <w:r w:rsidRPr="00227400">
        <w:rPr>
          <w:rFonts w:ascii="Times New Roman" w:hAnsi="Times New Roman"/>
          <w:b/>
          <w:sz w:val="24"/>
          <w:szCs w:val="24"/>
        </w:rPr>
        <w:t>Создание сбалансированной модели отношений между потребителями и производителями жилищно-коммунальных услуг</w:t>
      </w:r>
      <w:r>
        <w:rPr>
          <w:rFonts w:ascii="Times New Roman" w:hAnsi="Times New Roman"/>
          <w:b/>
          <w:sz w:val="24"/>
          <w:szCs w:val="24"/>
        </w:rPr>
        <w:t xml:space="preserve">, </w:t>
      </w:r>
      <w:r>
        <w:rPr>
          <w:rFonts w:ascii="Times New Roman" w:hAnsi="Times New Roman"/>
          <w:sz w:val="24"/>
          <w:szCs w:val="24"/>
        </w:rPr>
        <w:t>включающая</w:t>
      </w:r>
      <w:r w:rsidRPr="001466E1">
        <w:rPr>
          <w:rFonts w:ascii="Times New Roman" w:hAnsi="Times New Roman"/>
          <w:sz w:val="24"/>
          <w:szCs w:val="24"/>
        </w:rPr>
        <w:t xml:space="preserve"> </w:t>
      </w:r>
      <w:r>
        <w:rPr>
          <w:rFonts w:ascii="Times New Roman" w:hAnsi="Times New Roman"/>
          <w:sz w:val="24"/>
          <w:szCs w:val="24"/>
        </w:rPr>
        <w:t>следующие</w:t>
      </w:r>
      <w:r w:rsidRPr="001466E1">
        <w:rPr>
          <w:rFonts w:ascii="Times New Roman" w:hAnsi="Times New Roman"/>
          <w:sz w:val="24"/>
          <w:szCs w:val="24"/>
        </w:rPr>
        <w:t xml:space="preserve"> задач</w:t>
      </w:r>
      <w:r>
        <w:rPr>
          <w:rFonts w:ascii="Times New Roman" w:hAnsi="Times New Roman"/>
          <w:sz w:val="24"/>
          <w:szCs w:val="24"/>
        </w:rPr>
        <w:t>и</w:t>
      </w:r>
      <w:r w:rsidRPr="001466E1">
        <w:rPr>
          <w:rFonts w:ascii="Times New Roman" w:hAnsi="Times New Roman"/>
          <w:sz w:val="24"/>
          <w:szCs w:val="24"/>
        </w:rPr>
        <w:t>:</w:t>
      </w:r>
    </w:p>
    <w:p w:rsidR="00AC0B7B" w:rsidRPr="00227400" w:rsidRDefault="00AC0B7B" w:rsidP="00914A22">
      <w:pPr>
        <w:numPr>
          <w:ilvl w:val="2"/>
          <w:numId w:val="70"/>
        </w:numPr>
        <w:spacing w:after="0" w:line="276" w:lineRule="auto"/>
        <w:ind w:left="0" w:firstLine="709"/>
        <w:rPr>
          <w:rFonts w:ascii="Times New Roman" w:hAnsi="Times New Roman"/>
          <w:sz w:val="24"/>
          <w:szCs w:val="24"/>
        </w:rPr>
      </w:pPr>
      <w:r w:rsidRPr="00227400">
        <w:rPr>
          <w:rFonts w:ascii="Times New Roman" w:hAnsi="Times New Roman"/>
          <w:sz w:val="24"/>
          <w:szCs w:val="24"/>
        </w:rPr>
        <w:t>Объединение усилий органов власти, общественных организаций, иных некоммерческих объединений и хозяйствующих субъектов в обеспечении высокого уровня экологического и санитарного состояния городского округа.</w:t>
      </w:r>
    </w:p>
    <w:p w:rsidR="00AC0B7B" w:rsidRPr="00227400" w:rsidRDefault="00AC0B7B" w:rsidP="00914A22">
      <w:pPr>
        <w:numPr>
          <w:ilvl w:val="2"/>
          <w:numId w:val="70"/>
        </w:numPr>
        <w:spacing w:after="0" w:line="276" w:lineRule="auto"/>
        <w:ind w:left="0" w:firstLine="709"/>
        <w:rPr>
          <w:rFonts w:ascii="Times New Roman" w:hAnsi="Times New Roman"/>
          <w:sz w:val="24"/>
          <w:szCs w:val="24"/>
        </w:rPr>
      </w:pPr>
      <w:r w:rsidRPr="00227400">
        <w:rPr>
          <w:rFonts w:ascii="Times New Roman" w:hAnsi="Times New Roman"/>
          <w:sz w:val="24"/>
          <w:szCs w:val="24"/>
        </w:rPr>
        <w:t>Развитие общественного контроля в сфере жилищно-коммунального хозяйства.</w:t>
      </w:r>
    </w:p>
    <w:p w:rsidR="00AC0B7B" w:rsidRDefault="00AC0B7B" w:rsidP="00914A22">
      <w:pPr>
        <w:numPr>
          <w:ilvl w:val="2"/>
          <w:numId w:val="70"/>
        </w:numPr>
        <w:spacing w:after="0" w:line="276" w:lineRule="auto"/>
        <w:ind w:left="0" w:firstLine="709"/>
        <w:rPr>
          <w:rFonts w:ascii="Times New Roman" w:hAnsi="Times New Roman"/>
          <w:sz w:val="24"/>
          <w:szCs w:val="24"/>
        </w:rPr>
      </w:pPr>
      <w:r w:rsidRPr="00227400">
        <w:rPr>
          <w:rFonts w:ascii="Times New Roman" w:hAnsi="Times New Roman"/>
          <w:sz w:val="24"/>
          <w:szCs w:val="24"/>
        </w:rPr>
        <w:t>Создание условий для эффективного управления общим имуществом МКД, повышения активности и ответственности собственников помещений в многоквартирных домах.</w:t>
      </w:r>
    </w:p>
    <w:p w:rsidR="00AC0B7B" w:rsidRPr="0094260A" w:rsidRDefault="00AC0B7B" w:rsidP="00AC0B7B">
      <w:pPr>
        <w:pStyle w:val="ac"/>
        <w:spacing w:after="0" w:line="276" w:lineRule="auto"/>
        <w:ind w:left="0" w:firstLine="709"/>
        <w:rPr>
          <w:rFonts w:ascii="Times New Roman" w:hAnsi="Times New Roman"/>
          <w:sz w:val="24"/>
          <w:szCs w:val="24"/>
        </w:rPr>
      </w:pPr>
      <w:r w:rsidRPr="00675577">
        <w:rPr>
          <w:rFonts w:ascii="Times New Roman" w:hAnsi="Times New Roman"/>
          <w:sz w:val="24"/>
          <w:szCs w:val="24"/>
        </w:rPr>
        <w:t>Для достижения поставленных целей и выполнения задач планируется реализация следующих мероприятий:</w:t>
      </w:r>
    </w:p>
    <w:p w:rsidR="00AC0B7B" w:rsidRPr="0094260A" w:rsidRDefault="00AC0B7B" w:rsidP="00914A22">
      <w:pPr>
        <w:pStyle w:val="ac"/>
        <w:numPr>
          <w:ilvl w:val="0"/>
          <w:numId w:val="68"/>
        </w:numPr>
        <w:spacing w:after="0" w:line="276" w:lineRule="auto"/>
        <w:ind w:left="0" w:firstLine="709"/>
        <w:rPr>
          <w:rFonts w:ascii="Times New Roman" w:hAnsi="Times New Roman"/>
          <w:sz w:val="24"/>
          <w:szCs w:val="24"/>
        </w:rPr>
      </w:pPr>
      <w:r w:rsidRPr="0094260A">
        <w:rPr>
          <w:rFonts w:ascii="Times New Roman" w:hAnsi="Times New Roman"/>
          <w:sz w:val="24"/>
          <w:szCs w:val="24"/>
        </w:rPr>
        <w:t>Организация широкого обсуждения проектов мероприятий в области улучшения экологического и санитарного состояния городского округа;</w:t>
      </w:r>
    </w:p>
    <w:p w:rsidR="00AC0B7B" w:rsidRDefault="00AC0B7B" w:rsidP="00914A22">
      <w:pPr>
        <w:pStyle w:val="ac"/>
        <w:numPr>
          <w:ilvl w:val="0"/>
          <w:numId w:val="68"/>
        </w:numPr>
        <w:spacing w:after="0" w:line="276" w:lineRule="auto"/>
        <w:ind w:left="0" w:firstLine="709"/>
        <w:rPr>
          <w:rFonts w:ascii="Times New Roman" w:hAnsi="Times New Roman"/>
          <w:sz w:val="24"/>
          <w:szCs w:val="24"/>
        </w:rPr>
      </w:pPr>
      <w:r w:rsidRPr="0094260A">
        <w:rPr>
          <w:rFonts w:ascii="Times New Roman" w:hAnsi="Times New Roman"/>
          <w:sz w:val="24"/>
          <w:szCs w:val="24"/>
        </w:rPr>
        <w:t>Создание и организация эффективной деятельности муниципального центра общественного жилищного контроля;</w:t>
      </w:r>
    </w:p>
    <w:p w:rsidR="00AC0B7B" w:rsidRDefault="00AC0B7B" w:rsidP="00914A22">
      <w:pPr>
        <w:pStyle w:val="ac"/>
        <w:numPr>
          <w:ilvl w:val="0"/>
          <w:numId w:val="68"/>
        </w:numPr>
        <w:spacing w:after="0" w:line="276" w:lineRule="auto"/>
        <w:ind w:left="0" w:firstLine="709"/>
        <w:rPr>
          <w:rFonts w:ascii="Times New Roman" w:hAnsi="Times New Roman"/>
          <w:sz w:val="24"/>
          <w:szCs w:val="24"/>
        </w:rPr>
      </w:pPr>
      <w:r w:rsidRPr="0094260A">
        <w:rPr>
          <w:rFonts w:ascii="Times New Roman" w:hAnsi="Times New Roman"/>
          <w:sz w:val="24"/>
          <w:szCs w:val="24"/>
        </w:rPr>
        <w:t>Создание условий, стимулирующих с</w:t>
      </w:r>
      <w:r>
        <w:rPr>
          <w:rFonts w:ascii="Times New Roman" w:hAnsi="Times New Roman"/>
          <w:sz w:val="24"/>
          <w:szCs w:val="24"/>
        </w:rPr>
        <w:t xml:space="preserve">овершенствование </w:t>
      </w:r>
      <w:r w:rsidRPr="0094260A">
        <w:rPr>
          <w:rFonts w:ascii="Times New Roman" w:hAnsi="Times New Roman"/>
          <w:sz w:val="24"/>
          <w:szCs w:val="24"/>
        </w:rPr>
        <w:t>модели хозяйственной деятельности по управлению общим имуществом в МКД. Содействие развитию института самоуправления в МКД (конкурс –дом образцового порядка, стипендия для председателей МКД и т.п.);</w:t>
      </w:r>
    </w:p>
    <w:p w:rsidR="00AC0B7B" w:rsidRPr="000F6072" w:rsidRDefault="00AC0B7B" w:rsidP="00914A22">
      <w:pPr>
        <w:pStyle w:val="ac"/>
        <w:numPr>
          <w:ilvl w:val="0"/>
          <w:numId w:val="68"/>
        </w:numPr>
        <w:spacing w:after="0" w:line="276" w:lineRule="auto"/>
        <w:ind w:left="0" w:firstLine="709"/>
        <w:rPr>
          <w:rFonts w:ascii="Times New Roman" w:hAnsi="Times New Roman"/>
          <w:sz w:val="24"/>
          <w:szCs w:val="24"/>
        </w:rPr>
      </w:pPr>
      <w:r>
        <w:rPr>
          <w:rFonts w:ascii="Times New Roman" w:hAnsi="Times New Roman"/>
          <w:sz w:val="24"/>
          <w:szCs w:val="24"/>
        </w:rPr>
        <w:t>Ф</w:t>
      </w:r>
      <w:r w:rsidRPr="000F6072">
        <w:rPr>
          <w:rFonts w:ascii="Times New Roman" w:hAnsi="Times New Roman"/>
          <w:sz w:val="24"/>
          <w:szCs w:val="24"/>
        </w:rPr>
        <w:t>ормирование активных и ответственных собственников помещений в многоквартирных домах, обладающих всеми правами на принятие решений относительно своего дома и реальными возможностями реализации этих прав, а также определенным уровнем ответственности за принимаемые решения;</w:t>
      </w:r>
    </w:p>
    <w:p w:rsidR="00AC0B7B" w:rsidRDefault="00AC0B7B" w:rsidP="00914A22">
      <w:pPr>
        <w:pStyle w:val="40"/>
        <w:numPr>
          <w:ilvl w:val="0"/>
          <w:numId w:val="68"/>
        </w:numPr>
        <w:shd w:val="clear" w:color="auto" w:fill="auto"/>
        <w:spacing w:after="0" w:line="276" w:lineRule="auto"/>
        <w:ind w:left="0" w:firstLine="709"/>
        <w:jc w:val="both"/>
        <w:rPr>
          <w:rFonts w:ascii="Times New Roman" w:hAnsi="Times New Roman"/>
          <w:sz w:val="24"/>
          <w:szCs w:val="24"/>
        </w:rPr>
      </w:pPr>
      <w:r w:rsidRPr="00CF7E81">
        <w:rPr>
          <w:rFonts w:ascii="Times New Roman" w:hAnsi="Times New Roman"/>
          <w:sz w:val="24"/>
          <w:szCs w:val="24"/>
        </w:rPr>
        <w:t>Проведение обучения, информационно-просветительской работы, семинаров, в т.ч. и через средства массовой информации по освещению законодательства, разъяснению механизмов работы и проблем сферы ЖКХ</w:t>
      </w:r>
      <w:r>
        <w:rPr>
          <w:rFonts w:ascii="Times New Roman" w:hAnsi="Times New Roman"/>
          <w:sz w:val="24"/>
          <w:szCs w:val="24"/>
        </w:rPr>
        <w:t>.</w:t>
      </w:r>
    </w:p>
    <w:p w:rsidR="00AC0B7B" w:rsidRPr="00962DB2" w:rsidRDefault="00AC0B7B" w:rsidP="00AC0B7B">
      <w:pPr>
        <w:pStyle w:val="310"/>
        <w:ind w:firstLine="709"/>
        <w:rPr>
          <w:szCs w:val="24"/>
          <w:shd w:val="clear" w:color="auto" w:fill="FFFFFF"/>
        </w:rPr>
      </w:pPr>
      <w:r w:rsidRPr="006F4B0E">
        <w:rPr>
          <w:szCs w:val="24"/>
          <w:shd w:val="clear" w:color="auto" w:fill="FFFFFF"/>
        </w:rPr>
        <w:t>Основными стратегическими результатами по реализации данной цели являются:</w:t>
      </w:r>
    </w:p>
    <w:p w:rsidR="00AC0B7B" w:rsidRPr="00242A00" w:rsidRDefault="00AC0B7B" w:rsidP="00914A22">
      <w:pPr>
        <w:pStyle w:val="ac"/>
        <w:numPr>
          <w:ilvl w:val="0"/>
          <w:numId w:val="67"/>
        </w:numPr>
        <w:spacing w:after="0" w:line="276" w:lineRule="auto"/>
        <w:ind w:left="0" w:firstLine="709"/>
        <w:rPr>
          <w:rFonts w:ascii="Times New Roman" w:hAnsi="Times New Roman"/>
          <w:sz w:val="24"/>
          <w:szCs w:val="24"/>
          <w:shd w:val="clear" w:color="auto" w:fill="FFFFFF"/>
        </w:rPr>
      </w:pPr>
      <w:r w:rsidRPr="00242A00">
        <w:rPr>
          <w:rFonts w:ascii="Times New Roman" w:hAnsi="Times New Roman"/>
          <w:sz w:val="24"/>
          <w:szCs w:val="24"/>
          <w:shd w:val="clear" w:color="auto" w:fill="FFFFFF"/>
        </w:rPr>
        <w:t xml:space="preserve">Создание экологически безопасных и комфортных условий городской среды. </w:t>
      </w:r>
    </w:p>
    <w:p w:rsidR="00AC0B7B" w:rsidRPr="00AE1F8B" w:rsidRDefault="00AC0B7B" w:rsidP="00914A22">
      <w:pPr>
        <w:pStyle w:val="ac"/>
        <w:numPr>
          <w:ilvl w:val="0"/>
          <w:numId w:val="67"/>
        </w:numPr>
        <w:spacing w:after="0" w:line="276" w:lineRule="auto"/>
        <w:ind w:left="0" w:firstLine="709"/>
        <w:rPr>
          <w:rFonts w:ascii="Times New Roman" w:hAnsi="Times New Roman"/>
          <w:sz w:val="24"/>
          <w:szCs w:val="24"/>
        </w:rPr>
      </w:pPr>
      <w:r w:rsidRPr="00337E76">
        <w:rPr>
          <w:rFonts w:ascii="Times New Roman" w:hAnsi="Times New Roman"/>
          <w:sz w:val="24"/>
          <w:szCs w:val="24"/>
          <w:shd w:val="clear" w:color="auto" w:fill="FFFFFF"/>
        </w:rPr>
        <w:t>Обеспечение надлежащего уровня санитарного состояния придомовых территорий</w:t>
      </w:r>
      <w:r>
        <w:rPr>
          <w:rFonts w:ascii="Times New Roman" w:hAnsi="Times New Roman"/>
          <w:sz w:val="24"/>
          <w:szCs w:val="24"/>
          <w:shd w:val="clear" w:color="auto" w:fill="FFFFFF"/>
        </w:rPr>
        <w:t xml:space="preserve"> и городского округа Евпатории.</w:t>
      </w:r>
      <w:r w:rsidRPr="00337E76">
        <w:rPr>
          <w:rFonts w:ascii="Times New Roman" w:hAnsi="Times New Roman"/>
          <w:sz w:val="24"/>
          <w:szCs w:val="24"/>
          <w:shd w:val="clear" w:color="auto" w:fill="FFFFFF"/>
        </w:rPr>
        <w:t xml:space="preserve"> </w:t>
      </w:r>
      <w:r w:rsidRPr="00AE1F8B">
        <w:rPr>
          <w:rFonts w:ascii="Times New Roman" w:hAnsi="Times New Roman"/>
          <w:bCs/>
          <w:sz w:val="24"/>
          <w:szCs w:val="24"/>
          <w:shd w:val="clear" w:color="auto" w:fill="FFFFFF"/>
        </w:rPr>
        <w:t>Создание эффективной системы сбора и утилизации твердых бытовых отходов на территории городского округа Евпатория.</w:t>
      </w:r>
    </w:p>
    <w:p w:rsidR="00AC0B7B" w:rsidRPr="00337E76" w:rsidRDefault="00AC0B7B" w:rsidP="00914A22">
      <w:pPr>
        <w:pStyle w:val="ac"/>
        <w:numPr>
          <w:ilvl w:val="0"/>
          <w:numId w:val="67"/>
        </w:numPr>
        <w:spacing w:after="0" w:line="276" w:lineRule="auto"/>
        <w:ind w:left="0" w:firstLine="709"/>
        <w:rPr>
          <w:rFonts w:ascii="Times New Roman" w:hAnsi="Times New Roman"/>
          <w:sz w:val="24"/>
          <w:szCs w:val="24"/>
        </w:rPr>
      </w:pPr>
      <w:r>
        <w:rPr>
          <w:rFonts w:ascii="Times New Roman" w:eastAsia="Times New Roman" w:hAnsi="Times New Roman"/>
          <w:sz w:val="24"/>
          <w:szCs w:val="24"/>
          <w:lang w:eastAsia="ru-RU"/>
        </w:rPr>
        <w:t>Ф</w:t>
      </w:r>
      <w:r w:rsidRPr="004B7E8B">
        <w:rPr>
          <w:rFonts w:ascii="Times New Roman" w:eastAsia="Times New Roman" w:hAnsi="Times New Roman"/>
          <w:sz w:val="24"/>
          <w:szCs w:val="24"/>
          <w:lang w:eastAsia="ru-RU"/>
        </w:rPr>
        <w:t>ормирование условий заключения договоров управления собственников МКД с управляющим организациям</w:t>
      </w:r>
      <w:r>
        <w:rPr>
          <w:rFonts w:ascii="Times New Roman" w:eastAsia="Times New Roman" w:hAnsi="Times New Roman"/>
          <w:sz w:val="24"/>
          <w:szCs w:val="24"/>
          <w:lang w:eastAsia="ru-RU"/>
        </w:rPr>
        <w:t>;</w:t>
      </w:r>
    </w:p>
    <w:p w:rsidR="00AC0B7B" w:rsidRPr="007A5762" w:rsidRDefault="00AC0B7B" w:rsidP="00914A22">
      <w:pPr>
        <w:pStyle w:val="40"/>
        <w:numPr>
          <w:ilvl w:val="0"/>
          <w:numId w:val="67"/>
        </w:numPr>
        <w:shd w:val="clear" w:color="auto" w:fill="auto"/>
        <w:spacing w:after="0" w:line="276" w:lineRule="auto"/>
        <w:ind w:left="0" w:firstLine="709"/>
        <w:jc w:val="both"/>
        <w:rPr>
          <w:rFonts w:ascii="Times New Roman" w:eastAsia="Calibri" w:hAnsi="Times New Roman" w:cs="Times New Roman"/>
          <w:color w:val="000000"/>
          <w:spacing w:val="0"/>
          <w:sz w:val="24"/>
          <w:szCs w:val="24"/>
        </w:rPr>
      </w:pPr>
      <w:r>
        <w:rPr>
          <w:rFonts w:ascii="Times New Roman" w:eastAsia="Times New Roman" w:hAnsi="Times New Roman"/>
          <w:sz w:val="24"/>
          <w:szCs w:val="24"/>
        </w:rPr>
        <w:t>С</w:t>
      </w:r>
      <w:r w:rsidRPr="004B7E8B">
        <w:rPr>
          <w:rFonts w:ascii="Times New Roman" w:eastAsia="Times New Roman" w:hAnsi="Times New Roman"/>
          <w:sz w:val="24"/>
          <w:szCs w:val="24"/>
        </w:rPr>
        <w:t>оздание единых стандартов работ и услуг по содержанию, ремонту и управлению многоквартирными домами с целью повышения прозрачности и реализ</w:t>
      </w:r>
      <w:r>
        <w:rPr>
          <w:rFonts w:ascii="Times New Roman" w:eastAsia="Times New Roman" w:hAnsi="Times New Roman"/>
          <w:sz w:val="24"/>
          <w:szCs w:val="24"/>
        </w:rPr>
        <w:t>ации мониторинга качества услуг.</w:t>
      </w:r>
    </w:p>
    <w:p w:rsidR="00AC0B7B" w:rsidRPr="00C731D3" w:rsidRDefault="00AC0B7B" w:rsidP="00AC0B7B">
      <w:pPr>
        <w:spacing w:after="0" w:line="240" w:lineRule="auto"/>
        <w:ind w:firstLine="709"/>
        <w:rPr>
          <w:rFonts w:ascii="Times New Roman" w:hAnsi="Times New Roman"/>
          <w:sz w:val="24"/>
          <w:szCs w:val="24"/>
        </w:rPr>
      </w:pPr>
      <w:r w:rsidRPr="00C731D3">
        <w:rPr>
          <w:rFonts w:ascii="Times New Roman" w:hAnsi="Times New Roman"/>
          <w:sz w:val="24"/>
          <w:szCs w:val="24"/>
        </w:rPr>
        <w:t xml:space="preserve">Механизмами реализации стратегического направления </w:t>
      </w:r>
      <w:r w:rsidRPr="00C731D3">
        <w:rPr>
          <w:rFonts w:ascii="Times New Roman" w:eastAsia="Times New Roman" w:hAnsi="Times New Roman"/>
          <w:b/>
          <w:bCs/>
          <w:sz w:val="24"/>
          <w:szCs w:val="24"/>
          <w:lang w:eastAsia="ru-RU"/>
        </w:rPr>
        <w:t xml:space="preserve">«Создание сбалансированной модели отношений между потребителями и производителями жилищно-коммунальных услуг» </w:t>
      </w:r>
      <w:r w:rsidRPr="00C731D3">
        <w:rPr>
          <w:rFonts w:ascii="Times New Roman" w:hAnsi="Times New Roman"/>
          <w:sz w:val="24"/>
          <w:szCs w:val="24"/>
        </w:rPr>
        <w:t>являются:</w:t>
      </w:r>
    </w:p>
    <w:p w:rsidR="00AC0B7B" w:rsidRPr="009A0E77" w:rsidRDefault="00AC0B7B" w:rsidP="00AC0B7B">
      <w:pPr>
        <w:spacing w:after="0" w:line="240" w:lineRule="auto"/>
        <w:ind w:firstLine="709"/>
        <w:rPr>
          <w:rFonts w:ascii="Times New Roman" w:eastAsia="Times New Roman" w:hAnsi="Times New Roman"/>
          <w:bCs/>
          <w:sz w:val="24"/>
          <w:szCs w:val="24"/>
          <w:lang w:eastAsia="ru-RU"/>
        </w:rPr>
      </w:pPr>
      <w:r w:rsidRPr="009A0E77">
        <w:rPr>
          <w:rFonts w:ascii="Times New Roman" w:eastAsia="Times New Roman" w:hAnsi="Times New Roman"/>
          <w:bCs/>
          <w:sz w:val="24"/>
          <w:szCs w:val="24"/>
          <w:lang w:eastAsia="ru-RU"/>
        </w:rPr>
        <w:lastRenderedPageBreak/>
        <w:t>Муниципальная программа реформирования и развития жилищно-коммунального хозяйства городского округа Евпатория Республики Крым.</w:t>
      </w:r>
    </w:p>
    <w:p w:rsidR="00AC0B7B" w:rsidRDefault="00AC0B7B" w:rsidP="00AC0B7B">
      <w:pPr>
        <w:spacing w:after="0"/>
        <w:ind w:firstLine="709"/>
        <w:rPr>
          <w:rFonts w:ascii="Times New Roman" w:hAnsi="Times New Roman"/>
          <w:sz w:val="24"/>
          <w:szCs w:val="24"/>
        </w:rPr>
      </w:pPr>
    </w:p>
    <w:p w:rsidR="003E32EA" w:rsidRDefault="00AC0B7B" w:rsidP="003E32EA">
      <w:pPr>
        <w:keepNext/>
        <w:spacing w:after="0" w:line="276" w:lineRule="auto"/>
        <w:jc w:val="center"/>
        <w:outlineLvl w:val="2"/>
        <w:rPr>
          <w:rFonts w:ascii="Times New Roman" w:eastAsia="Times New Roman" w:hAnsi="Times New Roman"/>
          <w:b/>
          <w:bCs/>
          <w:sz w:val="24"/>
          <w:szCs w:val="24"/>
        </w:rPr>
      </w:pPr>
      <w:bookmarkStart w:id="46" w:name="_Toc48665864"/>
      <w:bookmarkStart w:id="47" w:name="_Toc526778824"/>
      <w:r>
        <w:rPr>
          <w:rFonts w:ascii="Times New Roman" w:eastAsia="Times New Roman" w:hAnsi="Times New Roman"/>
          <w:b/>
          <w:bCs/>
          <w:sz w:val="24"/>
          <w:szCs w:val="24"/>
        </w:rPr>
        <w:t>Создание условий для развития городского хозяйства муниципального образования</w:t>
      </w:r>
      <w:bookmarkEnd w:id="46"/>
    </w:p>
    <w:p w:rsidR="003E32EA" w:rsidRDefault="003E32EA" w:rsidP="003E32EA">
      <w:pPr>
        <w:keepNext/>
        <w:spacing w:after="0" w:line="276" w:lineRule="auto"/>
        <w:jc w:val="center"/>
        <w:outlineLvl w:val="2"/>
        <w:rPr>
          <w:rFonts w:ascii="Times New Roman" w:eastAsia="Times New Roman" w:hAnsi="Times New Roman"/>
          <w:b/>
          <w:bCs/>
          <w:sz w:val="24"/>
          <w:szCs w:val="24"/>
        </w:rPr>
      </w:pPr>
    </w:p>
    <w:p w:rsidR="00AC0B7B" w:rsidRPr="007B5E31" w:rsidRDefault="00AC0B7B" w:rsidP="00AC0B7B">
      <w:pPr>
        <w:keepNext/>
        <w:spacing w:after="0" w:line="276" w:lineRule="auto"/>
        <w:ind w:firstLine="709"/>
        <w:outlineLvl w:val="2"/>
        <w:rPr>
          <w:rFonts w:ascii="Times New Roman" w:eastAsia="Times New Roman" w:hAnsi="Times New Roman"/>
          <w:b/>
          <w:bCs/>
          <w:sz w:val="24"/>
          <w:szCs w:val="24"/>
        </w:rPr>
      </w:pPr>
      <w:bookmarkStart w:id="48" w:name="_Toc48665865"/>
      <w:r w:rsidRPr="007B5E31">
        <w:rPr>
          <w:rFonts w:ascii="Times New Roman" w:eastAsia="Times New Roman" w:hAnsi="Times New Roman"/>
          <w:b/>
          <w:bCs/>
          <w:sz w:val="24"/>
          <w:szCs w:val="24"/>
        </w:rPr>
        <w:t>Улично-дорожная сеть</w:t>
      </w:r>
      <w:bookmarkEnd w:id="47"/>
      <w:bookmarkEnd w:id="48"/>
    </w:p>
    <w:p w:rsidR="00AC0B7B" w:rsidRPr="00027E7C" w:rsidRDefault="00AC0B7B" w:rsidP="00AC0B7B">
      <w:pPr>
        <w:pStyle w:val="310"/>
        <w:ind w:right="-1" w:firstLine="720"/>
        <w:rPr>
          <w:color w:val="000000"/>
        </w:rPr>
      </w:pPr>
      <w:r w:rsidRPr="00027E7C">
        <w:rPr>
          <w:szCs w:val="24"/>
        </w:rPr>
        <w:t xml:space="preserve">Важным вопросом в развитии инфраструктуры города является развитие улично-дорожной сети. </w:t>
      </w:r>
      <w:r w:rsidRPr="00027E7C">
        <w:rPr>
          <w:color w:val="000000"/>
        </w:rPr>
        <w:t>Протяженность улично-дорожной сети муниципального образования городской округ Евпатория Республики Крым составляет 267,83 км, из них оборудованы освещением 257 км, что составляет 96 %.</w:t>
      </w:r>
    </w:p>
    <w:p w:rsidR="00AC0B7B" w:rsidRPr="00027E7C" w:rsidRDefault="00AC0B7B" w:rsidP="00AC0B7B">
      <w:pPr>
        <w:pStyle w:val="310"/>
        <w:ind w:firstLine="720"/>
        <w:rPr>
          <w:szCs w:val="24"/>
        </w:rPr>
      </w:pPr>
      <w:r w:rsidRPr="00027E7C">
        <w:rPr>
          <w:szCs w:val="24"/>
        </w:rPr>
        <w:t>Вопрос ремонта и состояния муниципальных автомобильных дорог, улиц и внутриквартальных проездов является одной из основных проблем округа на протяжении последнего десятилетия. Основная причина - стремительный рост числа машин, и нехватка средств на проведение ремонтных работ.</w:t>
      </w:r>
    </w:p>
    <w:p w:rsidR="00AC0B7B" w:rsidRPr="00027E7C" w:rsidRDefault="00AC0B7B" w:rsidP="00AC0B7B">
      <w:pPr>
        <w:pStyle w:val="310"/>
        <w:ind w:firstLine="720"/>
        <w:rPr>
          <w:szCs w:val="24"/>
        </w:rPr>
      </w:pPr>
      <w:r w:rsidRPr="00027E7C">
        <w:rPr>
          <w:szCs w:val="24"/>
        </w:rPr>
        <w:t xml:space="preserve">На капитальный ремонт, </w:t>
      </w:r>
      <w:r>
        <w:rPr>
          <w:szCs w:val="24"/>
        </w:rPr>
        <w:t>ремонт и содержание улично-</w:t>
      </w:r>
      <w:r w:rsidRPr="00027E7C">
        <w:rPr>
          <w:szCs w:val="24"/>
        </w:rPr>
        <w:t>дорожной сети города Евпатории было выделено финансирование в 2014 году – 19,692 млн. руб., в 2015 году – 42,580 млн. руб., в 2016 году – 89,55</w:t>
      </w:r>
      <w:r>
        <w:rPr>
          <w:szCs w:val="24"/>
        </w:rPr>
        <w:t xml:space="preserve">3 млн. руб, в </w:t>
      </w:r>
      <w:r w:rsidRPr="00027E7C">
        <w:rPr>
          <w:szCs w:val="24"/>
        </w:rPr>
        <w:t xml:space="preserve">2017 году – 26,207 млн. руб., в 2018 – 198,401 </w:t>
      </w:r>
      <w:r w:rsidR="003C576C" w:rsidRPr="00027E7C">
        <w:rPr>
          <w:szCs w:val="24"/>
        </w:rPr>
        <w:t>млн. руб</w:t>
      </w:r>
      <w:r w:rsidRPr="00027E7C">
        <w:rPr>
          <w:szCs w:val="24"/>
        </w:rPr>
        <w:t>. (с учетом средств</w:t>
      </w:r>
      <w:r>
        <w:rPr>
          <w:szCs w:val="24"/>
        </w:rPr>
        <w:t>,</w:t>
      </w:r>
      <w:r w:rsidRPr="00027E7C">
        <w:rPr>
          <w:szCs w:val="24"/>
        </w:rPr>
        <w:t xml:space="preserve"> выделенных на капитальный ремонт)</w:t>
      </w:r>
      <w:r>
        <w:rPr>
          <w:szCs w:val="24"/>
        </w:rPr>
        <w:t xml:space="preserve">, в 2019 - </w:t>
      </w:r>
      <w:r w:rsidRPr="00027E7C">
        <w:rPr>
          <w:szCs w:val="24"/>
        </w:rPr>
        <w:t xml:space="preserve">28,99 </w:t>
      </w:r>
      <w:r w:rsidR="003C576C" w:rsidRPr="00027E7C">
        <w:rPr>
          <w:szCs w:val="24"/>
        </w:rPr>
        <w:t>млн. руб</w:t>
      </w:r>
      <w:r w:rsidRPr="00027E7C">
        <w:rPr>
          <w:szCs w:val="24"/>
        </w:rPr>
        <w:t>.</w:t>
      </w:r>
    </w:p>
    <w:p w:rsidR="00AC0B7B" w:rsidRDefault="00AC0B7B" w:rsidP="00AC0B7B">
      <w:pPr>
        <w:pStyle w:val="310"/>
        <w:ind w:firstLine="720"/>
        <w:rPr>
          <w:szCs w:val="24"/>
        </w:rPr>
      </w:pPr>
      <w:r w:rsidRPr="00027E7C">
        <w:rPr>
          <w:szCs w:val="24"/>
        </w:rPr>
        <w:t>На диаграмме представлен объем предусмотренного финансирования для выполнения ремонта дорожного покрытия улиц города и внутридомовых территорий.</w:t>
      </w:r>
    </w:p>
    <w:p w:rsidR="00AC0B7B" w:rsidRDefault="00AC0B7B" w:rsidP="00AC0B7B">
      <w:pPr>
        <w:pStyle w:val="310"/>
        <w:ind w:firstLine="720"/>
        <w:rPr>
          <w:szCs w:val="24"/>
        </w:rPr>
      </w:pPr>
    </w:p>
    <w:p w:rsidR="00AC0B7B" w:rsidRDefault="00AC0B7B" w:rsidP="00AC0B7B">
      <w:pPr>
        <w:pStyle w:val="310"/>
        <w:ind w:right="566" w:firstLine="0"/>
        <w:rPr>
          <w:szCs w:val="24"/>
        </w:rPr>
      </w:pPr>
      <w:r>
        <w:rPr>
          <w:b/>
          <w:noProof/>
          <w:sz w:val="28"/>
          <w:szCs w:val="28"/>
          <w:lang w:eastAsia="ru-RU"/>
        </w:rPr>
        <w:drawing>
          <wp:inline distT="0" distB="0" distL="0" distR="0" wp14:anchorId="054E9CE3" wp14:editId="33E56391">
            <wp:extent cx="5591175" cy="2895600"/>
            <wp:effectExtent l="0" t="0" r="0" b="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AC0B7B" w:rsidRDefault="00AC0B7B" w:rsidP="00AC0B7B">
      <w:pPr>
        <w:pStyle w:val="310"/>
        <w:ind w:firstLine="720"/>
        <w:rPr>
          <w:szCs w:val="24"/>
        </w:rPr>
      </w:pPr>
    </w:p>
    <w:p w:rsidR="00AC0B7B" w:rsidRDefault="00AC0B7B" w:rsidP="00AC0B7B">
      <w:pPr>
        <w:pStyle w:val="310"/>
        <w:ind w:firstLine="0"/>
        <w:jc w:val="center"/>
        <w:rPr>
          <w:szCs w:val="24"/>
        </w:rPr>
      </w:pPr>
      <w:r>
        <w:rPr>
          <w:szCs w:val="24"/>
        </w:rPr>
        <w:t xml:space="preserve">Рисунок </w:t>
      </w:r>
      <w:r w:rsidR="00D56750">
        <w:rPr>
          <w:szCs w:val="24"/>
        </w:rPr>
        <w:t xml:space="preserve">3.15 </w:t>
      </w:r>
      <w:r>
        <w:rPr>
          <w:szCs w:val="24"/>
        </w:rPr>
        <w:t xml:space="preserve">– Объем финансирования на </w:t>
      </w:r>
      <w:r w:rsidRPr="00027E7C">
        <w:rPr>
          <w:szCs w:val="24"/>
        </w:rPr>
        <w:t xml:space="preserve">капитальный ремонт, </w:t>
      </w:r>
      <w:r>
        <w:rPr>
          <w:szCs w:val="24"/>
        </w:rPr>
        <w:t>ремонт и содержание улично-</w:t>
      </w:r>
      <w:r w:rsidRPr="00027E7C">
        <w:rPr>
          <w:szCs w:val="24"/>
        </w:rPr>
        <w:t>дорожной сети</w:t>
      </w:r>
      <w:r>
        <w:rPr>
          <w:szCs w:val="24"/>
        </w:rPr>
        <w:t xml:space="preserve">, </w:t>
      </w:r>
      <w:r w:rsidR="003C576C">
        <w:rPr>
          <w:szCs w:val="24"/>
        </w:rPr>
        <w:t>млн. руб</w:t>
      </w:r>
      <w:r>
        <w:rPr>
          <w:szCs w:val="24"/>
        </w:rPr>
        <w:t>.</w:t>
      </w:r>
    </w:p>
    <w:p w:rsidR="00AC0B7B" w:rsidRDefault="00AC0B7B" w:rsidP="00AC0B7B">
      <w:pPr>
        <w:pStyle w:val="310"/>
        <w:ind w:firstLine="720"/>
        <w:rPr>
          <w:szCs w:val="24"/>
        </w:rPr>
      </w:pPr>
    </w:p>
    <w:p w:rsidR="00AC0B7B" w:rsidRDefault="00AC0B7B" w:rsidP="00AC0B7B">
      <w:pPr>
        <w:pStyle w:val="310"/>
        <w:ind w:firstLine="720"/>
        <w:rPr>
          <w:szCs w:val="24"/>
        </w:rPr>
      </w:pPr>
      <w:r w:rsidRPr="0016502A">
        <w:rPr>
          <w:szCs w:val="24"/>
        </w:rPr>
        <w:t>Эффективность использования средств, выделяемых на дорожное хозяйство, в значительной степени определяется качеством и обоснованностью проведения дорожных работ.</w:t>
      </w:r>
    </w:p>
    <w:p w:rsidR="00AC0B7B" w:rsidRPr="005C234B" w:rsidRDefault="00AC0B7B" w:rsidP="00AC0B7B">
      <w:pPr>
        <w:pStyle w:val="310"/>
        <w:ind w:firstLine="720"/>
        <w:rPr>
          <w:szCs w:val="24"/>
        </w:rPr>
      </w:pPr>
      <w:r>
        <w:rPr>
          <w:szCs w:val="24"/>
        </w:rPr>
        <w:t>В 2014 году выполнен ремонт дорожного покрытия 17 улиц города и 33 внутридомовых территорий общей площадью 30,649 тыс. м</w:t>
      </w:r>
      <w:r w:rsidRPr="00C65358">
        <w:rPr>
          <w:szCs w:val="24"/>
          <w:vertAlign w:val="superscript"/>
        </w:rPr>
        <w:t>2</w:t>
      </w:r>
      <w:r>
        <w:rPr>
          <w:szCs w:val="24"/>
        </w:rPr>
        <w:t>, в 2015 году выполнены работы по ремонту дорожного покрытия общей площадью 42,068 тыс.</w:t>
      </w:r>
      <w:r w:rsidRPr="007B5E31">
        <w:rPr>
          <w:rFonts w:ascii="Calibri" w:eastAsia="Calibri" w:hAnsi="Calibri"/>
          <w:sz w:val="22"/>
          <w:szCs w:val="24"/>
          <w:lang w:eastAsia="en-US"/>
        </w:rPr>
        <w:t xml:space="preserve"> </w:t>
      </w:r>
      <w:r w:rsidRPr="00672540">
        <w:rPr>
          <w:szCs w:val="24"/>
        </w:rPr>
        <w:t>м</w:t>
      </w:r>
      <w:r w:rsidRPr="00672540">
        <w:rPr>
          <w:szCs w:val="24"/>
          <w:vertAlign w:val="superscript"/>
        </w:rPr>
        <w:t>2</w:t>
      </w:r>
      <w:r>
        <w:rPr>
          <w:szCs w:val="24"/>
        </w:rPr>
        <w:t xml:space="preserve">.  Значительный объем выполнения ремонта улично-дорожных сетей был достигнут в 2016 году- 83,7 тыс. </w:t>
      </w:r>
      <w:r w:rsidRPr="00163D55">
        <w:rPr>
          <w:szCs w:val="24"/>
        </w:rPr>
        <w:t>м</w:t>
      </w:r>
      <w:r>
        <w:rPr>
          <w:szCs w:val="24"/>
          <w:vertAlign w:val="superscript"/>
        </w:rPr>
        <w:t>2</w:t>
      </w:r>
      <w:r>
        <w:rPr>
          <w:szCs w:val="24"/>
        </w:rPr>
        <w:t xml:space="preserve">, в 2017 году – 27,54 тыс. </w:t>
      </w:r>
      <w:r w:rsidRPr="00163D55">
        <w:rPr>
          <w:szCs w:val="24"/>
        </w:rPr>
        <w:t>м</w:t>
      </w:r>
      <w:r w:rsidRPr="00163D55">
        <w:rPr>
          <w:szCs w:val="24"/>
          <w:vertAlign w:val="superscript"/>
        </w:rPr>
        <w:t>2</w:t>
      </w:r>
      <w:r>
        <w:rPr>
          <w:szCs w:val="24"/>
        </w:rPr>
        <w:t xml:space="preserve">, в 2018 году – 204,76 тыс. </w:t>
      </w:r>
      <w:r w:rsidRPr="00163D55">
        <w:rPr>
          <w:szCs w:val="24"/>
        </w:rPr>
        <w:t>м</w:t>
      </w:r>
      <w:r w:rsidRPr="00163D55">
        <w:rPr>
          <w:szCs w:val="24"/>
          <w:vertAlign w:val="superscript"/>
        </w:rPr>
        <w:t>2</w:t>
      </w:r>
      <w:r>
        <w:rPr>
          <w:szCs w:val="24"/>
        </w:rPr>
        <w:t xml:space="preserve"> (с учетом проведенного капитального ремонта), в 2019 – 25,224 тыс. </w:t>
      </w:r>
      <w:r w:rsidRPr="00163D55">
        <w:rPr>
          <w:szCs w:val="24"/>
        </w:rPr>
        <w:t>м</w:t>
      </w:r>
      <w:r w:rsidRPr="00163D55">
        <w:rPr>
          <w:szCs w:val="24"/>
          <w:vertAlign w:val="superscript"/>
        </w:rPr>
        <w:t>2</w:t>
      </w:r>
      <w:r w:rsidRPr="00163D55">
        <w:rPr>
          <w:szCs w:val="24"/>
        </w:rPr>
        <w:t xml:space="preserve">.  </w:t>
      </w:r>
      <w:r w:rsidRPr="009E3A06">
        <w:rPr>
          <w:szCs w:val="24"/>
        </w:rPr>
        <w:t>Таким образом, финансирование дорожных работ в части осуществляется неравномерно, вне необходимости поступательного приведения улично-дорожной сети городского округа к нормативным показателям.</w:t>
      </w:r>
    </w:p>
    <w:p w:rsidR="00AC0B7B" w:rsidRDefault="00AC0B7B" w:rsidP="00AC0B7B">
      <w:pPr>
        <w:pStyle w:val="310"/>
        <w:ind w:firstLine="720"/>
        <w:rPr>
          <w:szCs w:val="24"/>
        </w:rPr>
      </w:pPr>
      <w:r>
        <w:rPr>
          <w:szCs w:val="24"/>
        </w:rPr>
        <w:t>На диаграмме представлена общая площадь выполненного ремонта дорожного покрытия улиц города.</w:t>
      </w:r>
    </w:p>
    <w:p w:rsidR="00AC0B7B" w:rsidRDefault="00AC0B7B" w:rsidP="00AC0B7B">
      <w:pPr>
        <w:pStyle w:val="310"/>
        <w:ind w:firstLine="720"/>
        <w:rPr>
          <w:szCs w:val="24"/>
        </w:rPr>
      </w:pPr>
    </w:p>
    <w:p w:rsidR="00AC0B7B" w:rsidRPr="00BE40E0" w:rsidRDefault="00AC0B7B" w:rsidP="00AC0B7B">
      <w:pPr>
        <w:pStyle w:val="310"/>
        <w:tabs>
          <w:tab w:val="left" w:pos="9355"/>
        </w:tabs>
        <w:ind w:firstLine="0"/>
        <w:rPr>
          <w:szCs w:val="24"/>
        </w:rPr>
      </w:pPr>
      <w:r>
        <w:rPr>
          <w:noProof/>
          <w:szCs w:val="24"/>
          <w:lang w:eastAsia="ru-RU"/>
        </w:rPr>
        <w:drawing>
          <wp:inline distT="0" distB="0" distL="0" distR="0" wp14:anchorId="022986E0" wp14:editId="0E27E0A6">
            <wp:extent cx="5686425" cy="2705100"/>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C0B7B" w:rsidRDefault="00AC0B7B" w:rsidP="00AC0B7B">
      <w:pPr>
        <w:pStyle w:val="ac"/>
        <w:spacing w:after="0"/>
        <w:ind w:left="0"/>
        <w:rPr>
          <w:rFonts w:ascii="Times New Roman" w:hAnsi="Times New Roman"/>
          <w:sz w:val="24"/>
          <w:szCs w:val="24"/>
        </w:rPr>
      </w:pPr>
    </w:p>
    <w:p w:rsidR="00AC0B7B" w:rsidRPr="00C92B04" w:rsidRDefault="00AC0B7B" w:rsidP="00AC0B7B">
      <w:pPr>
        <w:pStyle w:val="ac"/>
        <w:spacing w:after="0"/>
        <w:ind w:left="0"/>
        <w:jc w:val="center"/>
        <w:rPr>
          <w:rFonts w:ascii="Times New Roman" w:hAnsi="Times New Roman"/>
          <w:sz w:val="24"/>
          <w:szCs w:val="24"/>
        </w:rPr>
      </w:pPr>
      <w:r>
        <w:rPr>
          <w:rFonts w:ascii="Times New Roman" w:hAnsi="Times New Roman"/>
          <w:sz w:val="24"/>
          <w:szCs w:val="24"/>
        </w:rPr>
        <w:t xml:space="preserve">Рисунок </w:t>
      </w:r>
      <w:r w:rsidR="00D56750">
        <w:rPr>
          <w:rFonts w:ascii="Times New Roman" w:hAnsi="Times New Roman"/>
          <w:sz w:val="24"/>
          <w:szCs w:val="24"/>
        </w:rPr>
        <w:t xml:space="preserve">3.16 </w:t>
      </w:r>
      <w:r>
        <w:rPr>
          <w:rFonts w:ascii="Times New Roman" w:hAnsi="Times New Roman"/>
          <w:sz w:val="24"/>
          <w:szCs w:val="24"/>
        </w:rPr>
        <w:t>– Общ</w:t>
      </w:r>
      <w:r w:rsidRPr="005C234B">
        <w:rPr>
          <w:rFonts w:ascii="Times New Roman" w:hAnsi="Times New Roman"/>
          <w:sz w:val="24"/>
          <w:szCs w:val="24"/>
        </w:rPr>
        <w:t>ая площадь выполненного ремонта дорожного покрытия улиц</w:t>
      </w:r>
      <w:r>
        <w:rPr>
          <w:rFonts w:ascii="Times New Roman" w:hAnsi="Times New Roman"/>
          <w:sz w:val="24"/>
          <w:szCs w:val="24"/>
        </w:rPr>
        <w:t>, тыс. кв. м.</w:t>
      </w:r>
    </w:p>
    <w:p w:rsidR="00AC0B7B" w:rsidRDefault="00AC0B7B" w:rsidP="00AC0B7B">
      <w:pPr>
        <w:pStyle w:val="310"/>
        <w:ind w:firstLine="720"/>
        <w:rPr>
          <w:szCs w:val="24"/>
        </w:rPr>
      </w:pPr>
    </w:p>
    <w:p w:rsidR="00AC0B7B" w:rsidRDefault="00AC0B7B" w:rsidP="00AC0B7B">
      <w:pPr>
        <w:pStyle w:val="310"/>
        <w:ind w:firstLine="720"/>
        <w:rPr>
          <w:szCs w:val="24"/>
        </w:rPr>
      </w:pPr>
      <w:r>
        <w:rPr>
          <w:szCs w:val="24"/>
        </w:rPr>
        <w:t xml:space="preserve">В период с 2015 по 2017 год в Евпатории согласно стандартам обеспечения оборудованы 16 пешеходных переходов. Работы велись таким образом: </w:t>
      </w:r>
    </w:p>
    <w:p w:rsidR="00AC0B7B" w:rsidRDefault="00AC0B7B" w:rsidP="00AC0B7B">
      <w:pPr>
        <w:pStyle w:val="310"/>
        <w:ind w:firstLine="720"/>
        <w:rPr>
          <w:szCs w:val="24"/>
        </w:rPr>
      </w:pPr>
      <w:r>
        <w:rPr>
          <w:szCs w:val="24"/>
        </w:rPr>
        <w:t xml:space="preserve">- в 2015 году – установка </w:t>
      </w:r>
      <w:r w:rsidR="003C576C">
        <w:rPr>
          <w:szCs w:val="24"/>
        </w:rPr>
        <w:t>светофоров Т</w:t>
      </w:r>
      <w:r>
        <w:rPr>
          <w:szCs w:val="24"/>
        </w:rPr>
        <w:t xml:space="preserve">-7 и </w:t>
      </w:r>
      <w:r w:rsidR="003C576C">
        <w:rPr>
          <w:szCs w:val="24"/>
        </w:rPr>
        <w:t>пешеходных ограждений</w:t>
      </w:r>
      <w:r>
        <w:rPr>
          <w:szCs w:val="24"/>
        </w:rPr>
        <w:t xml:space="preserve">; </w:t>
      </w:r>
    </w:p>
    <w:p w:rsidR="00AC0B7B" w:rsidRPr="00ED3E03" w:rsidRDefault="00AC0B7B" w:rsidP="00AC0B7B">
      <w:pPr>
        <w:pStyle w:val="310"/>
        <w:ind w:firstLine="720"/>
        <w:rPr>
          <w:szCs w:val="24"/>
        </w:rPr>
      </w:pPr>
      <w:r>
        <w:rPr>
          <w:szCs w:val="24"/>
        </w:rPr>
        <w:t xml:space="preserve">- в 2016 году – установка </w:t>
      </w:r>
      <w:r w:rsidRPr="00ED3E03">
        <w:rPr>
          <w:szCs w:val="24"/>
        </w:rPr>
        <w:t>знаков нового образца и ограждений;</w:t>
      </w:r>
    </w:p>
    <w:p w:rsidR="00AC0B7B" w:rsidRPr="00ED3E03" w:rsidRDefault="00AC0B7B" w:rsidP="00AC0B7B">
      <w:pPr>
        <w:pStyle w:val="310"/>
        <w:ind w:firstLine="720"/>
        <w:rPr>
          <w:szCs w:val="24"/>
        </w:rPr>
      </w:pPr>
      <w:r w:rsidRPr="00ED3E03">
        <w:rPr>
          <w:szCs w:val="24"/>
        </w:rPr>
        <w:t xml:space="preserve">- в 2017 году - установка устройств принудительного снижения скорости. </w:t>
      </w:r>
    </w:p>
    <w:p w:rsidR="00AC0B7B" w:rsidRPr="00ED3E03" w:rsidRDefault="00AC0B7B" w:rsidP="00AC0B7B">
      <w:pPr>
        <w:pStyle w:val="310"/>
        <w:ind w:firstLine="720"/>
        <w:rPr>
          <w:color w:val="000000"/>
          <w:szCs w:val="24"/>
        </w:rPr>
      </w:pPr>
      <w:r w:rsidRPr="00ED3E03">
        <w:rPr>
          <w:szCs w:val="24"/>
        </w:rPr>
        <w:t xml:space="preserve">В рамках мероприятий </w:t>
      </w:r>
      <w:hyperlink r:id="rId64" w:history="1">
        <w:r w:rsidRPr="00ED3E03">
          <w:rPr>
            <w:bCs/>
            <w:iCs/>
            <w:szCs w:val="24"/>
          </w:rPr>
          <w:t>Федеральной целевой программы</w:t>
        </w:r>
      </w:hyperlink>
      <w:r w:rsidRPr="00ED3E03">
        <w:rPr>
          <w:bCs/>
          <w:iCs/>
          <w:szCs w:val="24"/>
        </w:rPr>
        <w:t xml:space="preserve"> «Социально-экономическое развитие Республики</w:t>
      </w:r>
      <w:r w:rsidRPr="007125A5">
        <w:rPr>
          <w:bCs/>
          <w:iCs/>
          <w:szCs w:val="24"/>
        </w:rPr>
        <w:t xml:space="preserve"> К</w:t>
      </w:r>
      <w:r>
        <w:rPr>
          <w:bCs/>
          <w:iCs/>
          <w:szCs w:val="24"/>
        </w:rPr>
        <w:t>рым и города Севастополя до 2024</w:t>
      </w:r>
      <w:r w:rsidRPr="007125A5">
        <w:rPr>
          <w:bCs/>
          <w:iCs/>
          <w:szCs w:val="24"/>
        </w:rPr>
        <w:t xml:space="preserve"> года»</w:t>
      </w:r>
      <w:r>
        <w:rPr>
          <w:bCs/>
          <w:iCs/>
          <w:szCs w:val="24"/>
        </w:rPr>
        <w:t xml:space="preserve"> </w:t>
      </w:r>
      <w:r w:rsidRPr="0064433E">
        <w:rPr>
          <w:szCs w:val="24"/>
        </w:rPr>
        <w:t>в Евпатории запланированы работы по реконструкции 38 улиц города</w:t>
      </w:r>
      <w:r>
        <w:rPr>
          <w:szCs w:val="24"/>
        </w:rPr>
        <w:t xml:space="preserve">. </w:t>
      </w:r>
      <w:r w:rsidRPr="00940612">
        <w:rPr>
          <w:szCs w:val="24"/>
        </w:rPr>
        <w:t xml:space="preserve">В настоящее время по запланированным объектам </w:t>
      </w:r>
      <w:r>
        <w:rPr>
          <w:szCs w:val="24"/>
        </w:rPr>
        <w:t xml:space="preserve">уже </w:t>
      </w:r>
      <w:r w:rsidRPr="00940612">
        <w:rPr>
          <w:szCs w:val="24"/>
        </w:rPr>
        <w:t xml:space="preserve">выполнена проектно-сметная документация, прошедшая государственную экспертизу. Заказчиком работ выступает </w:t>
      </w:r>
      <w:r w:rsidR="00C65C85">
        <w:rPr>
          <w:szCs w:val="24"/>
        </w:rPr>
        <w:t>о</w:t>
      </w:r>
      <w:r w:rsidRPr="00940612">
        <w:rPr>
          <w:szCs w:val="24"/>
        </w:rPr>
        <w:t>тдел городского строительства администрации</w:t>
      </w:r>
      <w:r>
        <w:rPr>
          <w:szCs w:val="24"/>
        </w:rPr>
        <w:t xml:space="preserve"> города Евпатории</w:t>
      </w:r>
      <w:r w:rsidRPr="00940612">
        <w:rPr>
          <w:szCs w:val="24"/>
        </w:rPr>
        <w:t xml:space="preserve">. Реконструкция включает в себя </w:t>
      </w:r>
      <w:r w:rsidR="003C576C" w:rsidRPr="00940612">
        <w:rPr>
          <w:szCs w:val="24"/>
        </w:rPr>
        <w:t>замену дорожного</w:t>
      </w:r>
      <w:r w:rsidRPr="00940612">
        <w:rPr>
          <w:szCs w:val="24"/>
        </w:rPr>
        <w:t xml:space="preserve"> покрытия, тротуаров, наружного освещения, ремонт и перенос коммуникаций (при необходимости). В 2018 году были начаты работы по реконструкции улично-дорожной сети на ул.60 лет ВЛКСМ и Демышева. Был построен участок дороги по ул. 60 лет ВЛКСМ (ок</w:t>
      </w:r>
      <w:r w:rsidR="003C576C">
        <w:rPr>
          <w:szCs w:val="24"/>
        </w:rPr>
        <w:t>оло</w:t>
      </w:r>
      <w:r w:rsidRPr="00940612">
        <w:rPr>
          <w:szCs w:val="24"/>
        </w:rPr>
        <w:t xml:space="preserve"> 700 м), связавший его с ул. Чапаева и позволяющий провести объезд 8 м</w:t>
      </w:r>
      <w:r>
        <w:rPr>
          <w:szCs w:val="24"/>
        </w:rPr>
        <w:t>и</w:t>
      </w:r>
      <w:r w:rsidRPr="00940612">
        <w:rPr>
          <w:szCs w:val="24"/>
        </w:rPr>
        <w:t>кр</w:t>
      </w:r>
      <w:r>
        <w:rPr>
          <w:szCs w:val="24"/>
        </w:rPr>
        <w:t>орайона</w:t>
      </w:r>
      <w:r w:rsidRPr="00940612">
        <w:rPr>
          <w:szCs w:val="24"/>
        </w:rPr>
        <w:t xml:space="preserve"> города. Кроме этого, в марте 2019 года начаты работы по реконструкции дорожного покрытия Аллеи </w:t>
      </w:r>
      <w:r w:rsidRPr="00ED3E03">
        <w:rPr>
          <w:szCs w:val="24"/>
        </w:rPr>
        <w:t xml:space="preserve">Дружбы и Лесного шоссе. </w:t>
      </w:r>
      <w:r w:rsidRPr="00ED3E03">
        <w:rPr>
          <w:color w:val="000000"/>
          <w:szCs w:val="24"/>
        </w:rPr>
        <w:t xml:space="preserve">В связи с объективными обстоятельствами - заменой подрядчиков по данным объектам, сроки начала реконструкции, указанные в планах, не выдержаны, начало основных работ по реконструкции </w:t>
      </w:r>
      <w:r w:rsidR="00C65C85">
        <w:rPr>
          <w:color w:val="000000"/>
          <w:szCs w:val="24"/>
        </w:rPr>
        <w:t>улично-дорожной сети</w:t>
      </w:r>
      <w:r w:rsidRPr="00ED3E03">
        <w:rPr>
          <w:color w:val="000000"/>
          <w:szCs w:val="24"/>
        </w:rPr>
        <w:t xml:space="preserve"> города перенесено на 2023 год.</w:t>
      </w:r>
    </w:p>
    <w:p w:rsidR="00AC0B7B" w:rsidRDefault="00AC0B7B" w:rsidP="00AC0B7B">
      <w:pPr>
        <w:pStyle w:val="310"/>
        <w:ind w:firstLine="720"/>
        <w:rPr>
          <w:color w:val="000000"/>
          <w:szCs w:val="24"/>
        </w:rPr>
      </w:pPr>
      <w:r w:rsidRPr="00ED3E03">
        <w:rPr>
          <w:color w:val="000000"/>
          <w:szCs w:val="24"/>
        </w:rPr>
        <w:t>Также в рамках данной Федеральной программы запроектировано строительство системы ливневой канализации в городе для отведения воды</w:t>
      </w:r>
      <w:r>
        <w:rPr>
          <w:color w:val="000000"/>
          <w:szCs w:val="24"/>
        </w:rPr>
        <w:t xml:space="preserve"> с улично-дорожной сети (33,1 км). В настоящее время целостная система такой канализации в городе отсутствует, имеется ряд локальных участков общей протяженностью около 5,5 км.</w:t>
      </w:r>
    </w:p>
    <w:p w:rsidR="00AC0B7B" w:rsidRPr="00285EA1" w:rsidRDefault="00AC0B7B" w:rsidP="00AC0B7B">
      <w:pPr>
        <w:pStyle w:val="310"/>
        <w:ind w:firstLine="720"/>
        <w:rPr>
          <w:szCs w:val="24"/>
        </w:rPr>
      </w:pPr>
      <w:r w:rsidRPr="00285EA1">
        <w:rPr>
          <w:szCs w:val="24"/>
        </w:rPr>
        <w:t>Уличное освещение является частью общей системы благоустройства, основное назначение которого – создание услови</w:t>
      </w:r>
      <w:r>
        <w:rPr>
          <w:szCs w:val="24"/>
        </w:rPr>
        <w:t>й для</w:t>
      </w:r>
      <w:r w:rsidRPr="00285EA1">
        <w:rPr>
          <w:szCs w:val="24"/>
        </w:rPr>
        <w:t xml:space="preserve"> безопасного движения транспорта и пешех</w:t>
      </w:r>
      <w:r>
        <w:rPr>
          <w:szCs w:val="24"/>
        </w:rPr>
        <w:t>одов в вечернее и ночное время.</w:t>
      </w:r>
    </w:p>
    <w:p w:rsidR="00AC0B7B" w:rsidRPr="009E3A06" w:rsidRDefault="00AC0B7B" w:rsidP="00AC0B7B">
      <w:pPr>
        <w:pStyle w:val="310"/>
        <w:ind w:firstLine="720"/>
        <w:rPr>
          <w:szCs w:val="24"/>
        </w:rPr>
      </w:pPr>
      <w:r w:rsidRPr="009E3A06">
        <w:rPr>
          <w:szCs w:val="24"/>
        </w:rPr>
        <w:t>Система наружного освещения г. Евпатория, поселков Заозерное, Новоозерн</w:t>
      </w:r>
      <w:r>
        <w:rPr>
          <w:szCs w:val="24"/>
        </w:rPr>
        <w:t>ое</w:t>
      </w:r>
      <w:r w:rsidRPr="009E3A06">
        <w:rPr>
          <w:szCs w:val="24"/>
        </w:rPr>
        <w:t xml:space="preserve"> и Мирный как составных элементов городского округа, составляет:</w:t>
      </w:r>
    </w:p>
    <w:p w:rsidR="00AC0B7B" w:rsidRPr="009E3A06" w:rsidRDefault="00AC0B7B" w:rsidP="00AC0B7B">
      <w:pPr>
        <w:spacing w:after="0" w:line="240" w:lineRule="auto"/>
        <w:ind w:firstLine="720"/>
        <w:rPr>
          <w:rFonts w:ascii="Times New Roman" w:hAnsi="Times New Roman"/>
          <w:sz w:val="24"/>
          <w:szCs w:val="24"/>
        </w:rPr>
      </w:pPr>
      <w:r w:rsidRPr="009E3A06">
        <w:rPr>
          <w:rFonts w:ascii="Times New Roman" w:hAnsi="Times New Roman"/>
          <w:sz w:val="24"/>
          <w:szCs w:val="24"/>
        </w:rPr>
        <w:t>1. Общее количество светильников - 6700 шт.</w:t>
      </w:r>
    </w:p>
    <w:p w:rsidR="00AC0B7B" w:rsidRPr="009E3A06" w:rsidRDefault="00AC0B7B" w:rsidP="00AC0B7B">
      <w:pPr>
        <w:spacing w:after="0" w:line="240" w:lineRule="auto"/>
        <w:ind w:firstLine="720"/>
        <w:rPr>
          <w:rFonts w:ascii="Times New Roman" w:hAnsi="Times New Roman"/>
          <w:sz w:val="24"/>
          <w:szCs w:val="24"/>
        </w:rPr>
      </w:pPr>
      <w:r w:rsidRPr="009E3A06">
        <w:rPr>
          <w:rFonts w:ascii="Times New Roman" w:hAnsi="Times New Roman"/>
          <w:sz w:val="24"/>
          <w:szCs w:val="24"/>
        </w:rPr>
        <w:t>2. Общая протяженность линий освещения – 342 км, из них:</w:t>
      </w:r>
    </w:p>
    <w:p w:rsidR="00AC0B7B" w:rsidRPr="009E3A06" w:rsidRDefault="00AC0B7B" w:rsidP="00914A22">
      <w:pPr>
        <w:numPr>
          <w:ilvl w:val="0"/>
          <w:numId w:val="73"/>
        </w:numPr>
        <w:spacing w:after="0" w:line="240" w:lineRule="auto"/>
        <w:ind w:left="0" w:firstLine="720"/>
        <w:rPr>
          <w:rFonts w:ascii="Times New Roman" w:hAnsi="Times New Roman"/>
          <w:sz w:val="24"/>
          <w:szCs w:val="24"/>
        </w:rPr>
      </w:pPr>
      <w:r w:rsidRPr="009E3A06">
        <w:rPr>
          <w:rFonts w:ascii="Times New Roman" w:hAnsi="Times New Roman"/>
          <w:sz w:val="24"/>
          <w:szCs w:val="24"/>
        </w:rPr>
        <w:t>протяженность кабельных линий – 48 км;</w:t>
      </w:r>
    </w:p>
    <w:p w:rsidR="00AC0B7B" w:rsidRPr="009E3A06" w:rsidRDefault="00AC0B7B" w:rsidP="00914A22">
      <w:pPr>
        <w:numPr>
          <w:ilvl w:val="0"/>
          <w:numId w:val="73"/>
        </w:numPr>
        <w:spacing w:after="0" w:line="240" w:lineRule="auto"/>
        <w:ind w:left="0" w:firstLine="720"/>
        <w:rPr>
          <w:rFonts w:ascii="Times New Roman" w:hAnsi="Times New Roman"/>
          <w:sz w:val="24"/>
          <w:szCs w:val="24"/>
        </w:rPr>
      </w:pPr>
      <w:r w:rsidRPr="009E3A06">
        <w:rPr>
          <w:rFonts w:ascii="Times New Roman" w:hAnsi="Times New Roman"/>
          <w:sz w:val="24"/>
          <w:szCs w:val="24"/>
        </w:rPr>
        <w:t>протяженность воздушных линий – 294 км.</w:t>
      </w:r>
    </w:p>
    <w:p w:rsidR="00AC0B7B" w:rsidRPr="00285EA1" w:rsidRDefault="00AC0B7B" w:rsidP="00AC0B7B">
      <w:pPr>
        <w:spacing w:after="0" w:line="240" w:lineRule="auto"/>
        <w:ind w:firstLine="720"/>
        <w:rPr>
          <w:rFonts w:ascii="Times New Roman" w:hAnsi="Times New Roman"/>
          <w:sz w:val="24"/>
          <w:szCs w:val="24"/>
        </w:rPr>
      </w:pPr>
      <w:r w:rsidRPr="009E3A06">
        <w:rPr>
          <w:rFonts w:ascii="Times New Roman" w:hAnsi="Times New Roman"/>
          <w:sz w:val="24"/>
          <w:szCs w:val="24"/>
        </w:rPr>
        <w:t>3. Общее количество светофорных объектов - 24 е</w:t>
      </w:r>
      <w:r w:rsidRPr="00AA3E8A">
        <w:rPr>
          <w:rFonts w:ascii="Times New Roman" w:hAnsi="Times New Roman"/>
          <w:sz w:val="24"/>
          <w:szCs w:val="24"/>
        </w:rPr>
        <w:t>д.</w:t>
      </w:r>
    </w:p>
    <w:p w:rsidR="00AC0B7B" w:rsidRPr="00285EA1" w:rsidRDefault="00AC0B7B" w:rsidP="00AC0B7B">
      <w:pPr>
        <w:pStyle w:val="310"/>
        <w:ind w:firstLine="720"/>
        <w:rPr>
          <w:szCs w:val="24"/>
        </w:rPr>
      </w:pPr>
      <w:r w:rsidRPr="00285EA1">
        <w:rPr>
          <w:szCs w:val="24"/>
        </w:rPr>
        <w:lastRenderedPageBreak/>
        <w:t xml:space="preserve">В 2015 году оборудована линия наружного освещения по пр. Ленина (на участке от пр. Победы до ул. Полупанова), смонтировано 52 светильника и 1540 </w:t>
      </w:r>
      <w:r>
        <w:rPr>
          <w:szCs w:val="24"/>
        </w:rPr>
        <w:t>погонных метров электросетей.</w:t>
      </w:r>
    </w:p>
    <w:p w:rsidR="00B24818" w:rsidRDefault="00AC0B7B" w:rsidP="00AC0B7B">
      <w:pPr>
        <w:spacing w:after="0" w:line="240" w:lineRule="auto"/>
        <w:ind w:firstLine="720"/>
        <w:rPr>
          <w:rFonts w:ascii="Times New Roman" w:hAnsi="Times New Roman"/>
          <w:sz w:val="24"/>
          <w:szCs w:val="24"/>
          <w:lang w:eastAsia="zh-CN"/>
        </w:rPr>
      </w:pPr>
      <w:r w:rsidRPr="005F5B99">
        <w:rPr>
          <w:rFonts w:ascii="Times New Roman" w:hAnsi="Times New Roman"/>
          <w:sz w:val="24"/>
          <w:szCs w:val="24"/>
          <w:lang w:eastAsia="zh-CN"/>
        </w:rPr>
        <w:t xml:space="preserve">Восстановлена линия наружного освещения по ул. Аблямит-Аджи в пос. Исмаил-Бей (установлено 25 светильников и заменено 500 </w:t>
      </w:r>
      <w:r>
        <w:rPr>
          <w:rFonts w:ascii="Times New Roman" w:hAnsi="Times New Roman"/>
          <w:sz w:val="24"/>
          <w:szCs w:val="24"/>
          <w:lang w:eastAsia="zh-CN"/>
        </w:rPr>
        <w:t xml:space="preserve">погонных метров электросетей). </w:t>
      </w:r>
    </w:p>
    <w:p w:rsidR="00AC0B7B" w:rsidRPr="00D84E28" w:rsidRDefault="00AC0B7B" w:rsidP="00AC0B7B">
      <w:pPr>
        <w:spacing w:after="0" w:line="240" w:lineRule="auto"/>
        <w:ind w:firstLine="720"/>
        <w:rPr>
          <w:rFonts w:ascii="Times New Roman" w:hAnsi="Times New Roman"/>
          <w:color w:val="000000"/>
          <w:sz w:val="24"/>
          <w:szCs w:val="24"/>
        </w:rPr>
      </w:pPr>
      <w:r w:rsidRPr="005F5B99">
        <w:rPr>
          <w:rFonts w:ascii="Times New Roman" w:hAnsi="Times New Roman"/>
          <w:sz w:val="24"/>
          <w:szCs w:val="24"/>
          <w:lang w:eastAsia="zh-CN"/>
        </w:rPr>
        <w:t>В 2017 г. восстановлена декоративная подсветка здания Собора св. Николая с применением светодиодных светильников; осуществлена ревизия освещения Театральной площади также с заменой светильников на светодиодные; проведено перепрограммирование приборов учета под российский стандарт. В</w:t>
      </w:r>
      <w:r w:rsidRPr="005F5B99">
        <w:rPr>
          <w:rFonts w:ascii="Times New Roman" w:hAnsi="Times New Roman"/>
          <w:color w:val="000000"/>
          <w:sz w:val="24"/>
          <w:szCs w:val="24"/>
        </w:rPr>
        <w:t xml:space="preserve"> декабре 2017 г. введена в действие линия наружного освещения по ул.2-й Гв.</w:t>
      </w:r>
      <w:r w:rsidR="003C576C">
        <w:rPr>
          <w:rFonts w:ascii="Times New Roman" w:hAnsi="Times New Roman"/>
          <w:color w:val="000000"/>
          <w:sz w:val="24"/>
          <w:szCs w:val="24"/>
        </w:rPr>
        <w:t xml:space="preserve"> </w:t>
      </w:r>
      <w:r w:rsidRPr="005F5B99">
        <w:rPr>
          <w:rFonts w:ascii="Times New Roman" w:hAnsi="Times New Roman"/>
          <w:color w:val="000000"/>
          <w:sz w:val="24"/>
          <w:szCs w:val="24"/>
        </w:rPr>
        <w:t>Армии, устроено наружное освещение на ул.</w:t>
      </w:r>
      <w:r w:rsidR="003C576C">
        <w:rPr>
          <w:rFonts w:ascii="Times New Roman" w:hAnsi="Times New Roman"/>
          <w:color w:val="000000"/>
          <w:sz w:val="24"/>
          <w:szCs w:val="24"/>
        </w:rPr>
        <w:t xml:space="preserve"> </w:t>
      </w:r>
      <w:r w:rsidRPr="005F5B99">
        <w:rPr>
          <w:rFonts w:ascii="Times New Roman" w:hAnsi="Times New Roman"/>
          <w:color w:val="000000"/>
          <w:sz w:val="24"/>
          <w:szCs w:val="24"/>
        </w:rPr>
        <w:t xml:space="preserve">Аблямит Аджи (мкр. Исмаил-бей), в феврале 2018 г. – обустроено наружное освещение с применением энергосберегающих технологий по </w:t>
      </w:r>
      <w:r w:rsidR="003C576C" w:rsidRPr="005F5B99">
        <w:rPr>
          <w:rFonts w:ascii="Times New Roman" w:hAnsi="Times New Roman"/>
          <w:color w:val="000000"/>
          <w:sz w:val="24"/>
          <w:szCs w:val="24"/>
        </w:rPr>
        <w:t>ул. Короленко</w:t>
      </w:r>
      <w:r w:rsidRPr="005F5B99">
        <w:rPr>
          <w:rFonts w:ascii="Times New Roman" w:hAnsi="Times New Roman"/>
          <w:color w:val="000000"/>
          <w:sz w:val="24"/>
          <w:szCs w:val="24"/>
        </w:rPr>
        <w:t xml:space="preserve">, в 2019 году обустроено наружное освещение </w:t>
      </w:r>
      <w:r w:rsidR="003C576C" w:rsidRPr="005F5B99">
        <w:rPr>
          <w:rFonts w:ascii="Times New Roman" w:hAnsi="Times New Roman"/>
          <w:color w:val="000000"/>
          <w:sz w:val="24"/>
          <w:szCs w:val="24"/>
        </w:rPr>
        <w:t>ул. Средняя</w:t>
      </w:r>
      <w:r w:rsidRPr="005F5B99">
        <w:rPr>
          <w:rFonts w:ascii="Times New Roman" w:hAnsi="Times New Roman"/>
          <w:color w:val="000000"/>
          <w:sz w:val="24"/>
          <w:szCs w:val="24"/>
        </w:rPr>
        <w:t>. В ходе капитального ремонта ул. Бартенева, Сытникова, Загородной, Больничной, Тимирязева, пр.9 Мая в 2018 году выполнены работы по устройству (замене) наружного освещения также на основе энергосберегающих технологий.</w:t>
      </w:r>
    </w:p>
    <w:p w:rsidR="00AC0B7B" w:rsidRPr="00F5439E" w:rsidRDefault="00AC0B7B" w:rsidP="00AC0B7B">
      <w:pPr>
        <w:spacing w:after="0" w:line="240" w:lineRule="auto"/>
        <w:ind w:firstLine="709"/>
        <w:rPr>
          <w:rFonts w:ascii="Times New Roman" w:hAnsi="Times New Roman"/>
          <w:sz w:val="24"/>
          <w:szCs w:val="24"/>
          <w:lang w:eastAsia="zh-CN"/>
        </w:rPr>
      </w:pPr>
      <w:r w:rsidRPr="00F5439E">
        <w:rPr>
          <w:rFonts w:ascii="Times New Roman" w:hAnsi="Times New Roman"/>
          <w:sz w:val="24"/>
          <w:szCs w:val="24"/>
          <w:lang w:eastAsia="zh-CN"/>
        </w:rPr>
        <w:t>Участком сетей наружного освещения МБУ «Порядок» выполнены следующие мероприятия. В рамках текущей эксплуатации было обслужено:</w:t>
      </w:r>
    </w:p>
    <w:p w:rsidR="00AC0B7B" w:rsidRPr="00F5439E" w:rsidRDefault="00AC0B7B" w:rsidP="00AC0B7B">
      <w:pPr>
        <w:tabs>
          <w:tab w:val="left" w:pos="567"/>
        </w:tabs>
        <w:spacing w:after="0" w:line="240" w:lineRule="auto"/>
        <w:ind w:firstLine="709"/>
        <w:rPr>
          <w:rFonts w:ascii="Times New Roman" w:hAnsi="Times New Roman"/>
          <w:sz w:val="24"/>
          <w:szCs w:val="24"/>
          <w:lang w:eastAsia="zh-CN"/>
        </w:rPr>
      </w:pPr>
      <w:r w:rsidRPr="00F5439E">
        <w:rPr>
          <w:rFonts w:ascii="Times New Roman" w:hAnsi="Times New Roman"/>
          <w:sz w:val="24"/>
          <w:szCs w:val="24"/>
          <w:lang w:eastAsia="zh-CN"/>
        </w:rPr>
        <w:t>- воздушных линий наружного освещения – 78 км.</w:t>
      </w:r>
    </w:p>
    <w:p w:rsidR="00AC0B7B" w:rsidRPr="00F5439E" w:rsidRDefault="00AC0B7B" w:rsidP="00AC0B7B">
      <w:pPr>
        <w:tabs>
          <w:tab w:val="left" w:pos="567"/>
        </w:tabs>
        <w:spacing w:after="0" w:line="240" w:lineRule="auto"/>
        <w:ind w:firstLine="709"/>
        <w:rPr>
          <w:rFonts w:ascii="Times New Roman" w:hAnsi="Times New Roman"/>
          <w:sz w:val="24"/>
          <w:szCs w:val="24"/>
          <w:lang w:eastAsia="zh-CN"/>
        </w:rPr>
      </w:pPr>
      <w:r w:rsidRPr="00F5439E">
        <w:rPr>
          <w:rFonts w:ascii="Times New Roman" w:hAnsi="Times New Roman"/>
          <w:sz w:val="24"/>
          <w:szCs w:val="24"/>
          <w:lang w:eastAsia="zh-CN"/>
        </w:rPr>
        <w:t>- кабельных линий наружного освещения – 8 км.</w:t>
      </w:r>
    </w:p>
    <w:p w:rsidR="00AC0B7B" w:rsidRPr="00F5439E" w:rsidRDefault="00AC0B7B" w:rsidP="00AC0B7B">
      <w:pPr>
        <w:tabs>
          <w:tab w:val="left" w:pos="567"/>
        </w:tabs>
        <w:spacing w:after="0" w:line="240" w:lineRule="auto"/>
        <w:ind w:firstLine="709"/>
        <w:rPr>
          <w:rFonts w:ascii="Times New Roman" w:hAnsi="Times New Roman"/>
          <w:sz w:val="24"/>
          <w:szCs w:val="24"/>
          <w:lang w:eastAsia="zh-CN"/>
        </w:rPr>
      </w:pPr>
      <w:r w:rsidRPr="00F5439E">
        <w:rPr>
          <w:rFonts w:ascii="Times New Roman" w:hAnsi="Times New Roman"/>
          <w:sz w:val="24"/>
          <w:szCs w:val="24"/>
          <w:lang w:eastAsia="zh-CN"/>
        </w:rPr>
        <w:t>- отремонтировано светильников – 1408 шт.</w:t>
      </w:r>
    </w:p>
    <w:p w:rsidR="00AC0B7B" w:rsidRPr="00F5439E" w:rsidRDefault="00AC0B7B" w:rsidP="00AC0B7B">
      <w:pPr>
        <w:tabs>
          <w:tab w:val="left" w:pos="851"/>
        </w:tabs>
        <w:spacing w:after="0" w:line="240" w:lineRule="auto"/>
        <w:ind w:firstLine="709"/>
        <w:rPr>
          <w:rFonts w:ascii="Times New Roman" w:hAnsi="Times New Roman"/>
          <w:sz w:val="24"/>
          <w:szCs w:val="24"/>
          <w:lang w:eastAsia="zh-CN"/>
        </w:rPr>
      </w:pPr>
      <w:r w:rsidRPr="00F5439E">
        <w:rPr>
          <w:rFonts w:ascii="Times New Roman" w:hAnsi="Times New Roman"/>
          <w:sz w:val="24"/>
          <w:szCs w:val="24"/>
          <w:lang w:eastAsia="zh-CN"/>
        </w:rPr>
        <w:t>- смонтировано 2623 м воздушной линии (в том числе монтаж по дворовому освещению, замена вышедших из строя).</w:t>
      </w:r>
    </w:p>
    <w:p w:rsidR="00AC0B7B" w:rsidRPr="00F5439E" w:rsidRDefault="00AC0B7B" w:rsidP="00AC0B7B">
      <w:pPr>
        <w:tabs>
          <w:tab w:val="left" w:pos="567"/>
        </w:tabs>
        <w:spacing w:after="0" w:line="240" w:lineRule="auto"/>
        <w:ind w:firstLine="709"/>
        <w:rPr>
          <w:rFonts w:ascii="Times New Roman" w:hAnsi="Times New Roman"/>
          <w:sz w:val="24"/>
          <w:szCs w:val="24"/>
          <w:lang w:eastAsia="zh-CN"/>
        </w:rPr>
      </w:pPr>
      <w:r w:rsidRPr="00F5439E">
        <w:rPr>
          <w:rFonts w:ascii="Times New Roman" w:hAnsi="Times New Roman"/>
          <w:sz w:val="24"/>
          <w:szCs w:val="24"/>
          <w:lang w:eastAsia="zh-CN"/>
        </w:rPr>
        <w:t>- восстановлено освещение по ул. Миллера, Сборная, Просмушкиных, пер. Степовой, ул. Латышева, пгт Заозерное пер. Вишневый.</w:t>
      </w:r>
    </w:p>
    <w:p w:rsidR="00AC0B7B" w:rsidRDefault="00AC0B7B" w:rsidP="007D4348">
      <w:pPr>
        <w:tabs>
          <w:tab w:val="left" w:pos="567"/>
        </w:tabs>
        <w:spacing w:after="0" w:line="240" w:lineRule="auto"/>
        <w:ind w:firstLine="709"/>
        <w:rPr>
          <w:rFonts w:ascii="Times New Roman" w:hAnsi="Times New Roman"/>
          <w:color w:val="000000"/>
          <w:sz w:val="24"/>
          <w:szCs w:val="24"/>
        </w:rPr>
      </w:pPr>
      <w:r w:rsidRPr="007D4348">
        <w:rPr>
          <w:rFonts w:ascii="Times New Roman" w:hAnsi="Times New Roman"/>
          <w:color w:val="000000"/>
          <w:sz w:val="24"/>
          <w:szCs w:val="24"/>
        </w:rPr>
        <w:t>Спроектирована и смонтирована подсветка въездной группы «Мальчик с дельфином», выполненная в виде объемных светодиодных букв, а также с подсветкой герба города Евпатория и скульптурной группы.</w:t>
      </w:r>
      <w:bookmarkStart w:id="49" w:name="_Toc526778825"/>
    </w:p>
    <w:p w:rsidR="007D4348" w:rsidRPr="007D4348" w:rsidRDefault="007D4348" w:rsidP="007D4348">
      <w:pPr>
        <w:tabs>
          <w:tab w:val="left" w:pos="567"/>
        </w:tabs>
        <w:spacing w:after="0" w:line="240" w:lineRule="auto"/>
        <w:ind w:firstLine="709"/>
        <w:rPr>
          <w:rFonts w:ascii="Times New Roman" w:hAnsi="Times New Roman"/>
          <w:color w:val="000000"/>
          <w:sz w:val="24"/>
          <w:szCs w:val="24"/>
        </w:rPr>
      </w:pPr>
    </w:p>
    <w:p w:rsidR="00AC0B7B" w:rsidRPr="007B5E31" w:rsidRDefault="00AC0B7B" w:rsidP="007D4348">
      <w:pPr>
        <w:keepNext/>
        <w:spacing w:after="0" w:line="276" w:lineRule="auto"/>
        <w:ind w:firstLine="709"/>
        <w:outlineLvl w:val="2"/>
        <w:rPr>
          <w:rFonts w:ascii="Times New Roman" w:eastAsia="Times New Roman" w:hAnsi="Times New Roman"/>
          <w:b/>
          <w:bCs/>
          <w:sz w:val="24"/>
          <w:szCs w:val="24"/>
        </w:rPr>
      </w:pPr>
      <w:bookmarkStart w:id="50" w:name="_Toc48665866"/>
      <w:r w:rsidRPr="007B5E31">
        <w:rPr>
          <w:rFonts w:ascii="Times New Roman" w:eastAsia="Times New Roman" w:hAnsi="Times New Roman"/>
          <w:b/>
          <w:bCs/>
          <w:sz w:val="24"/>
          <w:szCs w:val="24"/>
        </w:rPr>
        <w:t>Транспорт</w:t>
      </w:r>
      <w:bookmarkEnd w:id="49"/>
      <w:bookmarkEnd w:id="50"/>
    </w:p>
    <w:p w:rsidR="00AC0B7B" w:rsidRDefault="00AC0B7B" w:rsidP="007D4348">
      <w:pPr>
        <w:spacing w:after="0"/>
        <w:ind w:firstLine="709"/>
        <w:rPr>
          <w:rFonts w:ascii="Times New Roman" w:hAnsi="Times New Roman"/>
          <w:color w:val="000000"/>
          <w:sz w:val="24"/>
          <w:szCs w:val="24"/>
        </w:rPr>
      </w:pPr>
      <w:r w:rsidRPr="007B5E31">
        <w:rPr>
          <w:rFonts w:ascii="Times New Roman" w:hAnsi="Times New Roman"/>
          <w:color w:val="000000"/>
          <w:sz w:val="24"/>
          <w:szCs w:val="24"/>
        </w:rPr>
        <w:t xml:space="preserve">В городе Евпатория </w:t>
      </w:r>
      <w:r w:rsidR="00317338">
        <w:rPr>
          <w:rFonts w:ascii="Times New Roman" w:hAnsi="Times New Roman"/>
          <w:color w:val="000000"/>
          <w:sz w:val="24"/>
          <w:szCs w:val="24"/>
        </w:rPr>
        <w:t>функционирует</w:t>
      </w:r>
      <w:r w:rsidRPr="007B5E31">
        <w:rPr>
          <w:rFonts w:ascii="Times New Roman" w:hAnsi="Times New Roman"/>
          <w:color w:val="000000"/>
          <w:sz w:val="24"/>
          <w:szCs w:val="24"/>
        </w:rPr>
        <w:t xml:space="preserve"> достаточно разветвленная сеть трамвайных и автобусных маршрутов. Существующая сеть маршрутов, в основном удовлетворяют потребности населения. Автобусные маршруты охватывают все районы города и позволяют в основном совершать беспересадочные поездки. Система наземного транспорта города Евпатории включает сеть маршрутов общей протяженностью 160 км, в том числе трамвайных 20 км и 140 км. автобусных. Перевозка пассажиров осуществляется по 4 трамвайным и 11 автобусным маршрутам. </w:t>
      </w:r>
      <w:r w:rsidRPr="007B5E31">
        <w:rPr>
          <w:rFonts w:ascii="Times New Roman" w:hAnsi="Times New Roman"/>
          <w:color w:val="000000"/>
        </w:rPr>
        <w:t>Для</w:t>
      </w:r>
      <w:r w:rsidRPr="007B5E31">
        <w:rPr>
          <w:rFonts w:ascii="Times New Roman" w:hAnsi="Times New Roman"/>
          <w:color w:val="000000"/>
          <w:sz w:val="24"/>
          <w:szCs w:val="24"/>
        </w:rPr>
        <w:t xml:space="preserve"> обеспечения комфортных пассажирских перевозок на автобусных маршрутах были выставлены 8 новых автобусов ПАЗ повышенной вместимости.</w:t>
      </w:r>
    </w:p>
    <w:p w:rsidR="00AC0B7B" w:rsidRPr="0064433E" w:rsidRDefault="00AC0B7B" w:rsidP="00AC0B7B">
      <w:pPr>
        <w:autoSpaceDE w:val="0"/>
        <w:spacing w:after="0" w:line="240" w:lineRule="auto"/>
        <w:ind w:firstLine="540"/>
        <w:rPr>
          <w:rFonts w:ascii="Times New Roman" w:hAnsi="Times New Roman"/>
          <w:bCs/>
          <w:sz w:val="24"/>
          <w:szCs w:val="24"/>
        </w:rPr>
      </w:pPr>
      <w:r w:rsidRPr="0064433E">
        <w:rPr>
          <w:rFonts w:ascii="Times New Roman" w:hAnsi="Times New Roman"/>
          <w:bCs/>
          <w:sz w:val="24"/>
          <w:szCs w:val="24"/>
        </w:rPr>
        <w:t>Доступность и качество транспортных услуг в соответствии с социальными стандартами повышает мобильность, качество и уровень жизни населения. Достижение данной цели означает удовлетворение в полном объеме растущих потребностей населения в перевозках, а также специальных требований, в частности создание доступной транспортной среды для граждан с ограниченными возможностями:</w:t>
      </w:r>
    </w:p>
    <w:p w:rsidR="00AC0B7B" w:rsidRPr="0064433E" w:rsidRDefault="00AC0B7B" w:rsidP="00AC0B7B">
      <w:pPr>
        <w:autoSpaceDE w:val="0"/>
        <w:spacing w:after="0" w:line="240" w:lineRule="auto"/>
        <w:ind w:firstLine="540"/>
        <w:rPr>
          <w:rFonts w:ascii="Times New Roman" w:hAnsi="Times New Roman"/>
          <w:bCs/>
          <w:sz w:val="24"/>
          <w:szCs w:val="24"/>
        </w:rPr>
      </w:pPr>
      <w:r w:rsidRPr="0064433E">
        <w:rPr>
          <w:rFonts w:ascii="Times New Roman" w:hAnsi="Times New Roman"/>
          <w:bCs/>
          <w:sz w:val="24"/>
          <w:szCs w:val="24"/>
        </w:rPr>
        <w:t>- обновление автобусов, работающих на маршрутах регулярных перевозок пассажиров, на автобусы среднего и большого класса;</w:t>
      </w:r>
    </w:p>
    <w:p w:rsidR="00AC0B7B" w:rsidRPr="0064433E" w:rsidRDefault="00AC0B7B" w:rsidP="00AC0B7B">
      <w:pPr>
        <w:autoSpaceDE w:val="0"/>
        <w:spacing w:after="0" w:line="240" w:lineRule="auto"/>
        <w:ind w:firstLine="540"/>
        <w:rPr>
          <w:rFonts w:ascii="Times New Roman" w:hAnsi="Times New Roman"/>
          <w:bCs/>
          <w:sz w:val="24"/>
          <w:szCs w:val="24"/>
        </w:rPr>
      </w:pPr>
      <w:r w:rsidRPr="0064433E">
        <w:rPr>
          <w:rFonts w:ascii="Times New Roman" w:hAnsi="Times New Roman"/>
          <w:bCs/>
          <w:sz w:val="24"/>
          <w:szCs w:val="24"/>
        </w:rPr>
        <w:t>- обновление трамваев, работающих на маршрутах регулярных перевозок пассажиров;</w:t>
      </w:r>
    </w:p>
    <w:p w:rsidR="00AC0B7B" w:rsidRPr="0064433E" w:rsidRDefault="00AC0B7B" w:rsidP="00AC0B7B">
      <w:pPr>
        <w:autoSpaceDE w:val="0"/>
        <w:spacing w:after="0" w:line="240" w:lineRule="auto"/>
        <w:ind w:firstLine="540"/>
        <w:rPr>
          <w:rFonts w:ascii="Times New Roman" w:hAnsi="Times New Roman"/>
          <w:bCs/>
          <w:sz w:val="24"/>
          <w:szCs w:val="24"/>
        </w:rPr>
      </w:pPr>
      <w:r w:rsidRPr="0064433E">
        <w:rPr>
          <w:rFonts w:ascii="Times New Roman" w:hAnsi="Times New Roman"/>
          <w:bCs/>
          <w:sz w:val="24"/>
          <w:szCs w:val="24"/>
        </w:rPr>
        <w:t>- наличие на маршрутах регулярных перевозок транспортных средств, приспособленных для перевозки маломобильных групп населения;</w:t>
      </w:r>
    </w:p>
    <w:p w:rsidR="00AC0B7B" w:rsidRPr="0064433E" w:rsidRDefault="00AC0B7B" w:rsidP="00AC0B7B">
      <w:pPr>
        <w:autoSpaceDE w:val="0"/>
        <w:spacing w:after="0" w:line="240" w:lineRule="auto"/>
        <w:ind w:firstLine="540"/>
        <w:rPr>
          <w:rFonts w:ascii="Times New Roman" w:hAnsi="Times New Roman"/>
          <w:bCs/>
          <w:sz w:val="24"/>
          <w:szCs w:val="24"/>
        </w:rPr>
      </w:pPr>
      <w:r w:rsidRPr="0064433E">
        <w:rPr>
          <w:rFonts w:ascii="Times New Roman" w:hAnsi="Times New Roman"/>
          <w:bCs/>
          <w:sz w:val="24"/>
          <w:szCs w:val="24"/>
        </w:rPr>
        <w:t>- обустройство транспортных средств и объектов транспортной инфраструктуры системами ГЛОНАСС;</w:t>
      </w:r>
    </w:p>
    <w:p w:rsidR="00AC0B7B" w:rsidRPr="0064433E" w:rsidRDefault="00AC0B7B" w:rsidP="00AC0B7B">
      <w:pPr>
        <w:autoSpaceDE w:val="0"/>
        <w:spacing w:after="0" w:line="240" w:lineRule="auto"/>
        <w:ind w:firstLine="540"/>
        <w:rPr>
          <w:rFonts w:ascii="Times New Roman" w:hAnsi="Times New Roman"/>
          <w:bCs/>
          <w:sz w:val="24"/>
          <w:szCs w:val="24"/>
        </w:rPr>
      </w:pPr>
      <w:r w:rsidRPr="0064433E">
        <w:rPr>
          <w:rFonts w:ascii="Times New Roman" w:hAnsi="Times New Roman"/>
          <w:bCs/>
          <w:sz w:val="24"/>
          <w:szCs w:val="24"/>
        </w:rPr>
        <w:t>- разработка расписаний движения автобусов, обеспечивающих перевозки пассажиров увеличенного пассажиропотока в летний сезон;</w:t>
      </w:r>
    </w:p>
    <w:p w:rsidR="00AC0B7B" w:rsidRPr="00285EA1" w:rsidRDefault="00AC0B7B" w:rsidP="00AC0B7B">
      <w:pPr>
        <w:autoSpaceDE w:val="0"/>
        <w:spacing w:after="0" w:line="240" w:lineRule="auto"/>
        <w:ind w:firstLine="540"/>
        <w:rPr>
          <w:rFonts w:ascii="Times New Roman" w:hAnsi="Times New Roman"/>
          <w:bCs/>
          <w:sz w:val="24"/>
          <w:szCs w:val="24"/>
        </w:rPr>
      </w:pPr>
      <w:r w:rsidRPr="0064433E">
        <w:rPr>
          <w:rFonts w:ascii="Times New Roman" w:hAnsi="Times New Roman"/>
          <w:bCs/>
          <w:sz w:val="24"/>
          <w:szCs w:val="24"/>
        </w:rPr>
        <w:t>- обустройство остановочных пунктов для обеспечения возможности посадки маломобильных групп населения в транспортные средства.</w:t>
      </w:r>
      <w:r w:rsidRPr="00285EA1">
        <w:rPr>
          <w:rFonts w:ascii="Times New Roman" w:hAnsi="Times New Roman"/>
          <w:bCs/>
          <w:sz w:val="24"/>
          <w:szCs w:val="24"/>
        </w:rPr>
        <w:t xml:space="preserve"> </w:t>
      </w:r>
    </w:p>
    <w:p w:rsidR="00AC0B7B" w:rsidRPr="00E93CE4" w:rsidRDefault="00AC0B7B" w:rsidP="00AC0B7B">
      <w:pPr>
        <w:spacing w:after="0" w:line="240" w:lineRule="auto"/>
        <w:ind w:firstLine="708"/>
        <w:rPr>
          <w:rFonts w:ascii="Times New Roman" w:hAnsi="Times New Roman"/>
          <w:color w:val="000000"/>
          <w:sz w:val="24"/>
          <w:szCs w:val="24"/>
        </w:rPr>
      </w:pPr>
      <w:r w:rsidRPr="00E93CE4">
        <w:rPr>
          <w:rFonts w:ascii="Times New Roman" w:hAnsi="Times New Roman"/>
          <w:color w:val="000000"/>
          <w:sz w:val="24"/>
          <w:szCs w:val="24"/>
        </w:rPr>
        <w:lastRenderedPageBreak/>
        <w:t>За период с 2015 по 2019 проведен ремонт автопавильонов, обустройство карманов, посадочных площадок на 141 остановочных пунктах, в т.ч. проведен капитальный ремонт 9 автопавильонов.</w:t>
      </w:r>
      <w:r>
        <w:rPr>
          <w:rFonts w:ascii="Times New Roman" w:hAnsi="Times New Roman"/>
          <w:color w:val="000000"/>
          <w:sz w:val="24"/>
          <w:szCs w:val="24"/>
        </w:rPr>
        <w:t xml:space="preserve"> </w:t>
      </w:r>
      <w:r w:rsidRPr="00E93CE4">
        <w:rPr>
          <w:rFonts w:ascii="Times New Roman" w:hAnsi="Times New Roman"/>
          <w:color w:val="000000"/>
          <w:sz w:val="24"/>
          <w:szCs w:val="24"/>
        </w:rPr>
        <w:t>Восстановлены 3 автобусных павильона. Установлено 150 дорожных знаков 5.16. «Остановк</w:t>
      </w:r>
      <w:r>
        <w:rPr>
          <w:rFonts w:ascii="Times New Roman" w:hAnsi="Times New Roman"/>
          <w:color w:val="000000"/>
          <w:sz w:val="24"/>
          <w:szCs w:val="24"/>
        </w:rPr>
        <w:t>а автобуса и (или) троллейбуса).</w:t>
      </w:r>
      <w:r w:rsidRPr="00E93CE4">
        <w:rPr>
          <w:rFonts w:ascii="Times New Roman" w:hAnsi="Times New Roman"/>
          <w:color w:val="000000"/>
          <w:sz w:val="24"/>
          <w:szCs w:val="24"/>
        </w:rPr>
        <w:t xml:space="preserve"> В 2019</w:t>
      </w:r>
      <w:r>
        <w:rPr>
          <w:rFonts w:ascii="Times New Roman" w:hAnsi="Times New Roman"/>
          <w:color w:val="000000"/>
          <w:sz w:val="24"/>
          <w:szCs w:val="24"/>
        </w:rPr>
        <w:t xml:space="preserve"> году</w:t>
      </w:r>
      <w:r w:rsidRPr="00E93CE4">
        <w:rPr>
          <w:rFonts w:ascii="Times New Roman" w:hAnsi="Times New Roman"/>
          <w:color w:val="000000"/>
          <w:sz w:val="24"/>
          <w:szCs w:val="24"/>
        </w:rPr>
        <w:t xml:space="preserve"> за счет переноса установлено 12 автопавильонов.</w:t>
      </w:r>
    </w:p>
    <w:p w:rsidR="00AC0B7B" w:rsidRPr="00E93CE4" w:rsidRDefault="00AC0B7B" w:rsidP="00AC0B7B">
      <w:pPr>
        <w:pStyle w:val="msonormalmailrucssattributepostfix"/>
        <w:shd w:val="clear" w:color="auto" w:fill="FFFFFF"/>
        <w:spacing w:before="0" w:beforeAutospacing="0" w:after="0" w:afterAutospacing="0"/>
        <w:ind w:firstLine="709"/>
        <w:jc w:val="both"/>
        <w:rPr>
          <w:rFonts w:eastAsia="Calibri"/>
          <w:color w:val="000000"/>
          <w:lang w:eastAsia="en-US"/>
        </w:rPr>
      </w:pPr>
      <w:r>
        <w:rPr>
          <w:rFonts w:eastAsia="Calibri"/>
          <w:color w:val="000000"/>
          <w:lang w:eastAsia="en-US"/>
        </w:rPr>
        <w:t>П</w:t>
      </w:r>
      <w:r w:rsidRPr="00E93CE4">
        <w:rPr>
          <w:rFonts w:eastAsia="Calibri"/>
          <w:color w:val="000000"/>
          <w:lang w:eastAsia="en-US"/>
        </w:rPr>
        <w:t>родолжается реализация инвестиционных предложений по обустройству</w:t>
      </w:r>
      <w:r>
        <w:rPr>
          <w:rFonts w:eastAsia="Calibri"/>
          <w:color w:val="000000"/>
          <w:lang w:eastAsia="en-US"/>
        </w:rPr>
        <w:t xml:space="preserve"> </w:t>
      </w:r>
      <w:r w:rsidRPr="00E93CE4">
        <w:rPr>
          <w:rFonts w:eastAsia="Calibri"/>
          <w:color w:val="000000"/>
          <w:lang w:eastAsia="en-US"/>
        </w:rPr>
        <w:t>остановочных пунктов общественного транспорта «Умными остановками».</w:t>
      </w:r>
      <w:r>
        <w:rPr>
          <w:rFonts w:eastAsia="Calibri"/>
          <w:color w:val="000000"/>
          <w:lang w:eastAsia="en-US"/>
        </w:rPr>
        <w:t xml:space="preserve"> </w:t>
      </w:r>
      <w:r w:rsidRPr="00E93CE4">
        <w:rPr>
          <w:rFonts w:eastAsia="Calibri"/>
          <w:color w:val="000000"/>
          <w:lang w:eastAsia="en-US"/>
        </w:rPr>
        <w:t>За 2017-2018</w:t>
      </w:r>
      <w:r>
        <w:rPr>
          <w:rFonts w:eastAsia="Calibri"/>
          <w:color w:val="000000"/>
          <w:lang w:eastAsia="en-US"/>
        </w:rPr>
        <w:t xml:space="preserve"> годы </w:t>
      </w:r>
      <w:r w:rsidRPr="00E93CE4">
        <w:rPr>
          <w:rFonts w:eastAsia="Calibri"/>
          <w:color w:val="000000"/>
          <w:lang w:eastAsia="en-US"/>
        </w:rPr>
        <w:t>обустроено 7 остановок. В 2019 обустроено 32 остановочных пункта «Умными остановками».</w:t>
      </w:r>
    </w:p>
    <w:p w:rsidR="00AC0B7B" w:rsidRPr="00E93CE4" w:rsidRDefault="00AC0B7B" w:rsidP="00AC0B7B">
      <w:pPr>
        <w:pStyle w:val="msonormalmailrucssattributepostfix"/>
        <w:shd w:val="clear" w:color="auto" w:fill="FFFFFF"/>
        <w:spacing w:before="0" w:beforeAutospacing="0" w:after="0" w:afterAutospacing="0"/>
        <w:ind w:right="76" w:firstLine="708"/>
        <w:jc w:val="both"/>
        <w:rPr>
          <w:rFonts w:eastAsia="Calibri"/>
          <w:color w:val="000000"/>
          <w:lang w:eastAsia="en-US"/>
        </w:rPr>
      </w:pPr>
      <w:r w:rsidRPr="00E93CE4">
        <w:rPr>
          <w:rFonts w:eastAsia="Calibri"/>
          <w:color w:val="000000"/>
          <w:lang w:eastAsia="en-US"/>
        </w:rPr>
        <w:t>Для</w:t>
      </w:r>
      <w:r>
        <w:rPr>
          <w:rFonts w:eastAsia="Calibri"/>
          <w:color w:val="000000"/>
          <w:lang w:eastAsia="en-US"/>
        </w:rPr>
        <w:t xml:space="preserve"> </w:t>
      </w:r>
      <w:r w:rsidRPr="00E93CE4">
        <w:rPr>
          <w:rFonts w:eastAsia="Calibri"/>
          <w:color w:val="000000"/>
          <w:lang w:eastAsia="en-US"/>
        </w:rPr>
        <w:t>обеспечения комфортных пассажирских перевозок выставлено 7 новых автобусов 2017-2018 годов выпуска.</w:t>
      </w:r>
    </w:p>
    <w:p w:rsidR="00AC0B7B" w:rsidRPr="00E93CE4" w:rsidRDefault="00AC0B7B" w:rsidP="00AC0B7B">
      <w:pPr>
        <w:pStyle w:val="msonormalmailrucssattributepostfix"/>
        <w:shd w:val="clear" w:color="auto" w:fill="FFFFFF"/>
        <w:spacing w:before="0" w:beforeAutospacing="0" w:after="0" w:afterAutospacing="0"/>
        <w:ind w:right="76" w:firstLine="708"/>
        <w:jc w:val="both"/>
        <w:rPr>
          <w:rFonts w:eastAsia="Calibri"/>
          <w:color w:val="000000"/>
          <w:lang w:eastAsia="en-US"/>
        </w:rPr>
      </w:pPr>
      <w:r w:rsidRPr="00E93CE4">
        <w:rPr>
          <w:rFonts w:eastAsia="Calibri"/>
          <w:color w:val="000000"/>
          <w:lang w:eastAsia="en-US"/>
        </w:rPr>
        <w:t>В 2019 году автоперевозчиками закуплено и выставлено на муниципальные автобусные маршруты 46 новых автобусов большого и среднего класса пассажировместимостью 50-60 чел., которые заменили автобусы малого и среднего класса пассажировместимостью 18-32 чел.</w:t>
      </w:r>
    </w:p>
    <w:p w:rsidR="00AC0B7B" w:rsidRDefault="00AC0B7B" w:rsidP="00AC0B7B">
      <w:pPr>
        <w:pStyle w:val="msonormalmailrucssattributepostfix"/>
        <w:shd w:val="clear" w:color="auto" w:fill="FFFFFF"/>
        <w:spacing w:before="0" w:beforeAutospacing="0" w:after="0" w:afterAutospacing="0"/>
        <w:ind w:right="76" w:firstLine="708"/>
        <w:jc w:val="both"/>
        <w:rPr>
          <w:rFonts w:eastAsia="Calibri"/>
          <w:color w:val="000000"/>
          <w:lang w:eastAsia="en-US"/>
        </w:rPr>
      </w:pPr>
      <w:r w:rsidRPr="00E93CE4">
        <w:rPr>
          <w:rFonts w:eastAsia="Calibri"/>
          <w:color w:val="000000"/>
          <w:lang w:eastAsia="en-US"/>
        </w:rPr>
        <w:t>Организована работа</w:t>
      </w:r>
      <w:r>
        <w:rPr>
          <w:rFonts w:eastAsia="Calibri"/>
          <w:color w:val="000000"/>
          <w:lang w:eastAsia="en-US"/>
        </w:rPr>
        <w:t xml:space="preserve"> </w:t>
      </w:r>
      <w:r w:rsidRPr="00E93CE4">
        <w:rPr>
          <w:rFonts w:eastAsia="Calibri"/>
          <w:color w:val="000000"/>
          <w:lang w:eastAsia="en-US"/>
        </w:rPr>
        <w:t>эвакуаторов в городе</w:t>
      </w:r>
      <w:r>
        <w:rPr>
          <w:rFonts w:eastAsia="Calibri"/>
          <w:color w:val="000000"/>
          <w:lang w:eastAsia="en-US"/>
        </w:rPr>
        <w:t xml:space="preserve"> </w:t>
      </w:r>
      <w:r w:rsidRPr="00E93CE4">
        <w:rPr>
          <w:rFonts w:eastAsia="Calibri"/>
          <w:color w:val="000000"/>
          <w:lang w:eastAsia="en-US"/>
        </w:rPr>
        <w:t>(определена специализированная организация, осуществляющая эвакуацию задержанного транспорта, установлены информационные таблички 8.24. «Работает эвакуатор»</w:t>
      </w:r>
      <w:r>
        <w:rPr>
          <w:rFonts w:eastAsia="Calibri"/>
          <w:color w:val="000000"/>
          <w:lang w:eastAsia="en-US"/>
        </w:rPr>
        <w:t>.</w:t>
      </w:r>
    </w:p>
    <w:p w:rsidR="00AC0B7B" w:rsidRPr="00E93CE4" w:rsidRDefault="00AC0B7B" w:rsidP="00AC0B7B">
      <w:pPr>
        <w:pStyle w:val="msonormalmailrucssattributepostfix"/>
        <w:shd w:val="clear" w:color="auto" w:fill="FFFFFF"/>
        <w:spacing w:before="0" w:beforeAutospacing="0" w:after="0" w:afterAutospacing="0"/>
        <w:ind w:firstLine="709"/>
        <w:jc w:val="both"/>
        <w:rPr>
          <w:rFonts w:eastAsia="Calibri"/>
          <w:color w:val="000000"/>
          <w:lang w:eastAsia="en-US"/>
        </w:rPr>
      </w:pPr>
      <w:r w:rsidRPr="00E93CE4">
        <w:rPr>
          <w:rFonts w:eastAsia="Calibri"/>
          <w:color w:val="000000"/>
          <w:lang w:eastAsia="en-US"/>
        </w:rPr>
        <w:t>В соответствии с утвержденной формой графиков движения администрацией города Евпатории разработаны макеты расписаний под каждый остановочный пункт.</w:t>
      </w:r>
      <w:r>
        <w:rPr>
          <w:rFonts w:eastAsia="Calibri"/>
          <w:color w:val="000000"/>
          <w:lang w:eastAsia="en-US"/>
        </w:rPr>
        <w:t xml:space="preserve"> </w:t>
      </w:r>
      <w:r w:rsidRPr="00E93CE4">
        <w:rPr>
          <w:rFonts w:eastAsia="Calibri"/>
          <w:color w:val="000000"/>
          <w:lang w:eastAsia="en-US"/>
        </w:rPr>
        <w:t>На сегодняшний день в городском округе Евпатория в маршрутной сети имеется 308 остановочных пунктов.</w:t>
      </w:r>
      <w:r>
        <w:rPr>
          <w:rFonts w:eastAsia="Calibri"/>
          <w:color w:val="000000"/>
          <w:lang w:eastAsia="en-US"/>
        </w:rPr>
        <w:t xml:space="preserve"> Оборудованы автопавильонами 137</w:t>
      </w:r>
      <w:r w:rsidRPr="00E93CE4">
        <w:rPr>
          <w:rFonts w:eastAsia="Calibri"/>
          <w:color w:val="000000"/>
          <w:lang w:eastAsia="en-US"/>
        </w:rPr>
        <w:t xml:space="preserve"> остановочных пункта. Таблички с расписаниями движения автобусов вывешены на </w:t>
      </w:r>
      <w:r>
        <w:rPr>
          <w:rFonts w:eastAsia="Calibri"/>
          <w:color w:val="000000"/>
          <w:lang w:eastAsia="en-US"/>
        </w:rPr>
        <w:t>308 остановочных пунктах</w:t>
      </w:r>
      <w:r w:rsidRPr="00E93CE4">
        <w:rPr>
          <w:rFonts w:eastAsia="Calibri"/>
          <w:color w:val="000000"/>
          <w:lang w:eastAsia="en-US"/>
        </w:rPr>
        <w:t>.</w:t>
      </w:r>
    </w:p>
    <w:p w:rsidR="00AC0B7B" w:rsidRPr="007B5E31" w:rsidRDefault="00AC0B7B" w:rsidP="00AC0B7B">
      <w:pPr>
        <w:spacing w:after="0"/>
        <w:ind w:firstLine="567"/>
        <w:rPr>
          <w:rFonts w:ascii="Times New Roman" w:hAnsi="Times New Roman"/>
          <w:color w:val="000000"/>
          <w:sz w:val="24"/>
          <w:szCs w:val="24"/>
        </w:rPr>
      </w:pPr>
      <w:r w:rsidRPr="007B5E31">
        <w:rPr>
          <w:rFonts w:ascii="Times New Roman" w:hAnsi="Times New Roman"/>
          <w:color w:val="000000"/>
          <w:sz w:val="24"/>
          <w:szCs w:val="24"/>
        </w:rPr>
        <w:t>На диаграмме представлено количество перевезенных пассажиров.</w:t>
      </w:r>
    </w:p>
    <w:p w:rsidR="00AC0B7B" w:rsidRPr="007B5E31" w:rsidRDefault="00AC0B7B" w:rsidP="00AC0B7B">
      <w:pPr>
        <w:spacing w:after="0"/>
        <w:jc w:val="center"/>
        <w:rPr>
          <w:rFonts w:ascii="Times New Roman" w:hAnsi="Times New Roman"/>
          <w:color w:val="000000"/>
          <w:sz w:val="24"/>
          <w:szCs w:val="24"/>
        </w:rPr>
      </w:pPr>
      <w:r>
        <w:rPr>
          <w:rFonts w:ascii="Times New Roman" w:hAnsi="Times New Roman"/>
          <w:noProof/>
          <w:color w:val="000000"/>
          <w:sz w:val="24"/>
          <w:szCs w:val="24"/>
          <w:lang w:eastAsia="ru-RU"/>
        </w:rPr>
        <w:drawing>
          <wp:inline distT="0" distB="0" distL="0" distR="0" wp14:anchorId="2AE1E64C" wp14:editId="374CBF9C">
            <wp:extent cx="5505450" cy="2876550"/>
            <wp:effectExtent l="0" t="0" r="0" b="0"/>
            <wp:docPr id="71"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C0B7B" w:rsidRPr="007C1585" w:rsidRDefault="00AC0B7B" w:rsidP="00AC0B7B">
      <w:pPr>
        <w:pStyle w:val="310"/>
        <w:ind w:firstLine="0"/>
        <w:jc w:val="center"/>
        <w:rPr>
          <w:rFonts w:eastAsia="Calibri"/>
          <w:color w:val="000000"/>
          <w:szCs w:val="24"/>
        </w:rPr>
      </w:pPr>
      <w:r>
        <w:rPr>
          <w:rFonts w:eastAsia="Calibri"/>
          <w:color w:val="000000"/>
          <w:szCs w:val="24"/>
        </w:rPr>
        <w:t xml:space="preserve">Рисунок </w:t>
      </w:r>
      <w:r w:rsidR="005B5FB1">
        <w:rPr>
          <w:szCs w:val="24"/>
        </w:rPr>
        <w:t xml:space="preserve">3.17 </w:t>
      </w:r>
      <w:r>
        <w:rPr>
          <w:rFonts w:eastAsia="Calibri"/>
          <w:color w:val="000000"/>
          <w:szCs w:val="24"/>
        </w:rPr>
        <w:t xml:space="preserve">– </w:t>
      </w:r>
      <w:r>
        <w:rPr>
          <w:color w:val="000000"/>
          <w:szCs w:val="24"/>
        </w:rPr>
        <w:t>К</w:t>
      </w:r>
      <w:r w:rsidRPr="007B5E31">
        <w:rPr>
          <w:color w:val="000000"/>
          <w:szCs w:val="24"/>
        </w:rPr>
        <w:t>оличество перевезенных пассажиров</w:t>
      </w:r>
      <w:r>
        <w:rPr>
          <w:color w:val="000000"/>
          <w:szCs w:val="24"/>
        </w:rPr>
        <w:t xml:space="preserve">, тыс. чел. </w:t>
      </w:r>
    </w:p>
    <w:p w:rsidR="00AC0B7B" w:rsidRDefault="00AC0B7B" w:rsidP="00AC0B7B">
      <w:pPr>
        <w:pStyle w:val="310"/>
        <w:ind w:firstLine="709"/>
        <w:rPr>
          <w:rFonts w:eastAsia="Calibri"/>
          <w:color w:val="000000"/>
          <w:szCs w:val="24"/>
        </w:rPr>
      </w:pPr>
      <w:r>
        <w:rPr>
          <w:rFonts w:eastAsia="Calibri"/>
          <w:color w:val="000000"/>
          <w:szCs w:val="24"/>
        </w:rPr>
        <w:t>В 2019 году количество перевезенных пассажиров автомобильным транспортом составило 13565,5 тысяч человек, электрическим транспортом - 3656,8 тысяч человек. Общее количество перевезенных пассажиров - 17222,3 тысяч пассажиров, что по отношению к 2015 году составило 99,6%.</w:t>
      </w:r>
    </w:p>
    <w:p w:rsidR="00AC0B7B" w:rsidRDefault="00AC0B7B" w:rsidP="00AC0B7B">
      <w:pPr>
        <w:pStyle w:val="310"/>
        <w:ind w:firstLine="709"/>
        <w:rPr>
          <w:rFonts w:eastAsia="Calibri"/>
          <w:color w:val="000000"/>
          <w:szCs w:val="24"/>
        </w:rPr>
      </w:pPr>
      <w:r>
        <w:rPr>
          <w:rFonts w:eastAsia="Calibri"/>
          <w:color w:val="000000"/>
          <w:szCs w:val="24"/>
        </w:rPr>
        <w:t>За период с 2015 по 2019 год количество перевезенных пассажиров автомобильным транспортом постепенно увеличивается, однако электрическим транспортом количество перевезенных пассажиров постоянно снижается.</w:t>
      </w:r>
    </w:p>
    <w:p w:rsidR="00AC0B7B" w:rsidRDefault="00AC0B7B" w:rsidP="00AC0B7B">
      <w:pPr>
        <w:pStyle w:val="310"/>
        <w:ind w:firstLine="709"/>
        <w:rPr>
          <w:rFonts w:eastAsia="Calibri"/>
          <w:color w:val="000000"/>
          <w:szCs w:val="24"/>
        </w:rPr>
      </w:pPr>
      <w:r>
        <w:rPr>
          <w:rFonts w:eastAsia="Calibri"/>
          <w:color w:val="000000"/>
          <w:szCs w:val="24"/>
        </w:rPr>
        <w:t>В Евпатории разработана и в декабре 2019 года утверждена комплексная схема организации дорожного движения на территории муниципального образования (КСОДД) как программный документ перспективного развития улично-дорожной сети на ближайшие 10-15 лет.</w:t>
      </w:r>
    </w:p>
    <w:p w:rsidR="00AC0B7B" w:rsidRDefault="00AC0B7B" w:rsidP="00AC0B7B">
      <w:pPr>
        <w:pStyle w:val="310"/>
        <w:ind w:firstLine="709"/>
        <w:rPr>
          <w:rFonts w:eastAsia="Calibri"/>
          <w:color w:val="000000"/>
          <w:szCs w:val="24"/>
        </w:rPr>
      </w:pPr>
      <w:r>
        <w:rPr>
          <w:rFonts w:eastAsia="Calibri"/>
          <w:color w:val="000000"/>
          <w:szCs w:val="24"/>
        </w:rPr>
        <w:t>При этом наблюдается комплекс проблем, требующих решения.</w:t>
      </w:r>
    </w:p>
    <w:p w:rsidR="00AC0B7B" w:rsidRPr="00C372D3" w:rsidRDefault="00AC0B7B" w:rsidP="00914A22">
      <w:pPr>
        <w:pStyle w:val="ac"/>
        <w:numPr>
          <w:ilvl w:val="0"/>
          <w:numId w:val="74"/>
        </w:numPr>
        <w:spacing w:after="0" w:line="240" w:lineRule="auto"/>
        <w:ind w:left="0" w:firstLine="709"/>
        <w:rPr>
          <w:rFonts w:ascii="Times New Roman" w:hAnsi="Times New Roman"/>
          <w:sz w:val="24"/>
          <w:szCs w:val="24"/>
        </w:rPr>
      </w:pPr>
      <w:r w:rsidRPr="00C372D3">
        <w:rPr>
          <w:rFonts w:ascii="Times New Roman" w:hAnsi="Times New Roman"/>
          <w:sz w:val="24"/>
          <w:szCs w:val="24"/>
        </w:rPr>
        <w:t>В соответствии с данными технической оценки состояния автомобильных дорог, проведенной в январе-феврале 2020 г., около 75% улично-дорожной сети города не соответствуют нормативным требованиям.</w:t>
      </w:r>
      <w:r>
        <w:rPr>
          <w:rFonts w:ascii="Times New Roman" w:hAnsi="Times New Roman"/>
          <w:sz w:val="24"/>
          <w:szCs w:val="24"/>
        </w:rPr>
        <w:t xml:space="preserve"> Это приводит к увеличению количества аварийных </w:t>
      </w:r>
      <w:r>
        <w:rPr>
          <w:rFonts w:ascii="Times New Roman" w:hAnsi="Times New Roman"/>
          <w:sz w:val="24"/>
          <w:szCs w:val="24"/>
        </w:rPr>
        <w:lastRenderedPageBreak/>
        <w:t>ситуаций на автодорогах, росту травматизма, снижает пропускную способность дорожной сети, транспортную мобильность, общий уровень безопасности населения.</w:t>
      </w:r>
    </w:p>
    <w:p w:rsidR="00AC0B7B" w:rsidRPr="00AA3E8A" w:rsidRDefault="00AC0B7B" w:rsidP="00914A22">
      <w:pPr>
        <w:pStyle w:val="ac"/>
        <w:numPr>
          <w:ilvl w:val="0"/>
          <w:numId w:val="74"/>
        </w:numPr>
        <w:spacing w:after="0" w:line="240" w:lineRule="auto"/>
        <w:ind w:left="0" w:firstLine="709"/>
        <w:rPr>
          <w:rFonts w:ascii="Times New Roman" w:hAnsi="Times New Roman"/>
          <w:sz w:val="24"/>
          <w:szCs w:val="24"/>
        </w:rPr>
      </w:pPr>
      <w:r w:rsidRPr="00AA3E8A">
        <w:rPr>
          <w:rFonts w:ascii="Times New Roman" w:hAnsi="Times New Roman"/>
          <w:sz w:val="24"/>
          <w:szCs w:val="24"/>
        </w:rPr>
        <w:t>Состояние наружного освещения города и поселков, входящих в состав округа, в настоящее время требует значительного улучшения. Физическое и моральное старение оборудования значительно опережает темпы его реконструкции и модернизации вследствие недостаточных объемов финансирования. К этому следует добавить малую энергоэффективность используемого оборудования и необходимость его замены в соответствии с действующими требованиями. Все это снижает общий уровень безопасности как на улично-дорожной сети города, так и на жилых и общественных территориях.</w:t>
      </w:r>
    </w:p>
    <w:p w:rsidR="00AC0B7B" w:rsidRDefault="00AC0B7B" w:rsidP="00914A22">
      <w:pPr>
        <w:pStyle w:val="ac"/>
        <w:numPr>
          <w:ilvl w:val="0"/>
          <w:numId w:val="74"/>
        </w:numPr>
        <w:spacing w:after="0"/>
        <w:ind w:left="0" w:firstLine="709"/>
        <w:rPr>
          <w:rFonts w:ascii="Times New Roman" w:hAnsi="Times New Roman"/>
          <w:color w:val="000000"/>
          <w:sz w:val="24"/>
          <w:szCs w:val="24"/>
        </w:rPr>
      </w:pPr>
      <w:r w:rsidRPr="00AA3E8A">
        <w:rPr>
          <w:rFonts w:ascii="Times New Roman" w:hAnsi="Times New Roman"/>
          <w:color w:val="000000"/>
          <w:sz w:val="24"/>
          <w:szCs w:val="24"/>
        </w:rPr>
        <w:t>Проблемным вопрос</w:t>
      </w:r>
      <w:r>
        <w:rPr>
          <w:rFonts w:ascii="Times New Roman" w:hAnsi="Times New Roman"/>
          <w:color w:val="000000"/>
          <w:sz w:val="24"/>
          <w:szCs w:val="24"/>
        </w:rPr>
        <w:t xml:space="preserve">ами для </w:t>
      </w:r>
      <w:r w:rsidRPr="00AA3E8A">
        <w:rPr>
          <w:rFonts w:ascii="Times New Roman" w:hAnsi="Times New Roman"/>
          <w:color w:val="000000"/>
          <w:sz w:val="24"/>
          <w:szCs w:val="24"/>
        </w:rPr>
        <w:t>обеспечения качественных пассажирских перевозок явля</w:t>
      </w:r>
      <w:r>
        <w:rPr>
          <w:rFonts w:ascii="Times New Roman" w:hAnsi="Times New Roman"/>
          <w:color w:val="000000"/>
          <w:sz w:val="24"/>
          <w:szCs w:val="24"/>
        </w:rPr>
        <w:t>ю</w:t>
      </w:r>
      <w:r w:rsidRPr="00AA3E8A">
        <w:rPr>
          <w:rFonts w:ascii="Times New Roman" w:hAnsi="Times New Roman"/>
          <w:color w:val="000000"/>
          <w:sz w:val="24"/>
          <w:szCs w:val="24"/>
        </w:rPr>
        <w:t>тся</w:t>
      </w:r>
      <w:r>
        <w:rPr>
          <w:rFonts w:ascii="Times New Roman" w:hAnsi="Times New Roman"/>
          <w:color w:val="000000"/>
          <w:sz w:val="24"/>
          <w:szCs w:val="24"/>
        </w:rPr>
        <w:t>:</w:t>
      </w:r>
    </w:p>
    <w:p w:rsidR="00AC0B7B" w:rsidRDefault="00AC0B7B" w:rsidP="00AC0B7B">
      <w:pPr>
        <w:pStyle w:val="ac"/>
        <w:spacing w:after="0"/>
        <w:ind w:left="0" w:firstLine="709"/>
        <w:rPr>
          <w:rFonts w:ascii="Times New Roman" w:hAnsi="Times New Roman"/>
          <w:color w:val="000000"/>
          <w:sz w:val="24"/>
          <w:szCs w:val="24"/>
        </w:rPr>
      </w:pPr>
      <w:r>
        <w:rPr>
          <w:rFonts w:ascii="Times New Roman" w:hAnsi="Times New Roman"/>
          <w:color w:val="000000"/>
          <w:sz w:val="24"/>
          <w:szCs w:val="24"/>
        </w:rPr>
        <w:t>- неудовлетворительное состояние инфраструктуры городского наземного электротранспорта (трамвая), его подвижного состава, давно назревшая необходимость модернизации всех его составляющих (трамвайные вагоны, путевое и электрохозяйство, контактная сеть);</w:t>
      </w:r>
    </w:p>
    <w:p w:rsidR="00AC0B7B" w:rsidRPr="00AA3E8A" w:rsidRDefault="00AC0B7B" w:rsidP="00AC0B7B">
      <w:pPr>
        <w:pStyle w:val="ac"/>
        <w:spacing w:after="0"/>
        <w:ind w:left="0" w:firstLine="709"/>
        <w:rPr>
          <w:rFonts w:ascii="Times New Roman" w:hAnsi="Times New Roman"/>
          <w:color w:val="000000"/>
          <w:sz w:val="24"/>
          <w:szCs w:val="24"/>
        </w:rPr>
      </w:pPr>
      <w:r>
        <w:rPr>
          <w:rFonts w:ascii="Times New Roman" w:hAnsi="Times New Roman"/>
          <w:color w:val="000000"/>
          <w:sz w:val="24"/>
          <w:szCs w:val="24"/>
        </w:rPr>
        <w:t>- недостаток кадров для работы городского транспорта</w:t>
      </w:r>
      <w:r w:rsidRPr="00AA3E8A">
        <w:rPr>
          <w:rFonts w:ascii="Times New Roman" w:hAnsi="Times New Roman"/>
          <w:color w:val="000000"/>
          <w:sz w:val="24"/>
          <w:szCs w:val="24"/>
        </w:rPr>
        <w:t xml:space="preserve">. </w:t>
      </w:r>
    </w:p>
    <w:p w:rsidR="00AC0B7B" w:rsidRPr="002D63ED" w:rsidRDefault="00AC0B7B" w:rsidP="00AC0B7B">
      <w:pPr>
        <w:spacing w:after="0" w:line="276" w:lineRule="auto"/>
        <w:ind w:firstLine="709"/>
        <w:rPr>
          <w:rFonts w:ascii="Times New Roman" w:hAnsi="Times New Roman"/>
          <w:sz w:val="24"/>
          <w:szCs w:val="24"/>
        </w:rPr>
      </w:pPr>
      <w:r w:rsidRPr="00AA3E8A">
        <w:rPr>
          <w:rFonts w:ascii="Times New Roman" w:hAnsi="Times New Roman"/>
          <w:sz w:val="24"/>
          <w:szCs w:val="24"/>
        </w:rPr>
        <w:t>Для решения имеющихся проблем</w:t>
      </w:r>
      <w:r w:rsidRPr="002D63ED">
        <w:rPr>
          <w:rFonts w:ascii="Times New Roman" w:hAnsi="Times New Roman"/>
          <w:sz w:val="24"/>
          <w:szCs w:val="24"/>
        </w:rPr>
        <w:t xml:space="preserve"> до 2035 года</w:t>
      </w:r>
      <w:r>
        <w:rPr>
          <w:rFonts w:ascii="Times New Roman" w:hAnsi="Times New Roman"/>
          <w:sz w:val="24"/>
          <w:szCs w:val="24"/>
        </w:rPr>
        <w:t xml:space="preserve"> </w:t>
      </w:r>
      <w:r w:rsidRPr="002D63ED">
        <w:rPr>
          <w:rFonts w:ascii="Times New Roman" w:hAnsi="Times New Roman"/>
          <w:sz w:val="24"/>
          <w:szCs w:val="24"/>
        </w:rPr>
        <w:t>определен</w:t>
      </w:r>
      <w:r>
        <w:rPr>
          <w:rFonts w:ascii="Times New Roman" w:hAnsi="Times New Roman"/>
          <w:sz w:val="24"/>
          <w:szCs w:val="24"/>
        </w:rPr>
        <w:t>а</w:t>
      </w:r>
      <w:r w:rsidRPr="002D63ED">
        <w:rPr>
          <w:rFonts w:ascii="Times New Roman" w:hAnsi="Times New Roman"/>
          <w:sz w:val="24"/>
          <w:szCs w:val="24"/>
        </w:rPr>
        <w:t xml:space="preserve"> стратегическ</w:t>
      </w:r>
      <w:r>
        <w:rPr>
          <w:rFonts w:ascii="Times New Roman" w:hAnsi="Times New Roman"/>
          <w:sz w:val="24"/>
          <w:szCs w:val="24"/>
        </w:rPr>
        <w:t>ая</w:t>
      </w:r>
      <w:r w:rsidRPr="002D63ED">
        <w:rPr>
          <w:rFonts w:ascii="Times New Roman" w:hAnsi="Times New Roman"/>
          <w:sz w:val="24"/>
          <w:szCs w:val="24"/>
        </w:rPr>
        <w:t xml:space="preserve"> цел</w:t>
      </w:r>
      <w:r>
        <w:rPr>
          <w:rFonts w:ascii="Times New Roman" w:hAnsi="Times New Roman"/>
          <w:sz w:val="24"/>
          <w:szCs w:val="24"/>
        </w:rPr>
        <w:t>ь «</w:t>
      </w:r>
      <w:r w:rsidRPr="00227400">
        <w:rPr>
          <w:rFonts w:ascii="Times New Roman" w:hAnsi="Times New Roman"/>
          <w:b/>
          <w:sz w:val="24"/>
          <w:szCs w:val="24"/>
        </w:rPr>
        <w:t>Создание условий для развития городского хозяйства муниципального образования</w:t>
      </w:r>
      <w:r>
        <w:rPr>
          <w:rFonts w:ascii="Times New Roman" w:hAnsi="Times New Roman"/>
          <w:b/>
          <w:sz w:val="24"/>
          <w:szCs w:val="24"/>
        </w:rPr>
        <w:t>»</w:t>
      </w:r>
      <w:r w:rsidRPr="002D63ED">
        <w:rPr>
          <w:rFonts w:ascii="Times New Roman" w:hAnsi="Times New Roman"/>
          <w:sz w:val="24"/>
          <w:szCs w:val="24"/>
        </w:rPr>
        <w:t>, включающ</w:t>
      </w:r>
      <w:r>
        <w:rPr>
          <w:rFonts w:ascii="Times New Roman" w:hAnsi="Times New Roman"/>
          <w:sz w:val="24"/>
          <w:szCs w:val="24"/>
        </w:rPr>
        <w:t>ая</w:t>
      </w:r>
      <w:r w:rsidRPr="002D63ED">
        <w:rPr>
          <w:rFonts w:ascii="Times New Roman" w:hAnsi="Times New Roman"/>
          <w:sz w:val="24"/>
          <w:szCs w:val="24"/>
        </w:rPr>
        <w:t xml:space="preserve"> 8 задач:</w:t>
      </w:r>
    </w:p>
    <w:p w:rsidR="00AC0B7B" w:rsidRPr="0000464A" w:rsidRDefault="00AC0B7B" w:rsidP="00914A22">
      <w:pPr>
        <w:pStyle w:val="ac"/>
        <w:numPr>
          <w:ilvl w:val="0"/>
          <w:numId w:val="76"/>
        </w:numPr>
        <w:spacing w:after="0" w:line="276" w:lineRule="auto"/>
        <w:ind w:left="0" w:firstLine="709"/>
        <w:rPr>
          <w:rFonts w:ascii="Times New Roman" w:hAnsi="Times New Roman"/>
          <w:sz w:val="24"/>
          <w:szCs w:val="24"/>
          <w:shd w:val="clear" w:color="auto" w:fill="FFFFFF"/>
        </w:rPr>
      </w:pPr>
      <w:r w:rsidRPr="0000464A">
        <w:rPr>
          <w:rFonts w:ascii="Times New Roman" w:hAnsi="Times New Roman"/>
          <w:sz w:val="24"/>
          <w:szCs w:val="24"/>
          <w:shd w:val="clear" w:color="auto" w:fill="FFFFFF"/>
        </w:rPr>
        <w:t>Повышение уровня благоустройства территорий городского округа.</w:t>
      </w:r>
    </w:p>
    <w:p w:rsidR="00AC0B7B" w:rsidRPr="0000464A" w:rsidRDefault="00AC0B7B" w:rsidP="00914A22">
      <w:pPr>
        <w:pStyle w:val="ac"/>
        <w:numPr>
          <w:ilvl w:val="0"/>
          <w:numId w:val="76"/>
        </w:numPr>
        <w:spacing w:after="0" w:line="276" w:lineRule="auto"/>
        <w:ind w:left="0" w:firstLine="709"/>
        <w:rPr>
          <w:rFonts w:ascii="Times New Roman" w:hAnsi="Times New Roman"/>
          <w:sz w:val="24"/>
          <w:szCs w:val="24"/>
          <w:shd w:val="clear" w:color="auto" w:fill="FFFFFF"/>
        </w:rPr>
      </w:pPr>
      <w:r w:rsidRPr="0000464A">
        <w:rPr>
          <w:rFonts w:ascii="Times New Roman" w:hAnsi="Times New Roman"/>
          <w:sz w:val="24"/>
          <w:szCs w:val="24"/>
          <w:shd w:val="clear" w:color="auto" w:fill="FFFFFF"/>
        </w:rPr>
        <w:t xml:space="preserve">Создание безопасных условий и снижение аварийности на дорогах, обоснованное увеличение количества улиц, площадей с приоритетом пешеходного движения. </w:t>
      </w:r>
    </w:p>
    <w:p w:rsidR="00AC0B7B" w:rsidRPr="0000464A" w:rsidRDefault="00AC0B7B" w:rsidP="00914A22">
      <w:pPr>
        <w:pStyle w:val="ac"/>
        <w:numPr>
          <w:ilvl w:val="0"/>
          <w:numId w:val="76"/>
        </w:numPr>
        <w:spacing w:after="0" w:line="276" w:lineRule="auto"/>
        <w:ind w:left="0" w:firstLine="709"/>
        <w:rPr>
          <w:rFonts w:ascii="Times New Roman" w:hAnsi="Times New Roman"/>
          <w:sz w:val="24"/>
          <w:szCs w:val="24"/>
          <w:shd w:val="clear" w:color="auto" w:fill="FFFFFF"/>
        </w:rPr>
      </w:pPr>
      <w:r w:rsidRPr="0000464A">
        <w:rPr>
          <w:rFonts w:ascii="Times New Roman" w:hAnsi="Times New Roman"/>
          <w:sz w:val="24"/>
          <w:szCs w:val="24"/>
          <w:shd w:val="clear" w:color="auto" w:fill="FFFFFF"/>
        </w:rPr>
        <w:t>Повышение транспортной мобильности населения, доступности транспортных услуг и привлекательности общественного транспорта.</w:t>
      </w:r>
    </w:p>
    <w:p w:rsidR="00AC0B7B" w:rsidRPr="0000464A" w:rsidRDefault="00AC0B7B" w:rsidP="00914A22">
      <w:pPr>
        <w:pStyle w:val="ac"/>
        <w:numPr>
          <w:ilvl w:val="0"/>
          <w:numId w:val="76"/>
        </w:numPr>
        <w:spacing w:after="0" w:line="276" w:lineRule="auto"/>
        <w:ind w:left="0" w:firstLine="709"/>
        <w:rPr>
          <w:rFonts w:ascii="Times New Roman" w:hAnsi="Times New Roman"/>
          <w:sz w:val="24"/>
          <w:szCs w:val="24"/>
          <w:shd w:val="clear" w:color="auto" w:fill="FFFFFF"/>
        </w:rPr>
      </w:pPr>
      <w:r w:rsidRPr="0000464A">
        <w:rPr>
          <w:rFonts w:ascii="Times New Roman" w:hAnsi="Times New Roman"/>
          <w:sz w:val="24"/>
          <w:szCs w:val="24"/>
          <w:shd w:val="clear" w:color="auto" w:fill="FFFFFF"/>
        </w:rPr>
        <w:t>Модернизация дорожно-транспортной инфраструктуры и обновление подвижного состава городского электрического транспорта.</w:t>
      </w:r>
    </w:p>
    <w:p w:rsidR="00AC0B7B" w:rsidRPr="0000464A" w:rsidRDefault="00AC0B7B" w:rsidP="00914A22">
      <w:pPr>
        <w:pStyle w:val="ac"/>
        <w:numPr>
          <w:ilvl w:val="0"/>
          <w:numId w:val="76"/>
        </w:numPr>
        <w:spacing w:after="0" w:line="276" w:lineRule="auto"/>
        <w:ind w:left="0" w:firstLine="709"/>
        <w:rPr>
          <w:rFonts w:ascii="Times New Roman" w:hAnsi="Times New Roman"/>
          <w:sz w:val="24"/>
          <w:szCs w:val="24"/>
          <w:shd w:val="clear" w:color="auto" w:fill="FFFFFF"/>
        </w:rPr>
      </w:pPr>
      <w:r w:rsidRPr="0000464A">
        <w:rPr>
          <w:rFonts w:ascii="Times New Roman" w:hAnsi="Times New Roman"/>
          <w:sz w:val="24"/>
          <w:szCs w:val="24"/>
          <w:shd w:val="clear" w:color="auto" w:fill="FFFFFF"/>
        </w:rPr>
        <w:t>Создание безопасных и комфортных условий передвижения людей с ограниченными физическими возможностями.</w:t>
      </w:r>
    </w:p>
    <w:p w:rsidR="00AC0B7B" w:rsidRPr="0000464A" w:rsidRDefault="00AC0B7B" w:rsidP="00914A22">
      <w:pPr>
        <w:pStyle w:val="ac"/>
        <w:numPr>
          <w:ilvl w:val="0"/>
          <w:numId w:val="76"/>
        </w:numPr>
        <w:spacing w:after="0" w:line="276" w:lineRule="auto"/>
        <w:ind w:left="0" w:firstLine="709"/>
        <w:rPr>
          <w:rFonts w:ascii="Times New Roman" w:hAnsi="Times New Roman"/>
          <w:sz w:val="24"/>
          <w:szCs w:val="24"/>
          <w:shd w:val="clear" w:color="auto" w:fill="FFFFFF"/>
        </w:rPr>
      </w:pPr>
      <w:r w:rsidRPr="0000464A">
        <w:rPr>
          <w:rFonts w:ascii="Times New Roman" w:hAnsi="Times New Roman"/>
          <w:sz w:val="24"/>
          <w:szCs w:val="24"/>
          <w:shd w:val="clear" w:color="auto" w:fill="FFFFFF"/>
        </w:rPr>
        <w:t>Строительство, содержание объектов дорожного хозяйства и развитие улично-дорожной сети города.</w:t>
      </w:r>
    </w:p>
    <w:p w:rsidR="00AC0B7B" w:rsidRPr="0000464A" w:rsidRDefault="00AC0B7B" w:rsidP="00914A22">
      <w:pPr>
        <w:pStyle w:val="ac"/>
        <w:numPr>
          <w:ilvl w:val="0"/>
          <w:numId w:val="76"/>
        </w:numPr>
        <w:spacing w:after="0" w:line="276" w:lineRule="auto"/>
        <w:ind w:left="0" w:firstLine="709"/>
        <w:rPr>
          <w:rFonts w:ascii="Times New Roman" w:hAnsi="Times New Roman"/>
          <w:sz w:val="24"/>
          <w:szCs w:val="24"/>
          <w:shd w:val="clear" w:color="auto" w:fill="FFFFFF"/>
        </w:rPr>
      </w:pPr>
      <w:r w:rsidRPr="0000464A">
        <w:rPr>
          <w:rFonts w:ascii="Times New Roman" w:hAnsi="Times New Roman"/>
          <w:sz w:val="24"/>
          <w:szCs w:val="24"/>
          <w:shd w:val="clear" w:color="auto" w:fill="FFFFFF"/>
        </w:rPr>
        <w:t>Создание сети экологически чистых средств передвижения. Переход коммунальной техники и общественного транспорта на использование экологически чистых видов транспорта.</w:t>
      </w:r>
    </w:p>
    <w:p w:rsidR="00AC0B7B" w:rsidRPr="0000464A" w:rsidRDefault="00AC0B7B" w:rsidP="00914A22">
      <w:pPr>
        <w:pStyle w:val="ac"/>
        <w:numPr>
          <w:ilvl w:val="0"/>
          <w:numId w:val="76"/>
        </w:numPr>
        <w:spacing w:after="0" w:line="276" w:lineRule="auto"/>
        <w:ind w:left="0" w:firstLine="709"/>
        <w:rPr>
          <w:rFonts w:ascii="Times New Roman" w:hAnsi="Times New Roman"/>
          <w:sz w:val="24"/>
          <w:szCs w:val="24"/>
          <w:shd w:val="clear" w:color="auto" w:fill="FFFFFF"/>
        </w:rPr>
      </w:pPr>
      <w:r w:rsidRPr="0000464A">
        <w:rPr>
          <w:rFonts w:ascii="Times New Roman" w:hAnsi="Times New Roman"/>
          <w:sz w:val="24"/>
          <w:szCs w:val="24"/>
          <w:shd w:val="clear" w:color="auto" w:fill="FFFFFF"/>
        </w:rPr>
        <w:t>Совершенствование и модернизация единой системы наружного освещения с учетом придомовых территорий на основе применения энергосберегающих технологий и их надлежащая эксплуатация.</w:t>
      </w:r>
    </w:p>
    <w:p w:rsidR="00AC0B7B" w:rsidRPr="00C03D49" w:rsidRDefault="00AC0B7B" w:rsidP="00AC0B7B">
      <w:pPr>
        <w:spacing w:after="0"/>
        <w:ind w:firstLine="708"/>
        <w:rPr>
          <w:rFonts w:ascii="Times New Roman" w:hAnsi="Times New Roman"/>
          <w:sz w:val="24"/>
          <w:szCs w:val="24"/>
        </w:rPr>
      </w:pPr>
      <w:r w:rsidRPr="00C03D49">
        <w:rPr>
          <w:rFonts w:ascii="Times New Roman" w:hAnsi="Times New Roman"/>
          <w:sz w:val="24"/>
          <w:szCs w:val="24"/>
        </w:rPr>
        <w:t>Для достижения поставленных целей стратегического направления 3.2 «</w:t>
      </w:r>
      <w:r w:rsidRPr="00C03D49">
        <w:rPr>
          <w:rFonts w:ascii="Times New Roman" w:hAnsi="Times New Roman"/>
          <w:b/>
          <w:sz w:val="24"/>
          <w:szCs w:val="24"/>
        </w:rPr>
        <w:t xml:space="preserve">Создание условий для развития городского хозяйства муниципального образования» </w:t>
      </w:r>
      <w:r w:rsidRPr="00C03D49">
        <w:rPr>
          <w:rFonts w:ascii="Times New Roman" w:hAnsi="Times New Roman"/>
          <w:sz w:val="24"/>
          <w:szCs w:val="24"/>
        </w:rPr>
        <w:t>необходимо выполнение следующих мероприятий:</w:t>
      </w:r>
    </w:p>
    <w:p w:rsidR="00AC0B7B" w:rsidRPr="00C03D49" w:rsidRDefault="00AC0B7B" w:rsidP="00AC0B7B">
      <w:pPr>
        <w:pStyle w:val="310"/>
        <w:ind w:firstLine="720"/>
        <w:rPr>
          <w:szCs w:val="24"/>
          <w:shd w:val="clear" w:color="auto" w:fill="FFFFFF"/>
        </w:rPr>
      </w:pPr>
      <w:r w:rsidRPr="00C03D49">
        <w:rPr>
          <w:szCs w:val="24"/>
          <w:shd w:val="clear" w:color="auto" w:fill="FFFFFF"/>
        </w:rPr>
        <w:t>Реконструкция улично-дорожной сети муниципального образования.</w:t>
      </w:r>
    </w:p>
    <w:p w:rsidR="00AC0B7B" w:rsidRPr="00C03D49" w:rsidRDefault="00AC0B7B" w:rsidP="00AC0B7B">
      <w:pPr>
        <w:pStyle w:val="310"/>
        <w:ind w:firstLine="720"/>
        <w:rPr>
          <w:bCs/>
          <w:szCs w:val="24"/>
          <w:shd w:val="clear" w:color="auto" w:fill="FFFFFF"/>
        </w:rPr>
      </w:pPr>
      <w:r w:rsidRPr="00C03D49">
        <w:rPr>
          <w:szCs w:val="24"/>
          <w:shd w:val="clear" w:color="auto" w:fill="FFFFFF"/>
        </w:rPr>
        <w:t>Проведение ремонтных работ на улично-дорожной сети муниципального образования, не затронутой реконструкцией с</w:t>
      </w:r>
      <w:r w:rsidRPr="00C03D49">
        <w:rPr>
          <w:bCs/>
          <w:szCs w:val="24"/>
          <w:shd w:val="clear" w:color="auto" w:fill="FFFFFF"/>
        </w:rPr>
        <w:t xml:space="preserve"> ежегодным объемом финансирования в размере не менее 50 млн. руб. для приведения в период реализации стратегии существующей улично-дорожной сети к нормативным требованиям (не менее 90%). Строительство </w:t>
      </w:r>
      <w:r w:rsidR="003C576C" w:rsidRPr="00C03D49">
        <w:rPr>
          <w:bCs/>
          <w:szCs w:val="24"/>
          <w:shd w:val="clear" w:color="auto" w:fill="FFFFFF"/>
        </w:rPr>
        <w:t>перехватывающих парковок,</w:t>
      </w:r>
      <w:r w:rsidRPr="00C03D49">
        <w:rPr>
          <w:bCs/>
          <w:szCs w:val="24"/>
          <w:shd w:val="clear" w:color="auto" w:fill="FFFFFF"/>
        </w:rPr>
        <w:t xml:space="preserve"> связанных с сетью общественного транспорта для снижения нагрузки на улично-дорожную сеть.</w:t>
      </w:r>
    </w:p>
    <w:p w:rsidR="00AC0B7B" w:rsidRPr="00C03D49" w:rsidRDefault="00AC3C9D" w:rsidP="00AC0B7B">
      <w:pPr>
        <w:pStyle w:val="310"/>
        <w:ind w:firstLine="720"/>
        <w:rPr>
          <w:bCs/>
          <w:szCs w:val="24"/>
          <w:shd w:val="clear" w:color="auto" w:fill="FFFFFF"/>
        </w:rPr>
      </w:pPr>
      <w:r>
        <w:rPr>
          <w:bCs/>
          <w:szCs w:val="24"/>
          <w:shd w:val="clear" w:color="auto" w:fill="FFFFFF"/>
        </w:rPr>
        <w:t>Вышеуказанные</w:t>
      </w:r>
      <w:r w:rsidR="00AC0B7B" w:rsidRPr="00C03D49">
        <w:rPr>
          <w:bCs/>
          <w:szCs w:val="24"/>
          <w:shd w:val="clear" w:color="auto" w:fill="FFFFFF"/>
        </w:rPr>
        <w:t xml:space="preserve"> мероприятия следует реализовать с учетом потребностей лиц с ограниченными возможностями, для чего в разработке проектной документации и приемке выполненных работ подразумевается участие представителей организаций инвалидов.</w:t>
      </w:r>
    </w:p>
    <w:p w:rsidR="00AC0B7B" w:rsidRPr="00C03D49" w:rsidRDefault="00AC0B7B" w:rsidP="00AC0B7B">
      <w:pPr>
        <w:pStyle w:val="310"/>
        <w:ind w:firstLine="720"/>
        <w:rPr>
          <w:bCs/>
          <w:szCs w:val="24"/>
          <w:shd w:val="clear" w:color="auto" w:fill="FFFFFF"/>
        </w:rPr>
      </w:pPr>
      <w:r w:rsidRPr="00C03D49">
        <w:rPr>
          <w:bCs/>
          <w:szCs w:val="24"/>
          <w:shd w:val="clear" w:color="auto" w:fill="FFFFFF"/>
        </w:rPr>
        <w:t xml:space="preserve">Выполнение в течение планового периода (с учетом сезона) на всех дорогах, улицах и дворовых территориях города комплекса мероприятий по уходу за покрытиями, дорожными </w:t>
      </w:r>
      <w:r w:rsidRPr="00C03D49">
        <w:rPr>
          <w:bCs/>
          <w:szCs w:val="24"/>
          <w:shd w:val="clear" w:color="auto" w:fill="FFFFFF"/>
        </w:rPr>
        <w:lastRenderedPageBreak/>
        <w:t>сооружениями, элементами обустройства и озеленением, по профилактике и устранению постоянно возникающих мелких повреждений, а также по зимнему содержанию (не менее 90%)/</w:t>
      </w:r>
    </w:p>
    <w:p w:rsidR="00AC0B7B" w:rsidRPr="00C03D49" w:rsidRDefault="00AC0B7B" w:rsidP="00AC0B7B">
      <w:pPr>
        <w:pStyle w:val="310"/>
        <w:ind w:firstLine="720"/>
        <w:rPr>
          <w:bCs/>
          <w:szCs w:val="24"/>
          <w:shd w:val="clear" w:color="auto" w:fill="FFFFFF"/>
        </w:rPr>
      </w:pPr>
      <w:r w:rsidRPr="00C03D49">
        <w:rPr>
          <w:bCs/>
          <w:szCs w:val="24"/>
          <w:shd w:val="clear" w:color="auto" w:fill="FFFFFF"/>
        </w:rPr>
        <w:t>Поступательная реализация рациональной организации дорожного движения посредством размещения технических средств регулирования дорожного движения в соответствии с разработанной и утвержденной Комплексной схемой организации дорожного движения (КСОДД).</w:t>
      </w:r>
    </w:p>
    <w:p w:rsidR="00AC0B7B" w:rsidRPr="00C03D49" w:rsidRDefault="00AC0B7B" w:rsidP="00AC0B7B">
      <w:pPr>
        <w:pStyle w:val="310"/>
        <w:ind w:firstLine="720"/>
        <w:rPr>
          <w:szCs w:val="24"/>
          <w:shd w:val="clear" w:color="auto" w:fill="FFFFFF"/>
        </w:rPr>
      </w:pPr>
      <w:r w:rsidRPr="00B24818">
        <w:rPr>
          <w:bCs/>
          <w:szCs w:val="24"/>
          <w:shd w:val="clear" w:color="auto" w:fill="FFFFFF"/>
        </w:rPr>
        <w:t>Проведение в рамках «</w:t>
      </w:r>
      <w:hyperlink r:id="rId66" w:history="1">
        <w:r w:rsidRPr="00B24818">
          <w:rPr>
            <w:bCs/>
            <w:iCs/>
            <w:szCs w:val="24"/>
          </w:rPr>
          <w:t>Федеральной целевой программы</w:t>
        </w:r>
      </w:hyperlink>
      <w:r w:rsidRPr="00B24818">
        <w:rPr>
          <w:bCs/>
          <w:iCs/>
          <w:szCs w:val="24"/>
        </w:rPr>
        <w:t xml:space="preserve"> «Социально-экономическое развитие Республики Крым и города Севастополя до 2024 года»,</w:t>
      </w:r>
      <w:r w:rsidRPr="00B24818">
        <w:rPr>
          <w:szCs w:val="24"/>
          <w:shd w:val="clear" w:color="auto" w:fill="FFFFFF"/>
        </w:rPr>
        <w:t xml:space="preserve"> реконструкции</w:t>
      </w:r>
      <w:r w:rsidRPr="00C03D49">
        <w:rPr>
          <w:szCs w:val="24"/>
          <w:shd w:val="clear" w:color="auto" w:fill="FFFFFF"/>
        </w:rPr>
        <w:t xml:space="preserve"> путевого хозяйства, контактной сети и системы электроснабжения городского наземного электротранспорта (трамвая) (строительство подстанций). В дальнейшем – полное обновление подвижного состава городского трамвая. Перенос трамвайного депо в промышленную зону города. В этой части – популяризация городского электротранспорта как экологически чистого муниципального вида городского транспорта.</w:t>
      </w:r>
    </w:p>
    <w:p w:rsidR="00AC0B7B" w:rsidRPr="00C03D49" w:rsidRDefault="00AC0B7B" w:rsidP="00AC0B7B">
      <w:pPr>
        <w:pStyle w:val="310"/>
        <w:ind w:firstLine="720"/>
        <w:rPr>
          <w:szCs w:val="24"/>
          <w:shd w:val="clear" w:color="auto" w:fill="FFFFFF"/>
        </w:rPr>
      </w:pPr>
      <w:r w:rsidRPr="00C03D49">
        <w:rPr>
          <w:szCs w:val="24"/>
          <w:shd w:val="clear" w:color="auto" w:fill="FFFFFF"/>
        </w:rPr>
        <w:t>Участие в программах перехода на газомоторное топливо, постепенный перевод наземного пассажирского автотранспорта на данный вид топлива.</w:t>
      </w:r>
    </w:p>
    <w:p w:rsidR="00AC0B7B" w:rsidRPr="00C03D49" w:rsidRDefault="00AC0B7B" w:rsidP="00AC0B7B">
      <w:pPr>
        <w:pStyle w:val="310"/>
        <w:ind w:firstLine="720"/>
        <w:rPr>
          <w:szCs w:val="24"/>
          <w:shd w:val="clear" w:color="auto" w:fill="FFFFFF"/>
        </w:rPr>
      </w:pPr>
      <w:r w:rsidRPr="00C03D49">
        <w:rPr>
          <w:szCs w:val="24"/>
          <w:shd w:val="clear" w:color="auto" w:fill="FFFFFF"/>
        </w:rPr>
        <w:t xml:space="preserve">Содействие развитию сети проката (каршеринга) и продажи средств передвижения на электрической тяге (электросамокатов и пр.), создание условий для их безопасного передвижения по улично-дорожной сети. </w:t>
      </w:r>
    </w:p>
    <w:p w:rsidR="00AC0B7B" w:rsidRPr="00C03D49" w:rsidRDefault="00AC0B7B" w:rsidP="00AC0B7B">
      <w:pPr>
        <w:pStyle w:val="310"/>
        <w:ind w:firstLine="709"/>
        <w:rPr>
          <w:szCs w:val="24"/>
          <w:shd w:val="clear" w:color="auto" w:fill="FFFFFF"/>
        </w:rPr>
      </w:pPr>
      <w:r w:rsidRPr="00C03D49">
        <w:rPr>
          <w:rFonts w:eastAsia="Calibri"/>
          <w:color w:val="000000"/>
          <w:szCs w:val="24"/>
        </w:rPr>
        <w:t xml:space="preserve">В части развития транспортного обеспечения - </w:t>
      </w:r>
      <w:r w:rsidRPr="00C03D49">
        <w:rPr>
          <w:szCs w:val="24"/>
        </w:rPr>
        <w:t>замена</w:t>
      </w:r>
      <w:r w:rsidR="00F13B89">
        <w:rPr>
          <w:szCs w:val="24"/>
        </w:rPr>
        <w:t xml:space="preserve"> остановок старого образца на </w:t>
      </w:r>
      <w:r w:rsidRPr="00C03D49">
        <w:rPr>
          <w:szCs w:val="24"/>
        </w:rPr>
        <w:t xml:space="preserve">«умные остановки», устройство на улично-дорожной сети городского округа специально отведенных и оборудованных парковочных мест (90%), </w:t>
      </w:r>
      <w:r w:rsidRPr="00C03D49">
        <w:t xml:space="preserve">внедрение единых стандартов и требований к организациям, осуществляющим перевозки пассажиров (90%), </w:t>
      </w:r>
      <w:r w:rsidRPr="00C03D49">
        <w:rPr>
          <w:szCs w:val="24"/>
          <w:shd w:val="clear" w:color="auto" w:fill="FFFFFF"/>
        </w:rPr>
        <w:t>выведение сферы транспорта на передовой уровень и обеспечение доступности и высокого качества транспортных услуг для граждан.</w:t>
      </w:r>
    </w:p>
    <w:p w:rsidR="00AC0B7B" w:rsidRPr="00C03D49" w:rsidRDefault="00AC0B7B" w:rsidP="00AC0B7B">
      <w:pPr>
        <w:pStyle w:val="310"/>
        <w:ind w:firstLine="720"/>
        <w:rPr>
          <w:bCs/>
          <w:szCs w:val="24"/>
          <w:shd w:val="clear" w:color="auto" w:fill="FFFFFF"/>
        </w:rPr>
      </w:pPr>
      <w:r w:rsidRPr="00C03D49">
        <w:rPr>
          <w:bCs/>
          <w:szCs w:val="24"/>
          <w:shd w:val="clear" w:color="auto" w:fill="FFFFFF"/>
        </w:rPr>
        <w:t xml:space="preserve">Реконструкция наружного освещения на </w:t>
      </w:r>
      <w:r w:rsidR="00B732AD">
        <w:rPr>
          <w:bCs/>
          <w:szCs w:val="24"/>
          <w:shd w:val="clear" w:color="auto" w:fill="FFFFFF"/>
        </w:rPr>
        <w:t>начальном этапе</w:t>
      </w:r>
      <w:r w:rsidRPr="00C03D49">
        <w:rPr>
          <w:bCs/>
          <w:szCs w:val="24"/>
          <w:shd w:val="clear" w:color="auto" w:fill="FFFFFF"/>
        </w:rPr>
        <w:t xml:space="preserve"> достижения энергоэффективности, максимального охвата населенных территорий и территорий общего пользования, отдыха и рекреации. Участие в региональных программах развития наружного освещения и энергосбережения. </w:t>
      </w:r>
    </w:p>
    <w:p w:rsidR="00AC0B7B" w:rsidRPr="00C03D49" w:rsidRDefault="00AC0B7B" w:rsidP="00AC0B7B">
      <w:pPr>
        <w:pStyle w:val="310"/>
        <w:ind w:firstLine="709"/>
        <w:rPr>
          <w:szCs w:val="24"/>
          <w:shd w:val="clear" w:color="auto" w:fill="FFFFFF"/>
        </w:rPr>
      </w:pPr>
      <w:r w:rsidRPr="00C03D49">
        <w:rPr>
          <w:szCs w:val="24"/>
          <w:shd w:val="clear" w:color="auto" w:fill="FFFFFF"/>
        </w:rPr>
        <w:t>Основными стратегическими результатами по реализации данной цели являются:</w:t>
      </w:r>
    </w:p>
    <w:p w:rsidR="00AC0B7B" w:rsidRPr="00C03D49" w:rsidRDefault="00AC0B7B" w:rsidP="00914A22">
      <w:pPr>
        <w:pStyle w:val="40"/>
        <w:numPr>
          <w:ilvl w:val="0"/>
          <w:numId w:val="38"/>
        </w:numPr>
        <w:shd w:val="clear" w:color="auto" w:fill="auto"/>
        <w:spacing w:after="0" w:line="240" w:lineRule="auto"/>
        <w:ind w:left="0" w:firstLine="709"/>
        <w:jc w:val="both"/>
        <w:rPr>
          <w:rFonts w:ascii="Times New Roman" w:eastAsia="Calibri" w:hAnsi="Times New Roman"/>
          <w:color w:val="000000"/>
          <w:spacing w:val="0"/>
          <w:sz w:val="24"/>
          <w:szCs w:val="24"/>
        </w:rPr>
      </w:pPr>
      <w:r w:rsidRPr="00C03D49">
        <w:rPr>
          <w:rFonts w:ascii="Times New Roman" w:eastAsia="Calibri" w:hAnsi="Times New Roman"/>
          <w:color w:val="000000"/>
          <w:spacing w:val="0"/>
          <w:sz w:val="24"/>
          <w:szCs w:val="24"/>
        </w:rPr>
        <w:t>Улучшение технического состояния автомобильных дорог общего пользования местного значения.</w:t>
      </w:r>
    </w:p>
    <w:p w:rsidR="00AC0B7B" w:rsidRPr="00C03D49" w:rsidRDefault="00AC0B7B" w:rsidP="00914A22">
      <w:pPr>
        <w:pStyle w:val="40"/>
        <w:numPr>
          <w:ilvl w:val="0"/>
          <w:numId w:val="38"/>
        </w:numPr>
        <w:shd w:val="clear" w:color="auto" w:fill="auto"/>
        <w:spacing w:after="0" w:line="240" w:lineRule="auto"/>
        <w:ind w:left="0" w:firstLine="709"/>
        <w:jc w:val="both"/>
        <w:rPr>
          <w:rFonts w:ascii="Times New Roman" w:eastAsia="Calibri" w:hAnsi="Times New Roman"/>
          <w:color w:val="000000"/>
          <w:spacing w:val="0"/>
          <w:sz w:val="24"/>
          <w:szCs w:val="24"/>
        </w:rPr>
      </w:pPr>
      <w:r w:rsidRPr="00C03D49">
        <w:rPr>
          <w:rFonts w:ascii="Times New Roman" w:eastAsia="Calibri" w:hAnsi="Times New Roman"/>
          <w:color w:val="000000"/>
          <w:spacing w:val="0"/>
          <w:sz w:val="24"/>
          <w:szCs w:val="24"/>
        </w:rPr>
        <w:t>Строительство объектов дорожного хозяйства.</w:t>
      </w:r>
    </w:p>
    <w:p w:rsidR="00AC0B7B" w:rsidRPr="00C03D49" w:rsidRDefault="00AC0B7B" w:rsidP="00914A22">
      <w:pPr>
        <w:pStyle w:val="40"/>
        <w:numPr>
          <w:ilvl w:val="0"/>
          <w:numId w:val="38"/>
        </w:numPr>
        <w:shd w:val="clear" w:color="auto" w:fill="auto"/>
        <w:spacing w:after="0" w:line="240" w:lineRule="auto"/>
        <w:ind w:left="0" w:firstLine="709"/>
        <w:jc w:val="both"/>
        <w:rPr>
          <w:rFonts w:ascii="Times New Roman" w:eastAsia="Calibri" w:hAnsi="Times New Roman"/>
          <w:color w:val="000000"/>
          <w:spacing w:val="0"/>
          <w:sz w:val="24"/>
          <w:szCs w:val="24"/>
        </w:rPr>
      </w:pPr>
      <w:r w:rsidRPr="00C03D49">
        <w:rPr>
          <w:rFonts w:ascii="Times New Roman" w:eastAsia="Calibri" w:hAnsi="Times New Roman"/>
          <w:color w:val="000000"/>
          <w:spacing w:val="0"/>
          <w:sz w:val="24"/>
          <w:szCs w:val="24"/>
        </w:rPr>
        <w:t>Создание безопасных условий и снижение аварийности на дорогах.</w:t>
      </w:r>
    </w:p>
    <w:p w:rsidR="00AC0B7B" w:rsidRPr="00C03D49" w:rsidRDefault="00AC0B7B" w:rsidP="00914A22">
      <w:pPr>
        <w:pStyle w:val="40"/>
        <w:numPr>
          <w:ilvl w:val="0"/>
          <w:numId w:val="38"/>
        </w:numPr>
        <w:shd w:val="clear" w:color="auto" w:fill="auto"/>
        <w:spacing w:after="0" w:line="240" w:lineRule="auto"/>
        <w:ind w:left="0" w:firstLine="709"/>
        <w:jc w:val="both"/>
        <w:rPr>
          <w:rFonts w:ascii="Times New Roman" w:eastAsia="Calibri" w:hAnsi="Times New Roman"/>
          <w:color w:val="000000"/>
          <w:spacing w:val="0"/>
          <w:sz w:val="24"/>
          <w:szCs w:val="24"/>
        </w:rPr>
      </w:pPr>
      <w:r w:rsidRPr="00C03D49">
        <w:rPr>
          <w:rFonts w:ascii="Times New Roman" w:eastAsia="Calibri" w:hAnsi="Times New Roman"/>
          <w:color w:val="000000"/>
          <w:spacing w:val="0"/>
          <w:sz w:val="24"/>
          <w:szCs w:val="24"/>
        </w:rPr>
        <w:t xml:space="preserve">Надлежащая эксплуатация объектов наружного освещения у автодорог и доведение освещенности улично-дорожной сети до нормативных показателей. </w:t>
      </w:r>
    </w:p>
    <w:p w:rsidR="00AC0B7B" w:rsidRPr="00C03D49" w:rsidRDefault="00AC0B7B" w:rsidP="00914A22">
      <w:pPr>
        <w:pStyle w:val="310"/>
        <w:numPr>
          <w:ilvl w:val="0"/>
          <w:numId w:val="38"/>
        </w:numPr>
        <w:ind w:left="0" w:firstLine="709"/>
        <w:rPr>
          <w:rFonts w:eastAsia="Calibri"/>
          <w:color w:val="000000"/>
          <w:szCs w:val="24"/>
        </w:rPr>
      </w:pPr>
      <w:r w:rsidRPr="00C03D49">
        <w:rPr>
          <w:rFonts w:eastAsia="Calibri"/>
          <w:color w:val="000000"/>
          <w:szCs w:val="24"/>
        </w:rPr>
        <w:t>Повышение транспортной мобильности населения и доступности транспортных услуг, в том числе для социально незащищенных групп населения.</w:t>
      </w:r>
    </w:p>
    <w:p w:rsidR="00AC0B7B" w:rsidRPr="00C03D49" w:rsidRDefault="00AC0B7B" w:rsidP="00AC0B7B">
      <w:pPr>
        <w:spacing w:after="0" w:line="240" w:lineRule="auto"/>
        <w:rPr>
          <w:rFonts w:ascii="Times New Roman" w:hAnsi="Times New Roman"/>
          <w:sz w:val="24"/>
          <w:szCs w:val="24"/>
        </w:rPr>
      </w:pPr>
    </w:p>
    <w:p w:rsidR="00AC0B7B" w:rsidRPr="00C03D49" w:rsidRDefault="00AC0B7B" w:rsidP="00AC0B7B">
      <w:pPr>
        <w:spacing w:after="0" w:line="240" w:lineRule="auto"/>
        <w:ind w:firstLine="708"/>
        <w:rPr>
          <w:rFonts w:ascii="Times New Roman" w:hAnsi="Times New Roman"/>
          <w:sz w:val="24"/>
          <w:szCs w:val="24"/>
        </w:rPr>
      </w:pPr>
      <w:r w:rsidRPr="00C03D49">
        <w:rPr>
          <w:rFonts w:ascii="Times New Roman" w:hAnsi="Times New Roman"/>
          <w:sz w:val="24"/>
          <w:szCs w:val="24"/>
        </w:rPr>
        <w:t xml:space="preserve">Механизмами реализации </w:t>
      </w:r>
      <w:r>
        <w:rPr>
          <w:rFonts w:ascii="Times New Roman" w:hAnsi="Times New Roman"/>
          <w:sz w:val="24"/>
          <w:szCs w:val="24"/>
        </w:rPr>
        <w:t>стратегического</w:t>
      </w:r>
      <w:r w:rsidRPr="00C03D49">
        <w:rPr>
          <w:rFonts w:ascii="Times New Roman" w:hAnsi="Times New Roman"/>
          <w:sz w:val="24"/>
          <w:szCs w:val="24"/>
        </w:rPr>
        <w:t xml:space="preserve"> направления «</w:t>
      </w:r>
      <w:r w:rsidRPr="00C03D49">
        <w:rPr>
          <w:rFonts w:ascii="Times New Roman" w:hAnsi="Times New Roman"/>
          <w:b/>
          <w:sz w:val="24"/>
          <w:szCs w:val="24"/>
        </w:rPr>
        <w:t xml:space="preserve">Создание условий для развития городского хозяйства муниципального образования» </w:t>
      </w:r>
      <w:r w:rsidRPr="00C03D49">
        <w:rPr>
          <w:rFonts w:ascii="Times New Roman" w:hAnsi="Times New Roman"/>
          <w:sz w:val="24"/>
          <w:szCs w:val="24"/>
        </w:rPr>
        <w:t>являются.</w:t>
      </w:r>
    </w:p>
    <w:p w:rsidR="00AC0B7B" w:rsidRPr="00C03D49" w:rsidRDefault="00AC0B7B" w:rsidP="00914A22">
      <w:pPr>
        <w:pStyle w:val="ac"/>
        <w:numPr>
          <w:ilvl w:val="0"/>
          <w:numId w:val="75"/>
        </w:numPr>
        <w:spacing w:after="0"/>
        <w:rPr>
          <w:rFonts w:ascii="Times New Roman" w:hAnsi="Times New Roman"/>
          <w:i/>
          <w:sz w:val="24"/>
          <w:szCs w:val="24"/>
        </w:rPr>
      </w:pPr>
      <w:r w:rsidRPr="00C03D49">
        <w:rPr>
          <w:rFonts w:ascii="Times New Roman" w:hAnsi="Times New Roman"/>
          <w:i/>
          <w:sz w:val="24"/>
          <w:szCs w:val="24"/>
        </w:rPr>
        <w:t>Приоритетные реализующиеся и перспективные проекты:</w:t>
      </w:r>
    </w:p>
    <w:p w:rsidR="00AC0B7B" w:rsidRPr="00ED3E03" w:rsidRDefault="00AC0B7B" w:rsidP="00AC0B7B">
      <w:pPr>
        <w:spacing w:after="0"/>
        <w:ind w:firstLine="709"/>
        <w:rPr>
          <w:rFonts w:ascii="Times New Roman" w:hAnsi="Times New Roman"/>
          <w:sz w:val="24"/>
          <w:szCs w:val="24"/>
          <w:shd w:val="clear" w:color="auto" w:fill="FFFFFF"/>
        </w:rPr>
      </w:pPr>
      <w:r w:rsidRPr="00ED3E03">
        <w:rPr>
          <w:rFonts w:ascii="Times New Roman" w:hAnsi="Times New Roman"/>
          <w:sz w:val="24"/>
          <w:szCs w:val="24"/>
          <w:shd w:val="clear" w:color="auto" w:fill="FFFFFF"/>
        </w:rPr>
        <w:t>Участие в Национальном проекте «Безопасные и кач</w:t>
      </w:r>
      <w:r>
        <w:rPr>
          <w:rFonts w:ascii="Times New Roman" w:hAnsi="Times New Roman"/>
          <w:sz w:val="24"/>
          <w:szCs w:val="24"/>
          <w:shd w:val="clear" w:color="auto" w:fill="FFFFFF"/>
        </w:rPr>
        <w:t>ественные автомобильные дороги»;</w:t>
      </w:r>
    </w:p>
    <w:p w:rsidR="00AC0B7B" w:rsidRPr="00C03D49" w:rsidRDefault="00AC0B7B" w:rsidP="00AC0B7B">
      <w:pPr>
        <w:spacing w:after="0"/>
        <w:ind w:firstLine="709"/>
        <w:rPr>
          <w:rFonts w:ascii="Times New Roman" w:hAnsi="Times New Roman"/>
          <w:sz w:val="24"/>
          <w:szCs w:val="24"/>
        </w:rPr>
      </w:pPr>
      <w:r w:rsidRPr="00C03D49">
        <w:rPr>
          <w:rFonts w:ascii="Times New Roman" w:hAnsi="Times New Roman"/>
          <w:sz w:val="24"/>
          <w:szCs w:val="24"/>
        </w:rPr>
        <w:t xml:space="preserve">Реконструкция улично-дорожной сети </w:t>
      </w:r>
      <w:r w:rsidRPr="00C03D49">
        <w:rPr>
          <w:rFonts w:ascii="Times New Roman" w:hAnsi="Times New Roman"/>
          <w:sz w:val="24"/>
          <w:szCs w:val="24"/>
          <w:shd w:val="clear" w:color="auto" w:fill="FFFFFF"/>
        </w:rPr>
        <w:t>муниципального образования в рамках Федеральной целевой программы развития Крыма и города Севастополя (38 улиц, протяженность - около 70 км)</w:t>
      </w:r>
      <w:r w:rsidRPr="00C03D49">
        <w:rPr>
          <w:rFonts w:ascii="Times New Roman" w:hAnsi="Times New Roman"/>
          <w:sz w:val="24"/>
          <w:szCs w:val="24"/>
        </w:rPr>
        <w:t>;</w:t>
      </w:r>
    </w:p>
    <w:p w:rsidR="00AC0B7B" w:rsidRPr="00C03D49" w:rsidRDefault="00AC0B7B" w:rsidP="00AC0B7B">
      <w:pPr>
        <w:spacing w:after="0"/>
        <w:ind w:firstLine="709"/>
        <w:rPr>
          <w:rFonts w:ascii="Times New Roman" w:hAnsi="Times New Roman"/>
          <w:sz w:val="24"/>
          <w:szCs w:val="24"/>
        </w:rPr>
      </w:pPr>
      <w:r w:rsidRPr="00C03D49">
        <w:rPr>
          <w:rFonts w:ascii="Times New Roman" w:hAnsi="Times New Roman"/>
          <w:sz w:val="24"/>
          <w:szCs w:val="24"/>
        </w:rPr>
        <w:t xml:space="preserve">Строительство и запуск в эксплуатацию целостной системы ливневой канализации для отведения вод </w:t>
      </w:r>
      <w:r w:rsidRPr="00C03D49">
        <w:rPr>
          <w:rFonts w:ascii="Times New Roman" w:hAnsi="Times New Roman"/>
          <w:sz w:val="24"/>
          <w:szCs w:val="24"/>
          <w:lang w:val="en-US"/>
        </w:rPr>
        <w:t>c</w:t>
      </w:r>
      <w:r w:rsidRPr="00C03D49">
        <w:rPr>
          <w:rFonts w:ascii="Times New Roman" w:hAnsi="Times New Roman"/>
          <w:sz w:val="24"/>
          <w:szCs w:val="24"/>
        </w:rPr>
        <w:t xml:space="preserve"> проезжей части улиц;</w:t>
      </w:r>
    </w:p>
    <w:p w:rsidR="00AC0B7B" w:rsidRPr="00C03D49" w:rsidRDefault="00AC0B7B" w:rsidP="00AC0B7B">
      <w:pPr>
        <w:spacing w:after="0"/>
        <w:ind w:firstLine="709"/>
        <w:rPr>
          <w:rFonts w:ascii="Times New Roman" w:hAnsi="Times New Roman"/>
          <w:sz w:val="24"/>
          <w:szCs w:val="24"/>
        </w:rPr>
      </w:pPr>
      <w:r w:rsidRPr="00C03D49">
        <w:rPr>
          <w:rFonts w:ascii="Times New Roman" w:hAnsi="Times New Roman"/>
          <w:sz w:val="24"/>
          <w:szCs w:val="24"/>
        </w:rPr>
        <w:t>Проведение капитального ремонта ул.</w:t>
      </w:r>
      <w:r>
        <w:rPr>
          <w:rFonts w:ascii="Times New Roman" w:hAnsi="Times New Roman"/>
          <w:sz w:val="24"/>
          <w:szCs w:val="24"/>
        </w:rPr>
        <w:t xml:space="preserve"> </w:t>
      </w:r>
      <w:r w:rsidRPr="00C03D49">
        <w:rPr>
          <w:rFonts w:ascii="Times New Roman" w:hAnsi="Times New Roman"/>
          <w:sz w:val="24"/>
          <w:szCs w:val="24"/>
        </w:rPr>
        <w:t>Чапаева за счет средств резервного фонда Президента Российской Федерации;</w:t>
      </w:r>
    </w:p>
    <w:p w:rsidR="00AC0B7B" w:rsidRPr="00C03D49" w:rsidRDefault="00AC0B7B" w:rsidP="00AC0B7B">
      <w:pPr>
        <w:spacing w:after="0"/>
        <w:ind w:firstLine="709"/>
        <w:rPr>
          <w:rFonts w:ascii="Times New Roman" w:hAnsi="Times New Roman"/>
          <w:color w:val="000000"/>
          <w:sz w:val="24"/>
          <w:szCs w:val="24"/>
        </w:rPr>
      </w:pPr>
      <w:r w:rsidRPr="00C03D49">
        <w:rPr>
          <w:rFonts w:ascii="Times New Roman" w:hAnsi="Times New Roman"/>
          <w:sz w:val="24"/>
          <w:szCs w:val="24"/>
        </w:rPr>
        <w:t xml:space="preserve">Ремонт (текущий ремонт) улично-дорожной сети городского округа в рамках </w:t>
      </w:r>
      <w:r w:rsidRPr="00C03D49">
        <w:rPr>
          <w:rFonts w:ascii="Times New Roman" w:hAnsi="Times New Roman"/>
          <w:color w:val="000000"/>
          <w:sz w:val="24"/>
          <w:szCs w:val="24"/>
        </w:rPr>
        <w:t>реализации Государственной программы Республики Крым «Развитие дорожного хозяйства Республики Крым»;</w:t>
      </w:r>
    </w:p>
    <w:p w:rsidR="00AC0B7B" w:rsidRPr="00C03D49" w:rsidRDefault="00AC0B7B" w:rsidP="00AC0B7B">
      <w:pPr>
        <w:spacing w:after="0"/>
        <w:ind w:firstLine="709"/>
        <w:rPr>
          <w:rFonts w:ascii="Times New Roman" w:hAnsi="Times New Roman"/>
          <w:color w:val="000000"/>
          <w:sz w:val="24"/>
          <w:szCs w:val="24"/>
        </w:rPr>
      </w:pPr>
      <w:r w:rsidRPr="00C03D49">
        <w:rPr>
          <w:rFonts w:ascii="Times New Roman" w:hAnsi="Times New Roman"/>
          <w:color w:val="000000"/>
          <w:sz w:val="24"/>
          <w:szCs w:val="24"/>
        </w:rPr>
        <w:lastRenderedPageBreak/>
        <w:t>Ремонт существующих сетей наружного освещения муниципального образования в рамках Государственной программы Республики Крым «Развитие топливно-энергетического комплекса Республики Крым»;</w:t>
      </w:r>
    </w:p>
    <w:p w:rsidR="00AC0B7B" w:rsidRPr="00C03D49" w:rsidRDefault="00AC0B7B" w:rsidP="00AC0B7B">
      <w:pPr>
        <w:spacing w:after="0"/>
        <w:ind w:firstLine="709"/>
        <w:rPr>
          <w:rFonts w:ascii="Times New Roman" w:hAnsi="Times New Roman"/>
          <w:sz w:val="24"/>
          <w:szCs w:val="24"/>
        </w:rPr>
      </w:pPr>
      <w:r w:rsidRPr="00C03D49">
        <w:rPr>
          <w:rFonts w:ascii="Times New Roman" w:hAnsi="Times New Roman"/>
          <w:color w:val="000000"/>
          <w:sz w:val="24"/>
          <w:szCs w:val="24"/>
        </w:rPr>
        <w:t>Внедрение энергосберегающих технологий в систему наружного освещения муниципального образования, в том</w:t>
      </w:r>
      <w:r w:rsidR="00B24818">
        <w:rPr>
          <w:rFonts w:ascii="Times New Roman" w:hAnsi="Times New Roman"/>
          <w:color w:val="000000"/>
          <w:sz w:val="24"/>
          <w:szCs w:val="24"/>
        </w:rPr>
        <w:t xml:space="preserve"> числе на основе энергосервиса;</w:t>
      </w:r>
    </w:p>
    <w:p w:rsidR="00AC0B7B" w:rsidRPr="00C03D49" w:rsidRDefault="00AC0B7B" w:rsidP="00AC0B7B">
      <w:pPr>
        <w:spacing w:after="0"/>
        <w:ind w:firstLine="709"/>
        <w:rPr>
          <w:rFonts w:ascii="Times New Roman" w:hAnsi="Times New Roman"/>
          <w:sz w:val="24"/>
          <w:szCs w:val="24"/>
        </w:rPr>
      </w:pPr>
      <w:r w:rsidRPr="00C03D49">
        <w:rPr>
          <w:rFonts w:ascii="Times New Roman" w:hAnsi="Times New Roman"/>
          <w:sz w:val="24"/>
          <w:szCs w:val="24"/>
        </w:rPr>
        <w:t>Реконструкция системы городского электротранспорта (во всех ее составных элементах), замена подвижного состава.</w:t>
      </w:r>
    </w:p>
    <w:p w:rsidR="00AC0B7B" w:rsidRPr="00C03D49" w:rsidRDefault="00AC0B7B" w:rsidP="00914A22">
      <w:pPr>
        <w:pStyle w:val="ac"/>
        <w:numPr>
          <w:ilvl w:val="0"/>
          <w:numId w:val="75"/>
        </w:numPr>
        <w:spacing w:after="0"/>
        <w:rPr>
          <w:rFonts w:ascii="Times New Roman" w:hAnsi="Times New Roman"/>
          <w:i/>
          <w:sz w:val="24"/>
          <w:szCs w:val="24"/>
        </w:rPr>
      </w:pPr>
      <w:r w:rsidRPr="00C03D49">
        <w:rPr>
          <w:rFonts w:ascii="Times New Roman" w:hAnsi="Times New Roman"/>
          <w:i/>
          <w:sz w:val="24"/>
          <w:szCs w:val="24"/>
        </w:rPr>
        <w:t>Муниципальные программы:</w:t>
      </w:r>
    </w:p>
    <w:p w:rsidR="00AC0B7B" w:rsidRPr="00C03D49" w:rsidRDefault="00AC0B7B" w:rsidP="00AC0B7B">
      <w:pPr>
        <w:spacing w:after="0"/>
        <w:ind w:firstLine="709"/>
        <w:rPr>
          <w:rFonts w:ascii="Times New Roman" w:hAnsi="Times New Roman"/>
          <w:sz w:val="24"/>
          <w:szCs w:val="24"/>
        </w:rPr>
      </w:pPr>
      <w:r w:rsidRPr="00C03D49">
        <w:rPr>
          <w:rFonts w:ascii="Times New Roman" w:hAnsi="Times New Roman"/>
          <w:sz w:val="24"/>
          <w:szCs w:val="24"/>
        </w:rPr>
        <w:t xml:space="preserve">Муниципальная программа по реализации </w:t>
      </w:r>
      <w:r>
        <w:rPr>
          <w:rFonts w:ascii="Times New Roman" w:hAnsi="Times New Roman"/>
          <w:sz w:val="24"/>
          <w:szCs w:val="24"/>
        </w:rPr>
        <w:t>«</w:t>
      </w:r>
      <w:hyperlink r:id="rId67" w:history="1">
        <w:r w:rsidRPr="007125A5">
          <w:rPr>
            <w:rFonts w:ascii="Times New Roman" w:eastAsia="Times New Roman" w:hAnsi="Times New Roman"/>
            <w:bCs/>
            <w:iCs/>
            <w:sz w:val="24"/>
            <w:szCs w:val="24"/>
          </w:rPr>
          <w:t>Федеральной целевой программы</w:t>
        </w:r>
      </w:hyperlink>
      <w:r w:rsidRPr="007125A5">
        <w:rPr>
          <w:rFonts w:ascii="Times New Roman" w:eastAsia="Times New Roman" w:hAnsi="Times New Roman"/>
          <w:bCs/>
          <w:iCs/>
          <w:sz w:val="24"/>
          <w:szCs w:val="24"/>
        </w:rPr>
        <w:t xml:space="preserve"> «Социально-экономическое развитие Республики К</w:t>
      </w:r>
      <w:r>
        <w:rPr>
          <w:rFonts w:ascii="Times New Roman" w:eastAsia="Times New Roman" w:hAnsi="Times New Roman"/>
          <w:bCs/>
          <w:iCs/>
          <w:sz w:val="24"/>
          <w:szCs w:val="24"/>
        </w:rPr>
        <w:t>рым и города Севастополя до 2024</w:t>
      </w:r>
      <w:r w:rsidRPr="007125A5">
        <w:rPr>
          <w:rFonts w:ascii="Times New Roman" w:eastAsia="Times New Roman" w:hAnsi="Times New Roman"/>
          <w:bCs/>
          <w:iCs/>
          <w:sz w:val="24"/>
          <w:szCs w:val="24"/>
        </w:rPr>
        <w:t xml:space="preserve"> года»</w:t>
      </w:r>
      <w:r w:rsidRPr="00C03D49">
        <w:rPr>
          <w:rFonts w:ascii="Times New Roman" w:hAnsi="Times New Roman"/>
          <w:sz w:val="24"/>
          <w:szCs w:val="24"/>
        </w:rPr>
        <w:t>;</w:t>
      </w:r>
    </w:p>
    <w:p w:rsidR="00AC0B7B" w:rsidRDefault="00AC0B7B" w:rsidP="00AC0B7B">
      <w:pPr>
        <w:spacing w:after="0"/>
        <w:ind w:firstLine="709"/>
        <w:rPr>
          <w:rFonts w:ascii="Times New Roman" w:hAnsi="Times New Roman"/>
          <w:color w:val="000000"/>
          <w:sz w:val="24"/>
          <w:szCs w:val="24"/>
        </w:rPr>
      </w:pPr>
      <w:r w:rsidRPr="00C03D49">
        <w:rPr>
          <w:rFonts w:ascii="Times New Roman" w:hAnsi="Times New Roman"/>
          <w:color w:val="000000"/>
          <w:sz w:val="24"/>
          <w:szCs w:val="24"/>
        </w:rPr>
        <w:t>Муниципальная программа реформирования и развития жилищно-коммунального хозяйства городского округа Евпатория Республики Крым.</w:t>
      </w:r>
    </w:p>
    <w:p w:rsidR="00AC0B7B" w:rsidRDefault="00AC0B7B" w:rsidP="00AC0B7B">
      <w:pPr>
        <w:spacing w:after="0"/>
        <w:ind w:firstLine="709"/>
        <w:rPr>
          <w:rFonts w:ascii="Times New Roman" w:hAnsi="Times New Roman"/>
          <w:color w:val="000000"/>
          <w:sz w:val="24"/>
          <w:szCs w:val="24"/>
        </w:rPr>
      </w:pPr>
    </w:p>
    <w:p w:rsidR="00AC0B7B" w:rsidRDefault="00AC0B7B" w:rsidP="00AC0B7B">
      <w:pPr>
        <w:keepNext/>
        <w:spacing w:after="0" w:line="276" w:lineRule="auto"/>
        <w:jc w:val="center"/>
        <w:outlineLvl w:val="2"/>
        <w:rPr>
          <w:rFonts w:ascii="Times New Roman" w:eastAsia="Times New Roman" w:hAnsi="Times New Roman"/>
          <w:b/>
          <w:bCs/>
          <w:sz w:val="24"/>
          <w:szCs w:val="24"/>
        </w:rPr>
      </w:pPr>
      <w:bookmarkStart w:id="51" w:name="_Toc48665867"/>
      <w:r w:rsidRPr="009A0E77">
        <w:rPr>
          <w:rFonts w:ascii="Times New Roman" w:eastAsia="Times New Roman" w:hAnsi="Times New Roman"/>
          <w:b/>
          <w:bCs/>
          <w:sz w:val="24"/>
          <w:szCs w:val="24"/>
        </w:rPr>
        <w:t>Создание условий для качественного содержания жилищного фонда. Предотвращение аварий техногенного характера</w:t>
      </w:r>
      <w:bookmarkEnd w:id="51"/>
    </w:p>
    <w:p w:rsidR="003E32EA" w:rsidRDefault="003E32EA" w:rsidP="00AC0B7B">
      <w:pPr>
        <w:spacing w:after="0"/>
        <w:ind w:firstLine="709"/>
        <w:rPr>
          <w:rFonts w:ascii="Times New Roman" w:hAnsi="Times New Roman"/>
          <w:sz w:val="24"/>
          <w:szCs w:val="24"/>
        </w:rPr>
      </w:pPr>
    </w:p>
    <w:p w:rsidR="00AC0B7B" w:rsidRDefault="00AC0B7B" w:rsidP="00AC0B7B">
      <w:pPr>
        <w:spacing w:after="0"/>
        <w:ind w:firstLine="709"/>
        <w:rPr>
          <w:rFonts w:ascii="Times New Roman" w:hAnsi="Times New Roman"/>
          <w:sz w:val="24"/>
          <w:szCs w:val="24"/>
        </w:rPr>
      </w:pPr>
      <w:r>
        <w:rPr>
          <w:rFonts w:ascii="Times New Roman" w:hAnsi="Times New Roman"/>
          <w:sz w:val="24"/>
          <w:szCs w:val="24"/>
        </w:rPr>
        <w:t xml:space="preserve">Жилищно-коммунальное хозяйство – это </w:t>
      </w:r>
      <w:r w:rsidRPr="00265BA9">
        <w:rPr>
          <w:rFonts w:ascii="Times New Roman" w:hAnsi="Times New Roman"/>
          <w:sz w:val="24"/>
          <w:szCs w:val="24"/>
        </w:rPr>
        <w:t>само</w:t>
      </w:r>
      <w:r>
        <w:rPr>
          <w:rFonts w:ascii="Times New Roman" w:hAnsi="Times New Roman"/>
          <w:sz w:val="24"/>
          <w:szCs w:val="24"/>
        </w:rPr>
        <w:t>стоятельный вид экономической деятельности в национальной экономике</w:t>
      </w:r>
      <w:r w:rsidRPr="00265BA9">
        <w:rPr>
          <w:rFonts w:ascii="Times New Roman" w:hAnsi="Times New Roman"/>
          <w:sz w:val="24"/>
          <w:szCs w:val="24"/>
        </w:rPr>
        <w:t>, основной целью функционирования кото</w:t>
      </w:r>
      <w:r>
        <w:rPr>
          <w:rFonts w:ascii="Times New Roman" w:hAnsi="Times New Roman"/>
          <w:sz w:val="24"/>
          <w:szCs w:val="24"/>
        </w:rPr>
        <w:t>рого</w:t>
      </w:r>
      <w:r w:rsidRPr="00265BA9">
        <w:rPr>
          <w:rFonts w:ascii="Times New Roman" w:hAnsi="Times New Roman"/>
          <w:sz w:val="24"/>
          <w:szCs w:val="24"/>
        </w:rPr>
        <w:t xml:space="preserve"> является удовлетворение потребностей населения и предприятий в услугах, обеспечивающих нормальные условия жизни и работы населения и предприятий, расположенных на территории населенного пункта путем развития, эксплуатации и содержания его технического, инженерного оборудования и других видов благоустройства.</w:t>
      </w:r>
    </w:p>
    <w:p w:rsidR="00AC0B7B" w:rsidRDefault="00AC0B7B" w:rsidP="00AC0B7B">
      <w:pPr>
        <w:spacing w:after="0"/>
        <w:ind w:firstLine="709"/>
        <w:rPr>
          <w:rFonts w:ascii="Times New Roman" w:hAnsi="Times New Roman"/>
          <w:sz w:val="24"/>
          <w:szCs w:val="24"/>
        </w:rPr>
      </w:pPr>
      <w:r w:rsidRPr="00D9277E">
        <w:rPr>
          <w:rFonts w:ascii="Times New Roman" w:hAnsi="Times New Roman"/>
          <w:sz w:val="24"/>
          <w:szCs w:val="24"/>
        </w:rPr>
        <w:t>Э</w:t>
      </w:r>
      <w:r>
        <w:rPr>
          <w:rFonts w:ascii="Times New Roman" w:hAnsi="Times New Roman"/>
          <w:sz w:val="24"/>
          <w:szCs w:val="24"/>
        </w:rPr>
        <w:t>тот вид деятельности</w:t>
      </w:r>
      <w:r w:rsidRPr="00D9277E">
        <w:rPr>
          <w:rFonts w:ascii="Times New Roman" w:hAnsi="Times New Roman"/>
          <w:sz w:val="24"/>
          <w:szCs w:val="24"/>
        </w:rPr>
        <w:t xml:space="preserve"> в значительной степени формирует среду жизнедеятельности человека, обеспечивая комфортность города, района, жилища. Жилищно-коммунальное хозяйство города</w:t>
      </w:r>
      <w:r>
        <w:rPr>
          <w:rFonts w:ascii="Times New Roman" w:hAnsi="Times New Roman"/>
          <w:sz w:val="24"/>
          <w:szCs w:val="24"/>
        </w:rPr>
        <w:t xml:space="preserve"> Евпатории </w:t>
      </w:r>
      <w:r w:rsidRPr="00D9277E">
        <w:rPr>
          <w:rFonts w:ascii="Times New Roman" w:hAnsi="Times New Roman"/>
          <w:sz w:val="24"/>
          <w:szCs w:val="24"/>
        </w:rPr>
        <w:t xml:space="preserve">тесно связанно с экономикой города и рассматривается как комплекс служб, предприятий, инженерных сооружений и сетей, необходимых для удовлетворения повседневных бытовых, социально-культурных, коммунальных потребностей населения. </w:t>
      </w:r>
    </w:p>
    <w:p w:rsidR="00AC0B7B" w:rsidRPr="004F28AF" w:rsidRDefault="00AC0B7B" w:rsidP="00AC0B7B">
      <w:pPr>
        <w:spacing w:after="0"/>
        <w:ind w:firstLine="709"/>
        <w:rPr>
          <w:rFonts w:ascii="Times New Roman" w:hAnsi="Times New Roman"/>
          <w:sz w:val="24"/>
          <w:szCs w:val="24"/>
        </w:rPr>
      </w:pPr>
      <w:r>
        <w:rPr>
          <w:rFonts w:ascii="Times New Roman" w:hAnsi="Times New Roman"/>
          <w:sz w:val="24"/>
          <w:szCs w:val="24"/>
        </w:rPr>
        <w:t>В городе Евпатория по состоянию на 01.01.2020 функционирует шесть муниципальных унитарных предприятий (далее – МУП) и два муниципальных бюджетных учреждения, подведомственных департаменту городского хозяйства администрации города Евпатории Республики Крым:</w:t>
      </w:r>
    </w:p>
    <w:p w:rsidR="00AC0B7B" w:rsidRDefault="00AC0B7B" w:rsidP="00914A22">
      <w:pPr>
        <w:pStyle w:val="ac"/>
        <w:numPr>
          <w:ilvl w:val="0"/>
          <w:numId w:val="37"/>
        </w:numPr>
        <w:spacing w:after="0" w:line="276" w:lineRule="auto"/>
        <w:contextualSpacing/>
        <w:rPr>
          <w:rFonts w:ascii="Times New Roman" w:hAnsi="Times New Roman"/>
          <w:sz w:val="24"/>
          <w:szCs w:val="24"/>
        </w:rPr>
      </w:pPr>
      <w:r>
        <w:rPr>
          <w:rFonts w:ascii="Times New Roman" w:hAnsi="Times New Roman"/>
          <w:sz w:val="24"/>
          <w:szCs w:val="24"/>
        </w:rPr>
        <w:t>МУП «Расчетно-кассовый центр»,</w:t>
      </w:r>
    </w:p>
    <w:p w:rsidR="00AC0B7B" w:rsidRDefault="00AC0B7B" w:rsidP="00914A22">
      <w:pPr>
        <w:pStyle w:val="ac"/>
        <w:numPr>
          <w:ilvl w:val="0"/>
          <w:numId w:val="37"/>
        </w:numPr>
        <w:spacing w:after="0" w:line="276" w:lineRule="auto"/>
        <w:contextualSpacing/>
        <w:rPr>
          <w:rFonts w:ascii="Times New Roman" w:hAnsi="Times New Roman"/>
          <w:sz w:val="24"/>
          <w:szCs w:val="24"/>
        </w:rPr>
      </w:pPr>
      <w:r>
        <w:rPr>
          <w:rFonts w:ascii="Times New Roman" w:hAnsi="Times New Roman"/>
          <w:sz w:val="24"/>
          <w:szCs w:val="24"/>
        </w:rPr>
        <w:t>МУП «ЭКОГРАД»,</w:t>
      </w:r>
    </w:p>
    <w:p w:rsidR="00AC0B7B" w:rsidRDefault="00AC0B7B" w:rsidP="00914A22">
      <w:pPr>
        <w:pStyle w:val="ac"/>
        <w:numPr>
          <w:ilvl w:val="0"/>
          <w:numId w:val="37"/>
        </w:numPr>
        <w:spacing w:after="0" w:line="276" w:lineRule="auto"/>
        <w:contextualSpacing/>
        <w:rPr>
          <w:rFonts w:ascii="Times New Roman" w:hAnsi="Times New Roman"/>
          <w:sz w:val="24"/>
          <w:szCs w:val="24"/>
        </w:rPr>
      </w:pPr>
      <w:r>
        <w:rPr>
          <w:rFonts w:ascii="Times New Roman" w:hAnsi="Times New Roman"/>
          <w:sz w:val="24"/>
          <w:szCs w:val="24"/>
        </w:rPr>
        <w:t>МУП «Межхозяйственное объединение «Комбинат благоустройства»,</w:t>
      </w:r>
    </w:p>
    <w:p w:rsidR="00AC0B7B" w:rsidRDefault="00AC0B7B" w:rsidP="00914A22">
      <w:pPr>
        <w:pStyle w:val="ac"/>
        <w:numPr>
          <w:ilvl w:val="0"/>
          <w:numId w:val="37"/>
        </w:numPr>
        <w:spacing w:after="0" w:line="276" w:lineRule="auto"/>
        <w:contextualSpacing/>
        <w:rPr>
          <w:rFonts w:ascii="Times New Roman" w:hAnsi="Times New Roman"/>
          <w:sz w:val="24"/>
          <w:szCs w:val="24"/>
        </w:rPr>
      </w:pPr>
      <w:r>
        <w:rPr>
          <w:rFonts w:ascii="Times New Roman" w:hAnsi="Times New Roman"/>
          <w:sz w:val="24"/>
          <w:szCs w:val="24"/>
        </w:rPr>
        <w:t xml:space="preserve">МУП «Трамвайное </w:t>
      </w:r>
      <w:r w:rsidR="007707AF">
        <w:rPr>
          <w:rFonts w:ascii="Times New Roman" w:hAnsi="Times New Roman"/>
          <w:sz w:val="24"/>
          <w:szCs w:val="24"/>
        </w:rPr>
        <w:t>управление им.</w:t>
      </w:r>
      <w:r>
        <w:rPr>
          <w:rFonts w:ascii="Times New Roman" w:hAnsi="Times New Roman"/>
          <w:sz w:val="24"/>
          <w:szCs w:val="24"/>
        </w:rPr>
        <w:t xml:space="preserve"> И.А. Пятецкого»,</w:t>
      </w:r>
    </w:p>
    <w:p w:rsidR="00AC0B7B" w:rsidRDefault="00AC0B7B" w:rsidP="00914A22">
      <w:pPr>
        <w:pStyle w:val="ac"/>
        <w:numPr>
          <w:ilvl w:val="0"/>
          <w:numId w:val="37"/>
        </w:numPr>
        <w:spacing w:after="0" w:line="276" w:lineRule="auto"/>
        <w:contextualSpacing/>
        <w:rPr>
          <w:rFonts w:ascii="Times New Roman" w:hAnsi="Times New Roman"/>
          <w:sz w:val="24"/>
          <w:szCs w:val="24"/>
        </w:rPr>
      </w:pPr>
      <w:r>
        <w:rPr>
          <w:rFonts w:ascii="Times New Roman" w:hAnsi="Times New Roman"/>
          <w:sz w:val="24"/>
          <w:szCs w:val="24"/>
        </w:rPr>
        <w:t>МУП «МИР»,</w:t>
      </w:r>
    </w:p>
    <w:p w:rsidR="00AC0B7B" w:rsidRDefault="00AC0B7B" w:rsidP="00914A22">
      <w:pPr>
        <w:pStyle w:val="ac"/>
        <w:numPr>
          <w:ilvl w:val="0"/>
          <w:numId w:val="37"/>
        </w:numPr>
        <w:spacing w:after="0" w:line="276" w:lineRule="auto"/>
        <w:contextualSpacing/>
        <w:rPr>
          <w:rFonts w:ascii="Times New Roman" w:hAnsi="Times New Roman"/>
          <w:sz w:val="24"/>
          <w:szCs w:val="24"/>
        </w:rPr>
      </w:pPr>
      <w:r>
        <w:rPr>
          <w:rFonts w:ascii="Times New Roman" w:hAnsi="Times New Roman"/>
          <w:sz w:val="24"/>
          <w:szCs w:val="24"/>
        </w:rPr>
        <w:t>МУП «Управком «Уют».</w:t>
      </w:r>
    </w:p>
    <w:p w:rsidR="00AC0B7B" w:rsidRDefault="00AC0B7B" w:rsidP="00914A22">
      <w:pPr>
        <w:pStyle w:val="ac"/>
        <w:numPr>
          <w:ilvl w:val="0"/>
          <w:numId w:val="37"/>
        </w:numPr>
        <w:spacing w:after="0" w:line="276" w:lineRule="auto"/>
        <w:contextualSpacing/>
        <w:rPr>
          <w:rFonts w:ascii="Times New Roman" w:hAnsi="Times New Roman"/>
          <w:sz w:val="24"/>
          <w:szCs w:val="24"/>
        </w:rPr>
      </w:pPr>
      <w:r>
        <w:rPr>
          <w:rFonts w:ascii="Times New Roman" w:hAnsi="Times New Roman"/>
          <w:sz w:val="24"/>
          <w:szCs w:val="24"/>
        </w:rPr>
        <w:t>МБУ «УГХ».</w:t>
      </w:r>
    </w:p>
    <w:p w:rsidR="00AC0B7B" w:rsidRDefault="00AC0B7B" w:rsidP="00914A22">
      <w:pPr>
        <w:pStyle w:val="ac"/>
        <w:numPr>
          <w:ilvl w:val="0"/>
          <w:numId w:val="37"/>
        </w:numPr>
        <w:spacing w:after="0" w:line="276" w:lineRule="auto"/>
        <w:contextualSpacing/>
        <w:rPr>
          <w:rFonts w:ascii="Times New Roman" w:hAnsi="Times New Roman"/>
          <w:sz w:val="24"/>
          <w:szCs w:val="24"/>
        </w:rPr>
      </w:pPr>
      <w:r>
        <w:rPr>
          <w:rFonts w:ascii="Times New Roman" w:hAnsi="Times New Roman"/>
          <w:sz w:val="24"/>
          <w:szCs w:val="24"/>
        </w:rPr>
        <w:t xml:space="preserve">МБУ «Порядок». </w:t>
      </w:r>
    </w:p>
    <w:p w:rsidR="00AC0B7B" w:rsidRPr="00CA2E97" w:rsidRDefault="00AC0B7B" w:rsidP="00AC0B7B">
      <w:pPr>
        <w:spacing w:after="0"/>
        <w:ind w:firstLine="709"/>
        <w:rPr>
          <w:rFonts w:ascii="Times New Roman" w:hAnsi="Times New Roman"/>
        </w:rPr>
      </w:pPr>
      <w:r w:rsidRPr="00CA2E97">
        <w:rPr>
          <w:rFonts w:ascii="Times New Roman" w:hAnsi="Times New Roman"/>
          <w:sz w:val="24"/>
          <w:szCs w:val="24"/>
        </w:rPr>
        <w:t xml:space="preserve">В городе Евпатория </w:t>
      </w:r>
      <w:r w:rsidRPr="00CA2E97">
        <w:rPr>
          <w:rFonts w:ascii="Times New Roman" w:eastAsia="Times New Roman" w:hAnsi="Times New Roman"/>
          <w:sz w:val="24"/>
          <w:szCs w:val="24"/>
          <w:lang w:eastAsia="ru-RU"/>
        </w:rPr>
        <w:t>в управлении управляющих организаций, в отношении многоквартирных домов всех форм собственности, находится 561 дом,</w:t>
      </w:r>
      <w:r w:rsidRPr="00CA2E97">
        <w:rPr>
          <w:rFonts w:ascii="Times New Roman" w:hAnsi="Times New Roman"/>
          <w:sz w:val="24"/>
          <w:szCs w:val="24"/>
        </w:rPr>
        <w:t xml:space="preserve"> </w:t>
      </w:r>
      <w:r w:rsidR="002904E2">
        <w:rPr>
          <w:rFonts w:ascii="Times New Roman" w:hAnsi="Times New Roman"/>
          <w:sz w:val="24"/>
          <w:szCs w:val="24"/>
        </w:rPr>
        <w:t xml:space="preserve">в том числе </w:t>
      </w:r>
      <w:r w:rsidRPr="00CA2E97">
        <w:rPr>
          <w:rFonts w:ascii="Times New Roman" w:eastAsia="Times New Roman" w:hAnsi="Times New Roman"/>
          <w:sz w:val="24"/>
          <w:szCs w:val="24"/>
          <w:lang w:eastAsia="ru-RU"/>
        </w:rPr>
        <w:t>находящи</w:t>
      </w:r>
      <w:r w:rsidR="002904E2">
        <w:rPr>
          <w:rFonts w:ascii="Times New Roman" w:eastAsia="Times New Roman" w:hAnsi="Times New Roman"/>
          <w:sz w:val="24"/>
          <w:szCs w:val="24"/>
          <w:lang w:eastAsia="ru-RU"/>
        </w:rPr>
        <w:t>й</w:t>
      </w:r>
      <w:r w:rsidRPr="00CA2E97">
        <w:rPr>
          <w:rFonts w:ascii="Times New Roman" w:eastAsia="Times New Roman" w:hAnsi="Times New Roman"/>
          <w:sz w:val="24"/>
          <w:szCs w:val="24"/>
          <w:lang w:eastAsia="ru-RU"/>
        </w:rPr>
        <w:t>ся в управлении ТСН, ТСЖ, ЖСК, ЖК – 101 дом,</w:t>
      </w:r>
      <w:r w:rsidRPr="00CA2E97">
        <w:rPr>
          <w:rFonts w:ascii="Times New Roman" w:hAnsi="Times New Roman"/>
          <w:sz w:val="24"/>
          <w:szCs w:val="24"/>
        </w:rPr>
        <w:t xml:space="preserve"> </w:t>
      </w:r>
      <w:r w:rsidRPr="00CA2E97">
        <w:rPr>
          <w:rFonts w:ascii="Times New Roman" w:eastAsia="Times New Roman" w:hAnsi="Times New Roman"/>
          <w:sz w:val="24"/>
          <w:szCs w:val="24"/>
          <w:lang w:eastAsia="ru-RU"/>
        </w:rPr>
        <w:t>в непосредственном управлени</w:t>
      </w:r>
      <w:r w:rsidR="002904E2">
        <w:rPr>
          <w:rFonts w:ascii="Times New Roman" w:eastAsia="Times New Roman" w:hAnsi="Times New Roman"/>
          <w:sz w:val="24"/>
          <w:szCs w:val="24"/>
          <w:lang w:eastAsia="ru-RU"/>
        </w:rPr>
        <w:t>и</w:t>
      </w:r>
      <w:r w:rsidRPr="00CA2E97">
        <w:rPr>
          <w:rFonts w:ascii="Times New Roman" w:eastAsia="Times New Roman" w:hAnsi="Times New Roman"/>
          <w:sz w:val="24"/>
          <w:szCs w:val="24"/>
          <w:lang w:eastAsia="ru-RU"/>
        </w:rPr>
        <w:t xml:space="preserve"> – 59 домов.</w:t>
      </w:r>
    </w:p>
    <w:p w:rsidR="00AC0B7B" w:rsidRDefault="00AC0B7B" w:rsidP="00AC0B7B">
      <w:pPr>
        <w:spacing w:after="0" w:line="276" w:lineRule="auto"/>
        <w:ind w:firstLine="708"/>
        <w:rPr>
          <w:rFonts w:ascii="Times New Roman" w:hAnsi="Times New Roman"/>
          <w:sz w:val="24"/>
          <w:szCs w:val="24"/>
          <w:lang w:eastAsia="ru-RU"/>
        </w:rPr>
      </w:pPr>
      <w:r>
        <w:rPr>
          <w:rFonts w:ascii="Times New Roman" w:hAnsi="Times New Roman"/>
          <w:sz w:val="24"/>
          <w:szCs w:val="24"/>
          <w:lang w:eastAsia="ru-RU"/>
        </w:rPr>
        <w:t xml:space="preserve">Жилищный фонд </w:t>
      </w:r>
      <w:r>
        <w:rPr>
          <w:rFonts w:ascii="Times New Roman" w:hAnsi="Times New Roman"/>
          <w:sz w:val="24"/>
          <w:szCs w:val="24"/>
        </w:rPr>
        <w:t xml:space="preserve">муниципального образования городской округ Евпатория </w:t>
      </w:r>
      <w:r w:rsidRPr="005B4957">
        <w:rPr>
          <w:rFonts w:ascii="Times New Roman" w:hAnsi="Times New Roman"/>
          <w:sz w:val="24"/>
          <w:szCs w:val="24"/>
        </w:rPr>
        <w:t>Республики Крым</w:t>
      </w:r>
      <w:r w:rsidRPr="005B4957">
        <w:rPr>
          <w:rFonts w:ascii="Times New Roman" w:hAnsi="Times New Roman"/>
          <w:sz w:val="24"/>
          <w:szCs w:val="24"/>
          <w:lang w:eastAsia="ru-RU"/>
        </w:rPr>
        <w:t xml:space="preserve"> представлен </w:t>
      </w:r>
      <w:r w:rsidRPr="005B4957">
        <w:rPr>
          <w:rFonts w:ascii="Times New Roman" w:hAnsi="Times New Roman"/>
          <w:sz w:val="24"/>
          <w:szCs w:val="24"/>
        </w:rPr>
        <w:t>многоквартирными домами</w:t>
      </w:r>
      <w:r w:rsidRPr="005B4957">
        <w:rPr>
          <w:rFonts w:ascii="Times New Roman" w:hAnsi="Times New Roman"/>
          <w:sz w:val="24"/>
          <w:szCs w:val="24"/>
          <w:lang w:eastAsia="ru-RU"/>
        </w:rPr>
        <w:t xml:space="preserve">, общее количество по состоянию </w:t>
      </w:r>
      <w:r w:rsidR="007707AF" w:rsidRPr="005B4957">
        <w:rPr>
          <w:rFonts w:ascii="Times New Roman" w:hAnsi="Times New Roman"/>
          <w:sz w:val="24"/>
          <w:szCs w:val="24"/>
          <w:lang w:eastAsia="ru-RU"/>
        </w:rPr>
        <w:t>на 2020</w:t>
      </w:r>
      <w:r w:rsidRPr="005B4957">
        <w:rPr>
          <w:rFonts w:ascii="Times New Roman" w:hAnsi="Times New Roman"/>
          <w:sz w:val="24"/>
          <w:szCs w:val="24"/>
          <w:lang w:eastAsia="ru-RU"/>
        </w:rPr>
        <w:t xml:space="preserve"> год составило 721.</w:t>
      </w:r>
    </w:p>
    <w:p w:rsidR="00AC0B7B" w:rsidRPr="005B4957" w:rsidRDefault="00AC0B7B" w:rsidP="00AC0B7B">
      <w:pPr>
        <w:spacing w:after="0" w:line="276" w:lineRule="auto"/>
        <w:jc w:val="center"/>
        <w:rPr>
          <w:rFonts w:ascii="Times New Roman" w:hAnsi="Times New Roman"/>
          <w:sz w:val="24"/>
          <w:szCs w:val="24"/>
          <w:lang w:eastAsia="ru-RU"/>
        </w:rPr>
      </w:pPr>
      <w:r w:rsidRPr="00CA2E97">
        <w:rPr>
          <w:rFonts w:ascii="Times New Roman" w:hAnsi="Times New Roman"/>
          <w:noProof/>
          <w:sz w:val="24"/>
          <w:szCs w:val="24"/>
          <w:lang w:eastAsia="ru-RU"/>
        </w:rPr>
        <w:lastRenderedPageBreak/>
        <w:drawing>
          <wp:inline distT="0" distB="0" distL="0" distR="0" wp14:anchorId="165FA0E3" wp14:editId="6DABD671">
            <wp:extent cx="5486400" cy="3200400"/>
            <wp:effectExtent l="19050" t="0" r="19050" b="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C0B7B" w:rsidRDefault="00AC0B7B" w:rsidP="00AC0B7B">
      <w:pPr>
        <w:spacing w:after="0" w:line="240" w:lineRule="auto"/>
        <w:jc w:val="center"/>
        <w:rPr>
          <w:rFonts w:ascii="Times New Roman" w:hAnsi="Times New Roman"/>
          <w:sz w:val="24"/>
          <w:szCs w:val="24"/>
        </w:rPr>
      </w:pPr>
      <w:r>
        <w:rPr>
          <w:rFonts w:ascii="Times New Roman" w:hAnsi="Times New Roman"/>
          <w:sz w:val="24"/>
          <w:szCs w:val="24"/>
        </w:rPr>
        <w:t xml:space="preserve">Рисунок </w:t>
      </w:r>
      <w:r w:rsidR="005B5FB1">
        <w:rPr>
          <w:rFonts w:ascii="Times New Roman" w:hAnsi="Times New Roman"/>
          <w:sz w:val="24"/>
          <w:szCs w:val="24"/>
        </w:rPr>
        <w:t xml:space="preserve">3.18 </w:t>
      </w:r>
      <w:r>
        <w:rPr>
          <w:rFonts w:ascii="Times New Roman" w:hAnsi="Times New Roman"/>
          <w:sz w:val="24"/>
          <w:szCs w:val="24"/>
        </w:rPr>
        <w:t>– количество многоквартирных домов, шт.</w:t>
      </w:r>
    </w:p>
    <w:p w:rsidR="00AC0B7B" w:rsidRDefault="00AC0B7B" w:rsidP="00AC0B7B">
      <w:pPr>
        <w:spacing w:after="0" w:line="240" w:lineRule="auto"/>
        <w:ind w:firstLine="709"/>
        <w:rPr>
          <w:rFonts w:ascii="Times New Roman" w:hAnsi="Times New Roman"/>
          <w:sz w:val="24"/>
          <w:szCs w:val="24"/>
        </w:rPr>
      </w:pPr>
    </w:p>
    <w:p w:rsidR="00AC0B7B" w:rsidRPr="005B4957" w:rsidRDefault="00AC0B7B" w:rsidP="00AC0B7B">
      <w:pPr>
        <w:spacing w:after="0" w:line="240" w:lineRule="auto"/>
        <w:ind w:left="709"/>
        <w:rPr>
          <w:rFonts w:ascii="Times New Roman" w:hAnsi="Times New Roman"/>
          <w:sz w:val="24"/>
          <w:szCs w:val="24"/>
        </w:rPr>
      </w:pPr>
      <w:r w:rsidRPr="005B4957">
        <w:rPr>
          <w:rFonts w:ascii="Times New Roman" w:hAnsi="Times New Roman"/>
          <w:sz w:val="24"/>
          <w:szCs w:val="24"/>
        </w:rPr>
        <w:t>Общая площадь многоквартирного жилищного фонда муниципального образования городской округ Евпатория Республики Крым на 01.01.2020 составила 2729,8 тыс. м</w:t>
      </w:r>
      <w:r w:rsidRPr="005B4957">
        <w:rPr>
          <w:rFonts w:ascii="Times New Roman" w:hAnsi="Times New Roman"/>
          <w:sz w:val="24"/>
          <w:szCs w:val="24"/>
          <w:vertAlign w:val="superscript"/>
        </w:rPr>
        <w:t>2</w:t>
      </w:r>
      <w:r w:rsidRPr="005B4957">
        <w:rPr>
          <w:rFonts w:ascii="Times New Roman" w:hAnsi="Times New Roman"/>
          <w:sz w:val="24"/>
          <w:szCs w:val="24"/>
        </w:rPr>
        <w:t>, в том числе по формам собственности:</w:t>
      </w:r>
    </w:p>
    <w:p w:rsidR="00AC0B7B" w:rsidRPr="00C731D3" w:rsidRDefault="00AC0B7B" w:rsidP="00AC0B7B">
      <w:pPr>
        <w:spacing w:after="0" w:line="240" w:lineRule="auto"/>
        <w:ind w:firstLine="709"/>
        <w:rPr>
          <w:rFonts w:ascii="Times New Roman" w:hAnsi="Times New Roman"/>
          <w:sz w:val="24"/>
          <w:szCs w:val="24"/>
        </w:rPr>
      </w:pPr>
      <w:r w:rsidRPr="005B4957">
        <w:rPr>
          <w:rFonts w:ascii="Times New Roman" w:hAnsi="Times New Roman"/>
          <w:sz w:val="24"/>
          <w:szCs w:val="24"/>
        </w:rPr>
        <w:t>- частная – 2659,19 тыс. м</w:t>
      </w:r>
      <w:r w:rsidRPr="005B4957">
        <w:rPr>
          <w:rFonts w:ascii="Times New Roman" w:hAnsi="Times New Roman"/>
          <w:sz w:val="24"/>
          <w:szCs w:val="24"/>
          <w:vertAlign w:val="superscript"/>
        </w:rPr>
        <w:t>2</w:t>
      </w:r>
      <w:r w:rsidRPr="00C731D3">
        <w:rPr>
          <w:rFonts w:ascii="Times New Roman" w:hAnsi="Times New Roman"/>
          <w:sz w:val="24"/>
          <w:szCs w:val="24"/>
        </w:rPr>
        <w:t>;</w:t>
      </w:r>
    </w:p>
    <w:p w:rsidR="00AC0B7B" w:rsidRPr="00C731D3" w:rsidRDefault="00AC0B7B" w:rsidP="00AC0B7B">
      <w:pPr>
        <w:spacing w:after="0" w:line="240" w:lineRule="auto"/>
        <w:ind w:firstLine="709"/>
        <w:rPr>
          <w:rFonts w:ascii="Times New Roman" w:hAnsi="Times New Roman"/>
          <w:sz w:val="24"/>
          <w:szCs w:val="24"/>
        </w:rPr>
      </w:pPr>
      <w:r w:rsidRPr="00C731D3">
        <w:rPr>
          <w:rFonts w:ascii="Times New Roman" w:hAnsi="Times New Roman"/>
          <w:sz w:val="24"/>
          <w:szCs w:val="24"/>
        </w:rPr>
        <w:t>- муниципальная – 70,61 тыс. м</w:t>
      </w:r>
      <w:r w:rsidRPr="00C731D3">
        <w:rPr>
          <w:rFonts w:ascii="Times New Roman" w:hAnsi="Times New Roman"/>
          <w:sz w:val="24"/>
          <w:szCs w:val="24"/>
          <w:vertAlign w:val="superscript"/>
        </w:rPr>
        <w:t>2</w:t>
      </w:r>
      <w:r w:rsidRPr="00C731D3">
        <w:rPr>
          <w:rFonts w:ascii="Times New Roman" w:hAnsi="Times New Roman"/>
          <w:sz w:val="24"/>
          <w:szCs w:val="24"/>
        </w:rPr>
        <w:t>.</w:t>
      </w:r>
    </w:p>
    <w:p w:rsidR="00AC0B7B" w:rsidRDefault="00AC0B7B" w:rsidP="00AC0B7B">
      <w:pPr>
        <w:spacing w:after="0" w:line="240" w:lineRule="auto"/>
        <w:ind w:firstLine="709"/>
        <w:rPr>
          <w:rFonts w:ascii="Times New Roman" w:hAnsi="Times New Roman"/>
          <w:sz w:val="24"/>
          <w:szCs w:val="24"/>
        </w:rPr>
      </w:pPr>
      <w:r w:rsidRPr="005B4957">
        <w:rPr>
          <w:rFonts w:ascii="Times New Roman" w:hAnsi="Times New Roman"/>
          <w:sz w:val="24"/>
          <w:szCs w:val="24"/>
        </w:rPr>
        <w:t>Основная масса многоквартирных домов – 346 ед. построена в 1971-1995 годы, площадь их составляет 1302,9 тыс. кв. м., что составляет 50 % площади всех многоквартирных домов. В период с 1921 по 1970 годы построено 199 многоквартирных домов площадью 749 тыс. кв. м, что составляет 29 % площади всех многоквартирных домов. До 1920 года построено 9 многоквартирных жилых домов площадью 23 тыс. кв. м, что составляет 1,8 % площади всех многоквартирных домов. После 1995 года построено 138 многоквартирных домов, площадью 530,9 тыс. м</w:t>
      </w:r>
      <w:r w:rsidRPr="005B4957">
        <w:rPr>
          <w:rFonts w:ascii="Times New Roman" w:hAnsi="Times New Roman"/>
          <w:sz w:val="24"/>
          <w:szCs w:val="24"/>
          <w:vertAlign w:val="superscript"/>
        </w:rPr>
        <w:t>2</w:t>
      </w:r>
      <w:r w:rsidRPr="005B4957">
        <w:rPr>
          <w:rFonts w:ascii="Times New Roman" w:hAnsi="Times New Roman"/>
          <w:sz w:val="24"/>
          <w:szCs w:val="24"/>
        </w:rPr>
        <w:t>, что составляет 20 % площади всех многоквартирных домов, расположенных на территории городского округа. Основная жилая застройка представляет собой многоквартирные дома до 5 этажей, общее количество таких многоквартирных домов составляет 543. В основном многоквартирные дома имеют кирпичные, панельные, блочные, монолитные стены.</w:t>
      </w:r>
    </w:p>
    <w:p w:rsidR="00AC0B7B" w:rsidRDefault="00AC0B7B" w:rsidP="00AC0B7B">
      <w:pPr>
        <w:spacing w:after="0" w:line="240" w:lineRule="auto"/>
        <w:ind w:firstLine="709"/>
        <w:rPr>
          <w:rFonts w:ascii="Times New Roman" w:hAnsi="Times New Roman"/>
          <w:sz w:val="24"/>
          <w:szCs w:val="24"/>
        </w:rPr>
      </w:pPr>
      <w:r w:rsidRPr="005B4957">
        <w:rPr>
          <w:rFonts w:ascii="Times New Roman" w:hAnsi="Times New Roman"/>
          <w:sz w:val="24"/>
          <w:szCs w:val="24"/>
        </w:rPr>
        <w:t>В собственности городского округа Евпатория Республики Крым находятся жилые помещения, которые предоставляются гражданам по договорам социального найма или найма жилого помещения муниципального жилищного фонда. Реализация прав граждан на приватизацию жилых помещений муниципального жилищного фонда приводит к ежегодному уменьшению муниципального жилищного фонда на 4-8%.</w:t>
      </w:r>
      <w:r w:rsidRPr="0002637F">
        <w:rPr>
          <w:rFonts w:ascii="Times New Roman" w:hAnsi="Times New Roman"/>
          <w:sz w:val="24"/>
          <w:szCs w:val="24"/>
        </w:rPr>
        <w:t xml:space="preserve"> </w:t>
      </w:r>
    </w:p>
    <w:p w:rsidR="00AC0B7B" w:rsidRPr="0094260A" w:rsidRDefault="00AC0B7B" w:rsidP="00AC0B7B">
      <w:pPr>
        <w:spacing w:after="0"/>
        <w:ind w:firstLine="709"/>
        <w:rPr>
          <w:rFonts w:ascii="Times New Roman" w:hAnsi="Times New Roman"/>
          <w:sz w:val="24"/>
          <w:szCs w:val="24"/>
        </w:rPr>
      </w:pPr>
      <w:r w:rsidRPr="0094260A">
        <w:rPr>
          <w:rFonts w:ascii="Times New Roman" w:hAnsi="Times New Roman"/>
          <w:sz w:val="24"/>
          <w:szCs w:val="24"/>
        </w:rPr>
        <w:t xml:space="preserve">В соответствии с Региональной адресной программой «Проведение капитального ремонта многоквартирных домов на территории Республики Крым на 2016-2045 годы» в 2016 году выполнен капитальный ремонт в 52 многоквартирных домах в г. Евпатория на сумму 73,8 </w:t>
      </w:r>
      <w:r w:rsidR="003C576C" w:rsidRPr="0094260A">
        <w:rPr>
          <w:rFonts w:ascii="Times New Roman" w:hAnsi="Times New Roman"/>
          <w:sz w:val="24"/>
          <w:szCs w:val="24"/>
        </w:rPr>
        <w:t>млн. руб</w:t>
      </w:r>
      <w:r w:rsidRPr="0094260A">
        <w:rPr>
          <w:rFonts w:ascii="Times New Roman" w:hAnsi="Times New Roman"/>
          <w:sz w:val="24"/>
          <w:szCs w:val="24"/>
        </w:rPr>
        <w:t>. в том числе: замена 6 лифтов и капитальный ремонт кровель в 47 многоквартирных домах общей площадью 43 050,2 м</w:t>
      </w:r>
      <w:r w:rsidRPr="0094260A">
        <w:rPr>
          <w:rFonts w:ascii="Times New Roman" w:hAnsi="Times New Roman"/>
          <w:sz w:val="24"/>
          <w:szCs w:val="24"/>
          <w:vertAlign w:val="superscript"/>
        </w:rPr>
        <w:t>2</w:t>
      </w:r>
      <w:r w:rsidRPr="0094260A">
        <w:rPr>
          <w:rFonts w:ascii="Times New Roman" w:hAnsi="Times New Roman"/>
          <w:sz w:val="24"/>
          <w:szCs w:val="24"/>
        </w:rPr>
        <w:t xml:space="preserve">. </w:t>
      </w:r>
    </w:p>
    <w:p w:rsidR="00AC0B7B" w:rsidRPr="0094260A" w:rsidRDefault="00AC0B7B" w:rsidP="00AC0B7B">
      <w:pPr>
        <w:spacing w:after="0"/>
        <w:ind w:firstLine="709"/>
        <w:rPr>
          <w:rFonts w:ascii="Times New Roman" w:hAnsi="Times New Roman"/>
          <w:sz w:val="24"/>
          <w:szCs w:val="24"/>
        </w:rPr>
      </w:pPr>
      <w:r w:rsidRPr="0094260A">
        <w:rPr>
          <w:rFonts w:ascii="Times New Roman" w:hAnsi="Times New Roman"/>
          <w:sz w:val="24"/>
          <w:szCs w:val="24"/>
        </w:rPr>
        <w:t>В рамках краткосрочного плана по реализации Региональной адресной программой «Проведение капитального ремонта многоквартирных домов на территории Республики Крым на 2016-2045 годы» в 2017 году проведён капитальный ремонт в 8-ми многоквартирных домах, в т.ч. в 5-ти домах заменены лифты, в 2-х – отремонтированы фасады, в 1-м – кровля.</w:t>
      </w:r>
    </w:p>
    <w:p w:rsidR="00AC0B7B" w:rsidRPr="0094260A" w:rsidRDefault="00AC0B7B" w:rsidP="00AC0B7B">
      <w:pPr>
        <w:spacing w:after="0"/>
        <w:ind w:firstLine="709"/>
        <w:rPr>
          <w:rFonts w:ascii="Times New Roman" w:hAnsi="Times New Roman"/>
          <w:sz w:val="24"/>
          <w:szCs w:val="24"/>
        </w:rPr>
      </w:pPr>
      <w:r w:rsidRPr="0094260A">
        <w:rPr>
          <w:rFonts w:ascii="Times New Roman" w:hAnsi="Times New Roman"/>
          <w:sz w:val="24"/>
          <w:szCs w:val="24"/>
        </w:rPr>
        <w:t xml:space="preserve">В рамках программы «Реформирования жилищно-коммунального хозяйства Республики Крым на 2016-2017 годы» в 2018 году был выполнен капитальный ремонт общежитий по ул. Крупской, 36, ул. Крупской, 40, ул. Крупской, 50, ул. Октября, 44. </w:t>
      </w:r>
    </w:p>
    <w:p w:rsidR="00AC0B7B" w:rsidRPr="009A0E77" w:rsidRDefault="00AC0B7B" w:rsidP="00AC0B7B">
      <w:pPr>
        <w:spacing w:after="0"/>
        <w:ind w:firstLine="709"/>
        <w:rPr>
          <w:rFonts w:ascii="Times New Roman" w:hAnsi="Times New Roman"/>
          <w:sz w:val="24"/>
          <w:szCs w:val="24"/>
        </w:rPr>
      </w:pPr>
      <w:r w:rsidRPr="0094260A">
        <w:rPr>
          <w:rFonts w:ascii="Times New Roman" w:hAnsi="Times New Roman"/>
          <w:sz w:val="24"/>
          <w:szCs w:val="24"/>
        </w:rPr>
        <w:lastRenderedPageBreak/>
        <w:t xml:space="preserve">В рамках краткосрочного плана по реализации Региональной адресной программой «Проведение </w:t>
      </w:r>
      <w:r w:rsidRPr="009A0E77">
        <w:rPr>
          <w:rFonts w:ascii="Times New Roman" w:hAnsi="Times New Roman"/>
          <w:sz w:val="24"/>
          <w:szCs w:val="24"/>
        </w:rPr>
        <w:t>капитального ремонта многоквартирных домов на территории Республики Крым на 2016-2045 годы» в 2019 году проведён капитальный ремонт в 12-ти многоквартирных домах, в т.ч. в 12-ти домах заменены 36 лифтов, в 2-х – отремонтированы фасады домов, в 1-м – кровля.</w:t>
      </w:r>
    </w:p>
    <w:p w:rsidR="00AC0B7B" w:rsidRPr="006F4B0E" w:rsidRDefault="00AC0B7B" w:rsidP="00AC0B7B">
      <w:pPr>
        <w:spacing w:after="0"/>
        <w:ind w:firstLine="851"/>
        <w:rPr>
          <w:rFonts w:ascii="Times New Roman" w:hAnsi="Times New Roman"/>
          <w:sz w:val="24"/>
          <w:szCs w:val="24"/>
        </w:rPr>
      </w:pPr>
      <w:r w:rsidRPr="009A0E77">
        <w:rPr>
          <w:rFonts w:ascii="Times New Roman" w:hAnsi="Times New Roman"/>
          <w:sz w:val="24"/>
          <w:szCs w:val="24"/>
        </w:rPr>
        <w:t>К основным составляющим сферы ЖКХ относится содержание и эксплуатаци</w:t>
      </w:r>
      <w:r w:rsidR="00B957BB">
        <w:rPr>
          <w:rFonts w:ascii="Times New Roman" w:hAnsi="Times New Roman"/>
          <w:sz w:val="24"/>
          <w:szCs w:val="24"/>
        </w:rPr>
        <w:t>я</w:t>
      </w:r>
      <w:r w:rsidRPr="009A0E77">
        <w:rPr>
          <w:rFonts w:ascii="Times New Roman" w:hAnsi="Times New Roman"/>
          <w:sz w:val="24"/>
          <w:szCs w:val="24"/>
        </w:rPr>
        <w:t xml:space="preserve"> жилищного фонда, систем водоснабжени</w:t>
      </w:r>
      <w:r w:rsidR="00B957BB">
        <w:rPr>
          <w:rFonts w:ascii="Times New Roman" w:hAnsi="Times New Roman"/>
          <w:sz w:val="24"/>
          <w:szCs w:val="24"/>
        </w:rPr>
        <w:t>я</w:t>
      </w:r>
      <w:r w:rsidRPr="009A0E77">
        <w:rPr>
          <w:rFonts w:ascii="Times New Roman" w:hAnsi="Times New Roman"/>
          <w:sz w:val="24"/>
          <w:szCs w:val="24"/>
        </w:rPr>
        <w:t xml:space="preserve"> и водоотведени</w:t>
      </w:r>
      <w:r w:rsidR="00B957BB">
        <w:rPr>
          <w:rFonts w:ascii="Times New Roman" w:hAnsi="Times New Roman"/>
          <w:sz w:val="24"/>
          <w:szCs w:val="24"/>
        </w:rPr>
        <w:t>я</w:t>
      </w:r>
      <w:r w:rsidRPr="009A0E77">
        <w:rPr>
          <w:rFonts w:ascii="Times New Roman" w:hAnsi="Times New Roman"/>
          <w:sz w:val="24"/>
          <w:szCs w:val="24"/>
        </w:rPr>
        <w:t>, тепло- и электроснабжени</w:t>
      </w:r>
      <w:r w:rsidR="00B957BB">
        <w:rPr>
          <w:rFonts w:ascii="Times New Roman" w:hAnsi="Times New Roman"/>
          <w:sz w:val="24"/>
          <w:szCs w:val="24"/>
        </w:rPr>
        <w:t>я</w:t>
      </w:r>
      <w:r w:rsidRPr="009A0E77">
        <w:rPr>
          <w:rFonts w:ascii="Times New Roman" w:hAnsi="Times New Roman"/>
          <w:sz w:val="24"/>
          <w:szCs w:val="24"/>
        </w:rPr>
        <w:t>, санитарная очистка, дорожное хозяйство, содержание и благоустройство территорий.</w:t>
      </w:r>
    </w:p>
    <w:p w:rsidR="00AC0B7B" w:rsidRPr="006F4B0E" w:rsidRDefault="00AC0B7B" w:rsidP="00AC0B7B">
      <w:pPr>
        <w:spacing w:after="0"/>
        <w:ind w:firstLine="851"/>
        <w:rPr>
          <w:rFonts w:ascii="Times New Roman" w:hAnsi="Times New Roman"/>
          <w:sz w:val="24"/>
          <w:szCs w:val="24"/>
        </w:rPr>
      </w:pPr>
      <w:r w:rsidRPr="006F4B0E">
        <w:rPr>
          <w:rFonts w:ascii="Times New Roman" w:hAnsi="Times New Roman"/>
          <w:sz w:val="24"/>
          <w:szCs w:val="24"/>
        </w:rPr>
        <w:t>От результативности работы сферы ЖКХ зависит инфраструктура города, содержание и техническое состояние домов.</w:t>
      </w:r>
    </w:p>
    <w:p w:rsidR="00AC0B7B" w:rsidRPr="009A0E77" w:rsidRDefault="00AC0B7B" w:rsidP="00AC0B7B">
      <w:pPr>
        <w:pStyle w:val="310"/>
        <w:ind w:firstLine="709"/>
        <w:rPr>
          <w:szCs w:val="24"/>
        </w:rPr>
      </w:pPr>
      <w:r w:rsidRPr="009A0E77">
        <w:rPr>
          <w:szCs w:val="24"/>
        </w:rPr>
        <w:t>Понятия качества и надежности жилищно-коммунальных услуг включают в себя безопасные и благоприятные условия проживания граждан в многоквартирных домах и жилых домах, бесперебойное предоставление услуг по отоплению, горячему и холодному водоснабжению, водоотведению, электроснабжению и газоснабжению, обращению с твердыми коммунальными отходами в соответствии с санитарными нормами и правилами и другими обязательными требованиями, установленными законодательством Российской Федерации.</w:t>
      </w:r>
    </w:p>
    <w:p w:rsidR="00AC0B7B" w:rsidRDefault="00AC0B7B" w:rsidP="00AC0B7B">
      <w:pPr>
        <w:pStyle w:val="310"/>
        <w:ind w:firstLine="709"/>
        <w:rPr>
          <w:szCs w:val="24"/>
        </w:rPr>
      </w:pPr>
      <w:r w:rsidRPr="009A0E77">
        <w:rPr>
          <w:szCs w:val="24"/>
        </w:rPr>
        <w:t>Реализация этой задачи невозможна без повышения прозрачности информации о деятельности организаций в сфере жилищно-коммунального хозяйства для потребителей, инвесторов и контролирующих органов, на обеспечение которой направлено создание государственной информационной системы жилищн</w:t>
      </w:r>
      <w:r>
        <w:rPr>
          <w:szCs w:val="24"/>
        </w:rPr>
        <w:t>о-коммунального хозяйства.</w:t>
      </w:r>
    </w:p>
    <w:p w:rsidR="00AC0B7B" w:rsidRPr="006F4B0E" w:rsidRDefault="00AC0B7B" w:rsidP="00211BFE">
      <w:pPr>
        <w:pStyle w:val="310"/>
        <w:ind w:firstLine="709"/>
        <w:rPr>
          <w:rFonts w:eastAsia="Calibri"/>
          <w:szCs w:val="24"/>
        </w:rPr>
      </w:pPr>
      <w:r w:rsidRPr="006F4B0E">
        <w:rPr>
          <w:rFonts w:eastAsia="Calibri"/>
          <w:szCs w:val="24"/>
        </w:rPr>
        <w:t xml:space="preserve">В </w:t>
      </w:r>
      <w:r>
        <w:rPr>
          <w:rFonts w:eastAsia="Calibri"/>
          <w:szCs w:val="24"/>
        </w:rPr>
        <w:t>настоящем стратегическом направлении</w:t>
      </w:r>
      <w:r w:rsidRPr="006F4B0E">
        <w:rPr>
          <w:rFonts w:eastAsia="Calibri"/>
          <w:szCs w:val="24"/>
        </w:rPr>
        <w:t xml:space="preserve"> следует отметить комплекс проблем, требующих решения.</w:t>
      </w:r>
    </w:p>
    <w:p w:rsidR="00AC0B7B" w:rsidRPr="009A0E77" w:rsidRDefault="00AC0B7B" w:rsidP="00211BFE">
      <w:pPr>
        <w:pStyle w:val="ac"/>
        <w:numPr>
          <w:ilvl w:val="0"/>
          <w:numId w:val="69"/>
        </w:numPr>
        <w:spacing w:after="0" w:line="240" w:lineRule="auto"/>
        <w:ind w:left="0" w:firstLine="709"/>
        <w:rPr>
          <w:rFonts w:ascii="Times New Roman" w:hAnsi="Times New Roman"/>
          <w:sz w:val="24"/>
          <w:szCs w:val="24"/>
        </w:rPr>
      </w:pPr>
      <w:r w:rsidRPr="009A0E77">
        <w:rPr>
          <w:rFonts w:ascii="Times New Roman" w:hAnsi="Times New Roman"/>
          <w:sz w:val="24"/>
          <w:szCs w:val="24"/>
        </w:rPr>
        <w:t>Изношенность жилищных фондов и инженерной инфраструктуры теплоснабжения, водоснабжения, электроснабжения составляет более 80%, которые работают с большими потерями.</w:t>
      </w:r>
    </w:p>
    <w:p w:rsidR="00AC0B7B" w:rsidRPr="009A0E77" w:rsidRDefault="00AC0B7B" w:rsidP="00211BFE">
      <w:pPr>
        <w:pStyle w:val="ac"/>
        <w:numPr>
          <w:ilvl w:val="0"/>
          <w:numId w:val="69"/>
        </w:numPr>
        <w:spacing w:after="0" w:line="240" w:lineRule="auto"/>
        <w:ind w:left="0" w:firstLine="709"/>
        <w:rPr>
          <w:rFonts w:ascii="Times New Roman" w:hAnsi="Times New Roman"/>
          <w:sz w:val="24"/>
          <w:szCs w:val="24"/>
        </w:rPr>
      </w:pPr>
      <w:r w:rsidRPr="009A0E77">
        <w:rPr>
          <w:rFonts w:ascii="Times New Roman" w:hAnsi="Times New Roman"/>
          <w:sz w:val="24"/>
          <w:szCs w:val="24"/>
        </w:rPr>
        <w:t>Состояние пожарной безопасности многоквартирных жилых домов повышенн</w:t>
      </w:r>
      <w:r>
        <w:rPr>
          <w:rFonts w:ascii="Times New Roman" w:hAnsi="Times New Roman"/>
          <w:sz w:val="24"/>
          <w:szCs w:val="24"/>
        </w:rPr>
        <w:t xml:space="preserve">ой этажности вызывает опасения </w:t>
      </w:r>
      <w:r w:rsidRPr="009A0E77">
        <w:rPr>
          <w:rFonts w:ascii="Times New Roman" w:hAnsi="Times New Roman"/>
          <w:sz w:val="24"/>
          <w:szCs w:val="24"/>
        </w:rPr>
        <w:t xml:space="preserve">из-за </w:t>
      </w:r>
      <w:r>
        <w:rPr>
          <w:rFonts w:ascii="Times New Roman" w:hAnsi="Times New Roman"/>
          <w:sz w:val="24"/>
          <w:szCs w:val="24"/>
        </w:rPr>
        <w:t xml:space="preserve">отсутствия возможности ремонта </w:t>
      </w:r>
      <w:r w:rsidRPr="009A0E77">
        <w:rPr>
          <w:rFonts w:ascii="Times New Roman" w:hAnsi="Times New Roman"/>
          <w:sz w:val="24"/>
          <w:szCs w:val="24"/>
        </w:rPr>
        <w:t xml:space="preserve">и качественного обслуживания автоматической пожарной сигнализации, системы подпора воздуха и дымоудаления с поэтажных площадок.  </w:t>
      </w:r>
    </w:p>
    <w:p w:rsidR="00AC0B7B" w:rsidRPr="009A0E77" w:rsidRDefault="00AC0B7B" w:rsidP="00211BFE">
      <w:pPr>
        <w:pStyle w:val="ac"/>
        <w:numPr>
          <w:ilvl w:val="0"/>
          <w:numId w:val="69"/>
        </w:numPr>
        <w:spacing w:after="0" w:line="240" w:lineRule="auto"/>
        <w:ind w:left="0" w:firstLine="709"/>
        <w:rPr>
          <w:rFonts w:ascii="Times New Roman" w:hAnsi="Times New Roman"/>
          <w:sz w:val="24"/>
          <w:szCs w:val="24"/>
        </w:rPr>
      </w:pPr>
      <w:r w:rsidRPr="009A0E77">
        <w:rPr>
          <w:rFonts w:ascii="Times New Roman" w:eastAsia="Times New Roman" w:hAnsi="Times New Roman"/>
          <w:sz w:val="24"/>
          <w:szCs w:val="24"/>
          <w:lang w:eastAsia="ru-RU"/>
        </w:rPr>
        <w:t>Плата за коммунальные и жилищные услуги достаточно высока и имеет тенденцию к повышению, становясь значимой статьёй расходов. Кроме высокой стоимости, беспокойство у жителей вызывает «непрозрачность» процесса формирования цен и тарифов.</w:t>
      </w:r>
    </w:p>
    <w:p w:rsidR="00AC0B7B" w:rsidRPr="00C46F0C" w:rsidRDefault="00AC0B7B" w:rsidP="00211BFE">
      <w:pPr>
        <w:pStyle w:val="ac"/>
        <w:numPr>
          <w:ilvl w:val="0"/>
          <w:numId w:val="69"/>
        </w:numPr>
        <w:spacing w:after="0" w:line="240" w:lineRule="auto"/>
        <w:ind w:left="0" w:firstLine="709"/>
        <w:rPr>
          <w:rFonts w:ascii="Times New Roman" w:hAnsi="Times New Roman"/>
          <w:sz w:val="24"/>
          <w:szCs w:val="24"/>
        </w:rPr>
      </w:pPr>
      <w:r w:rsidRPr="009A0E77">
        <w:rPr>
          <w:rFonts w:ascii="Times New Roman" w:hAnsi="Times New Roman"/>
          <w:sz w:val="24"/>
          <w:szCs w:val="24"/>
        </w:rPr>
        <w:t>Обеспечение открытости</w:t>
      </w:r>
      <w:r w:rsidRPr="00C46F0C">
        <w:rPr>
          <w:rFonts w:ascii="Times New Roman" w:hAnsi="Times New Roman"/>
        </w:rPr>
        <w:t xml:space="preserve"> сферы жилищно-коммунального хозяйства, свободного доступа горожан к информации, эффективного</w:t>
      </w:r>
      <w:r>
        <w:rPr>
          <w:rFonts w:ascii="Times New Roman" w:hAnsi="Times New Roman"/>
        </w:rPr>
        <w:t xml:space="preserve"> учета и планирования расходов </w:t>
      </w:r>
      <w:r w:rsidRPr="00C46F0C">
        <w:rPr>
          <w:rFonts w:ascii="Times New Roman" w:hAnsi="Times New Roman"/>
        </w:rPr>
        <w:t>и взаимодействия всех участников ЖКХ.</w:t>
      </w:r>
    </w:p>
    <w:p w:rsidR="00AC0B7B" w:rsidRPr="006F4B0E" w:rsidRDefault="00AC0B7B" w:rsidP="00211BFE">
      <w:pPr>
        <w:pStyle w:val="ac"/>
        <w:numPr>
          <w:ilvl w:val="0"/>
          <w:numId w:val="69"/>
        </w:numPr>
        <w:spacing w:after="0" w:line="240" w:lineRule="auto"/>
        <w:ind w:left="0" w:firstLine="709"/>
        <w:rPr>
          <w:rFonts w:ascii="Times New Roman" w:hAnsi="Times New Roman"/>
          <w:sz w:val="24"/>
          <w:szCs w:val="24"/>
        </w:rPr>
      </w:pPr>
      <w:r w:rsidRPr="00156B62">
        <w:rPr>
          <w:rFonts w:ascii="Times New Roman" w:eastAsia="Times New Roman" w:hAnsi="Times New Roman"/>
          <w:sz w:val="24"/>
          <w:szCs w:val="24"/>
          <w:lang w:eastAsia="ru-RU"/>
        </w:rPr>
        <w:t xml:space="preserve">Необходимость </w:t>
      </w:r>
      <w:r w:rsidRPr="00C46F0C">
        <w:rPr>
          <w:rFonts w:ascii="Times New Roman" w:eastAsia="Times New Roman" w:hAnsi="Times New Roman"/>
          <w:sz w:val="24"/>
          <w:szCs w:val="24"/>
          <w:lang w:eastAsia="ru-RU"/>
        </w:rPr>
        <w:t xml:space="preserve">мониторинга для </w:t>
      </w:r>
      <w:r w:rsidRPr="00156B62">
        <w:rPr>
          <w:rFonts w:ascii="Times New Roman" w:eastAsia="Times New Roman" w:hAnsi="Times New Roman"/>
          <w:sz w:val="24"/>
          <w:szCs w:val="24"/>
          <w:lang w:eastAsia="ru-RU"/>
        </w:rPr>
        <w:t xml:space="preserve">обеспечения жилищного фонда своевременным </w:t>
      </w:r>
      <w:r w:rsidRPr="00C46F0C">
        <w:rPr>
          <w:rFonts w:ascii="Times New Roman" w:eastAsia="Times New Roman" w:hAnsi="Times New Roman"/>
          <w:sz w:val="24"/>
          <w:szCs w:val="24"/>
          <w:lang w:eastAsia="ru-RU"/>
        </w:rPr>
        <w:t xml:space="preserve">и </w:t>
      </w:r>
      <w:r w:rsidRPr="00156B62">
        <w:rPr>
          <w:rFonts w:ascii="Times New Roman" w:eastAsia="Times New Roman" w:hAnsi="Times New Roman"/>
          <w:sz w:val="24"/>
          <w:szCs w:val="24"/>
          <w:lang w:eastAsia="ru-RU"/>
        </w:rPr>
        <w:t xml:space="preserve">качественным </w:t>
      </w:r>
      <w:r w:rsidRPr="00C46F0C">
        <w:rPr>
          <w:rFonts w:ascii="Times New Roman" w:eastAsia="Times New Roman" w:hAnsi="Times New Roman"/>
          <w:sz w:val="24"/>
          <w:szCs w:val="24"/>
          <w:lang w:eastAsia="ru-RU"/>
        </w:rPr>
        <w:t>капитальным ремонтом.</w:t>
      </w:r>
    </w:p>
    <w:p w:rsidR="00AC0B7B" w:rsidRPr="00C46F0C" w:rsidRDefault="00AC0B7B" w:rsidP="00211BFE">
      <w:pPr>
        <w:spacing w:after="0" w:line="240" w:lineRule="auto"/>
        <w:ind w:firstLine="709"/>
        <w:rPr>
          <w:rFonts w:ascii="Times New Roman" w:hAnsi="Times New Roman"/>
          <w:b/>
          <w:sz w:val="24"/>
          <w:szCs w:val="24"/>
        </w:rPr>
      </w:pPr>
      <w:r w:rsidRPr="00C46F0C">
        <w:rPr>
          <w:rFonts w:ascii="Times New Roman" w:hAnsi="Times New Roman"/>
          <w:sz w:val="24"/>
          <w:szCs w:val="24"/>
        </w:rPr>
        <w:t xml:space="preserve">Для решения имеющихся </w:t>
      </w:r>
      <w:r>
        <w:rPr>
          <w:rFonts w:ascii="Times New Roman" w:hAnsi="Times New Roman"/>
          <w:sz w:val="24"/>
          <w:szCs w:val="24"/>
        </w:rPr>
        <w:t>проблем определена основная стратегическая цель до 2035 года</w:t>
      </w:r>
      <w:r w:rsidRPr="001466E1">
        <w:rPr>
          <w:rFonts w:ascii="Times New Roman" w:hAnsi="Times New Roman"/>
          <w:sz w:val="24"/>
          <w:szCs w:val="24"/>
        </w:rPr>
        <w:t xml:space="preserve"> </w:t>
      </w:r>
      <w:r w:rsidRPr="00227400">
        <w:rPr>
          <w:rFonts w:ascii="Times New Roman" w:hAnsi="Times New Roman"/>
          <w:b/>
          <w:sz w:val="24"/>
          <w:szCs w:val="24"/>
        </w:rPr>
        <w:t xml:space="preserve">Создание </w:t>
      </w:r>
      <w:r>
        <w:rPr>
          <w:rFonts w:ascii="Times New Roman" w:hAnsi="Times New Roman"/>
          <w:b/>
          <w:sz w:val="24"/>
          <w:szCs w:val="24"/>
        </w:rPr>
        <w:t xml:space="preserve">условий для качественного содержания жилищного фонда. Предотвращение аварий техногенного характера, </w:t>
      </w:r>
      <w:r>
        <w:rPr>
          <w:rFonts w:ascii="Times New Roman" w:hAnsi="Times New Roman"/>
          <w:sz w:val="24"/>
          <w:szCs w:val="24"/>
        </w:rPr>
        <w:t>включающая</w:t>
      </w:r>
      <w:r w:rsidRPr="001466E1">
        <w:rPr>
          <w:rFonts w:ascii="Times New Roman" w:hAnsi="Times New Roman"/>
          <w:sz w:val="24"/>
          <w:szCs w:val="24"/>
        </w:rPr>
        <w:t xml:space="preserve"> </w:t>
      </w:r>
      <w:r>
        <w:rPr>
          <w:rFonts w:ascii="Times New Roman" w:hAnsi="Times New Roman"/>
          <w:sz w:val="24"/>
          <w:szCs w:val="24"/>
        </w:rPr>
        <w:t>следующие</w:t>
      </w:r>
      <w:r w:rsidRPr="001466E1">
        <w:rPr>
          <w:rFonts w:ascii="Times New Roman" w:hAnsi="Times New Roman"/>
          <w:sz w:val="24"/>
          <w:szCs w:val="24"/>
        </w:rPr>
        <w:t xml:space="preserve"> задач</w:t>
      </w:r>
      <w:r>
        <w:rPr>
          <w:rFonts w:ascii="Times New Roman" w:hAnsi="Times New Roman"/>
          <w:sz w:val="24"/>
          <w:szCs w:val="24"/>
        </w:rPr>
        <w:t>и:</w:t>
      </w:r>
    </w:p>
    <w:p w:rsidR="00AC0B7B" w:rsidRPr="00C46F0C" w:rsidRDefault="00AC0B7B" w:rsidP="00211BFE">
      <w:pPr>
        <w:numPr>
          <w:ilvl w:val="2"/>
          <w:numId w:val="71"/>
        </w:numPr>
        <w:spacing w:after="0" w:line="240" w:lineRule="auto"/>
        <w:ind w:left="0" w:firstLine="709"/>
        <w:rPr>
          <w:rFonts w:ascii="Times New Roman" w:hAnsi="Times New Roman"/>
          <w:sz w:val="24"/>
          <w:szCs w:val="24"/>
          <w:shd w:val="clear" w:color="auto" w:fill="FFFFFF"/>
        </w:rPr>
      </w:pPr>
      <w:r w:rsidRPr="00C46F0C">
        <w:rPr>
          <w:rFonts w:ascii="Times New Roman" w:hAnsi="Times New Roman"/>
          <w:sz w:val="24"/>
          <w:szCs w:val="24"/>
          <w:shd w:val="clear" w:color="auto" w:fill="FFFFFF"/>
        </w:rPr>
        <w:t xml:space="preserve">Повышение уровня безопасности эксплуатации многоквартирного жилищного фонда. </w:t>
      </w:r>
    </w:p>
    <w:p w:rsidR="00AC0B7B" w:rsidRPr="00C46F0C" w:rsidRDefault="00AC0B7B" w:rsidP="00211BFE">
      <w:pPr>
        <w:numPr>
          <w:ilvl w:val="2"/>
          <w:numId w:val="71"/>
        </w:numPr>
        <w:spacing w:after="0" w:line="240" w:lineRule="auto"/>
        <w:ind w:left="0" w:firstLine="709"/>
        <w:rPr>
          <w:rFonts w:ascii="Times New Roman" w:hAnsi="Times New Roman"/>
          <w:sz w:val="24"/>
          <w:szCs w:val="24"/>
          <w:shd w:val="clear" w:color="auto" w:fill="FFFFFF"/>
        </w:rPr>
      </w:pPr>
      <w:r w:rsidRPr="00C46F0C">
        <w:rPr>
          <w:rFonts w:ascii="Times New Roman" w:hAnsi="Times New Roman"/>
          <w:sz w:val="24"/>
          <w:szCs w:val="24"/>
          <w:shd w:val="clear" w:color="auto" w:fill="FFFFFF"/>
        </w:rPr>
        <w:t>Совершенствование системы учета потребления и расчетов за коммунальные услуги.</w:t>
      </w:r>
    </w:p>
    <w:p w:rsidR="00AC0B7B" w:rsidRPr="00C46F0C" w:rsidRDefault="00AC0B7B" w:rsidP="00211BFE">
      <w:pPr>
        <w:numPr>
          <w:ilvl w:val="2"/>
          <w:numId w:val="71"/>
        </w:numPr>
        <w:spacing w:after="0" w:line="240" w:lineRule="auto"/>
        <w:ind w:left="0" w:firstLine="709"/>
        <w:rPr>
          <w:rFonts w:ascii="Times New Roman" w:hAnsi="Times New Roman"/>
          <w:sz w:val="24"/>
          <w:szCs w:val="24"/>
          <w:shd w:val="clear" w:color="auto" w:fill="FFFFFF"/>
        </w:rPr>
      </w:pPr>
      <w:r w:rsidRPr="00C46F0C">
        <w:rPr>
          <w:rFonts w:ascii="Times New Roman" w:hAnsi="Times New Roman"/>
          <w:sz w:val="24"/>
          <w:szCs w:val="24"/>
          <w:shd w:val="clear" w:color="auto" w:fill="FFFFFF"/>
        </w:rPr>
        <w:t xml:space="preserve">Обеспечение открытости и прозрачности деятельности субъектов в сфере жилищно-коммунального хозяйства. </w:t>
      </w:r>
    </w:p>
    <w:p w:rsidR="00AC0B7B" w:rsidRPr="00C46F0C" w:rsidRDefault="00AC0B7B" w:rsidP="00211BFE">
      <w:pPr>
        <w:numPr>
          <w:ilvl w:val="2"/>
          <w:numId w:val="71"/>
        </w:numPr>
        <w:spacing w:after="0" w:line="240" w:lineRule="auto"/>
        <w:ind w:left="0" w:firstLine="709"/>
        <w:rPr>
          <w:rFonts w:ascii="Times New Roman" w:hAnsi="Times New Roman"/>
          <w:sz w:val="24"/>
          <w:szCs w:val="24"/>
        </w:rPr>
      </w:pPr>
      <w:r w:rsidRPr="00C46F0C">
        <w:rPr>
          <w:rFonts w:ascii="Times New Roman" w:hAnsi="Times New Roman"/>
          <w:sz w:val="24"/>
          <w:szCs w:val="24"/>
          <w:shd w:val="clear" w:color="auto" w:fill="FFFFFF"/>
        </w:rPr>
        <w:t>Содействие своевременному капитальному ремонту жилищного фонда.</w:t>
      </w:r>
    </w:p>
    <w:p w:rsidR="00AC0B7B" w:rsidRPr="00C46F0C" w:rsidRDefault="00AC0B7B" w:rsidP="00211BFE">
      <w:pPr>
        <w:spacing w:after="0" w:line="240" w:lineRule="auto"/>
        <w:ind w:firstLine="851"/>
        <w:rPr>
          <w:rFonts w:ascii="Times New Roman" w:hAnsi="Times New Roman"/>
          <w:sz w:val="24"/>
          <w:szCs w:val="24"/>
        </w:rPr>
      </w:pPr>
      <w:r w:rsidRPr="00AF3837">
        <w:rPr>
          <w:rFonts w:ascii="Times New Roman" w:hAnsi="Times New Roman"/>
          <w:sz w:val="24"/>
          <w:szCs w:val="24"/>
        </w:rPr>
        <w:t>Для достижения поставленных целей и выполнения задач планируется реализация следующих мероприятий:</w:t>
      </w:r>
    </w:p>
    <w:p w:rsidR="00AC0B7B" w:rsidRPr="00C46F0C" w:rsidRDefault="00AC0B7B" w:rsidP="00211BFE">
      <w:pPr>
        <w:pStyle w:val="40"/>
        <w:shd w:val="clear" w:color="auto" w:fill="auto"/>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w:t>
      </w:r>
      <w:r w:rsidRPr="00C46F0C">
        <w:rPr>
          <w:rFonts w:ascii="Times New Roman" w:hAnsi="Times New Roman" w:cs="Times New Roman"/>
          <w:sz w:val="24"/>
          <w:szCs w:val="24"/>
        </w:rPr>
        <w:t xml:space="preserve"> на постоянной основе работ по проведению мони</w:t>
      </w:r>
      <w:r>
        <w:rPr>
          <w:rFonts w:ascii="Times New Roman" w:hAnsi="Times New Roman" w:cs="Times New Roman"/>
          <w:sz w:val="24"/>
          <w:szCs w:val="24"/>
        </w:rPr>
        <w:t xml:space="preserve">торинга технического состояние </w:t>
      </w:r>
      <w:r w:rsidRPr="00C46F0C">
        <w:rPr>
          <w:rFonts w:ascii="Times New Roman" w:hAnsi="Times New Roman" w:cs="Times New Roman"/>
          <w:sz w:val="24"/>
          <w:szCs w:val="24"/>
        </w:rPr>
        <w:t xml:space="preserve">многоквартирных домов совместно с управляющими организациями, ТСН, ТСЖ, ЖСК, ЖК. </w:t>
      </w:r>
      <w:r w:rsidR="00C36BF2">
        <w:rPr>
          <w:rFonts w:ascii="Times New Roman" w:hAnsi="Times New Roman" w:cs="Times New Roman"/>
          <w:sz w:val="24"/>
          <w:szCs w:val="24"/>
        </w:rPr>
        <w:t xml:space="preserve">По </w:t>
      </w:r>
      <w:r w:rsidRPr="00C46F0C">
        <w:rPr>
          <w:rFonts w:ascii="Times New Roman" w:hAnsi="Times New Roman" w:cs="Times New Roman"/>
          <w:sz w:val="24"/>
          <w:szCs w:val="24"/>
        </w:rPr>
        <w:t>проведени</w:t>
      </w:r>
      <w:r w:rsidR="00C36BF2">
        <w:rPr>
          <w:rFonts w:ascii="Times New Roman" w:hAnsi="Times New Roman" w:cs="Times New Roman"/>
          <w:sz w:val="24"/>
          <w:szCs w:val="24"/>
        </w:rPr>
        <w:t>ю</w:t>
      </w:r>
      <w:r w:rsidRPr="00C46F0C">
        <w:rPr>
          <w:rFonts w:ascii="Times New Roman" w:hAnsi="Times New Roman" w:cs="Times New Roman"/>
          <w:sz w:val="24"/>
          <w:szCs w:val="24"/>
        </w:rPr>
        <w:t xml:space="preserve"> капитальных работ по замене лифтового оборудования, ремонт</w:t>
      </w:r>
      <w:r w:rsidR="00C36BF2">
        <w:rPr>
          <w:rFonts w:ascii="Times New Roman" w:hAnsi="Times New Roman" w:cs="Times New Roman"/>
          <w:sz w:val="24"/>
          <w:szCs w:val="24"/>
        </w:rPr>
        <w:t>у</w:t>
      </w:r>
      <w:r w:rsidRPr="00C46F0C">
        <w:rPr>
          <w:rFonts w:ascii="Times New Roman" w:hAnsi="Times New Roman" w:cs="Times New Roman"/>
          <w:sz w:val="24"/>
          <w:szCs w:val="24"/>
        </w:rPr>
        <w:t xml:space="preserve"> кровли, фасадов, </w:t>
      </w:r>
      <w:r w:rsidRPr="00C46F0C">
        <w:rPr>
          <w:rFonts w:ascii="Times New Roman" w:hAnsi="Times New Roman"/>
          <w:sz w:val="24"/>
          <w:szCs w:val="24"/>
        </w:rPr>
        <w:t>систем водоснабжения и водоотведения, тепло- и электроснабжения.</w:t>
      </w:r>
    </w:p>
    <w:p w:rsidR="00AC0B7B" w:rsidRPr="00C46F0C" w:rsidRDefault="00AC0B7B" w:rsidP="00211BFE">
      <w:pPr>
        <w:pStyle w:val="40"/>
        <w:shd w:val="clear" w:color="auto" w:fill="auto"/>
        <w:spacing w:after="0" w:line="240" w:lineRule="auto"/>
        <w:ind w:firstLine="709"/>
        <w:jc w:val="both"/>
        <w:rPr>
          <w:rFonts w:ascii="Times New Roman" w:eastAsia="Calibri" w:hAnsi="Times New Roman" w:cs="Times New Roman"/>
          <w:spacing w:val="0"/>
          <w:sz w:val="24"/>
          <w:szCs w:val="24"/>
        </w:rPr>
      </w:pPr>
      <w:r w:rsidRPr="00C46F0C">
        <w:rPr>
          <w:rFonts w:ascii="Times New Roman" w:eastAsia="Calibri" w:hAnsi="Times New Roman"/>
          <w:spacing w:val="0"/>
          <w:sz w:val="24"/>
          <w:szCs w:val="24"/>
        </w:rPr>
        <w:t>Модернизация и реконструкция сетей инженерно-</w:t>
      </w:r>
      <w:r w:rsidRPr="00C46F0C">
        <w:rPr>
          <w:rFonts w:ascii="Times New Roman" w:eastAsia="Calibri" w:hAnsi="Times New Roman" w:cs="Times New Roman"/>
          <w:spacing w:val="0"/>
          <w:sz w:val="24"/>
          <w:szCs w:val="24"/>
        </w:rPr>
        <w:t>технического обеспечения.</w:t>
      </w:r>
    </w:p>
    <w:p w:rsidR="00AC0B7B" w:rsidRPr="00C46F0C" w:rsidRDefault="00AC0B7B" w:rsidP="00211BFE">
      <w:pPr>
        <w:spacing w:after="0" w:line="240" w:lineRule="auto"/>
        <w:ind w:firstLine="709"/>
        <w:rPr>
          <w:rFonts w:ascii="Times New Roman" w:eastAsia="Times New Roman" w:hAnsi="Times New Roman"/>
          <w:sz w:val="24"/>
          <w:szCs w:val="24"/>
          <w:lang w:eastAsia="ru-RU"/>
        </w:rPr>
      </w:pPr>
      <w:r>
        <w:rPr>
          <w:rFonts w:ascii="Times New Roman" w:hAnsi="Times New Roman"/>
          <w:sz w:val="24"/>
          <w:szCs w:val="24"/>
        </w:rPr>
        <w:lastRenderedPageBreak/>
        <w:t>Разработана</w:t>
      </w:r>
      <w:r w:rsidRPr="00C46F0C">
        <w:rPr>
          <w:rFonts w:ascii="Times New Roman" w:hAnsi="Times New Roman"/>
          <w:sz w:val="24"/>
          <w:szCs w:val="24"/>
        </w:rPr>
        <w:t xml:space="preserve"> Муниципальная программа «Противопожарная защита жилых домов повышенной этажности горо</w:t>
      </w:r>
      <w:r w:rsidR="00211BFE">
        <w:rPr>
          <w:rFonts w:ascii="Times New Roman" w:hAnsi="Times New Roman"/>
          <w:sz w:val="24"/>
          <w:szCs w:val="24"/>
        </w:rPr>
        <w:t>дского округа Евпатория на 2021</w:t>
      </w:r>
      <w:r w:rsidRPr="00C46F0C">
        <w:rPr>
          <w:rFonts w:ascii="Times New Roman" w:hAnsi="Times New Roman"/>
          <w:sz w:val="24"/>
          <w:szCs w:val="24"/>
        </w:rPr>
        <w:t>-2025 года» основной целью, которой является</w:t>
      </w:r>
      <w:r w:rsidRPr="00C46F0C">
        <w:rPr>
          <w:rFonts w:ascii="Times New Roman" w:eastAsia="Times New Roman" w:hAnsi="Times New Roman"/>
          <w:sz w:val="24"/>
          <w:szCs w:val="24"/>
          <w:lang w:eastAsia="ru-RU"/>
        </w:rPr>
        <w:t xml:space="preserve"> </w:t>
      </w:r>
      <w:r w:rsidRPr="00C46F0C">
        <w:rPr>
          <w:rFonts w:ascii="Times New Roman" w:hAnsi="Times New Roman"/>
          <w:sz w:val="24"/>
          <w:szCs w:val="24"/>
        </w:rPr>
        <w:t xml:space="preserve">создание условий для качественного содержания жилищного фонда и предотвращение аварий техногенного характера, </w:t>
      </w:r>
      <w:r w:rsidRPr="00C46F0C">
        <w:rPr>
          <w:rFonts w:ascii="Times New Roman" w:hAnsi="Times New Roman"/>
          <w:sz w:val="24"/>
          <w:szCs w:val="24"/>
          <w:shd w:val="clear" w:color="auto" w:fill="FFFFFF"/>
        </w:rPr>
        <w:t xml:space="preserve">повышение уровня безопасности эксплуатации многоквартирного жилищного фонда путем </w:t>
      </w:r>
      <w:r w:rsidRPr="00C46F0C">
        <w:rPr>
          <w:rFonts w:ascii="Times New Roman" w:eastAsia="Times New Roman" w:hAnsi="Times New Roman"/>
          <w:sz w:val="24"/>
          <w:szCs w:val="24"/>
          <w:lang w:eastAsia="ru-RU"/>
        </w:rPr>
        <w:t>осуществления комплекса мер, направленных на повышение пожарной безопасности жилых домов повышенной этажности, сохранности жилищного фонда, безопасного проживания граждан, предупреждения пожаров, гибели и травмирования людей.</w:t>
      </w:r>
    </w:p>
    <w:p w:rsidR="00AC0B7B" w:rsidRPr="00C46F0C" w:rsidRDefault="00AC0B7B" w:rsidP="00211BFE">
      <w:pPr>
        <w:spacing w:after="0" w:line="240" w:lineRule="auto"/>
        <w:ind w:firstLine="709"/>
        <w:contextualSpacing/>
        <w:rPr>
          <w:rFonts w:ascii="Times New Roman" w:hAnsi="Times New Roman"/>
          <w:spacing w:val="2"/>
          <w:sz w:val="24"/>
          <w:szCs w:val="24"/>
        </w:rPr>
      </w:pPr>
      <w:r w:rsidRPr="00C46F0C">
        <w:rPr>
          <w:rFonts w:ascii="Times New Roman" w:hAnsi="Times New Roman"/>
          <w:spacing w:val="2"/>
          <w:sz w:val="24"/>
          <w:szCs w:val="24"/>
          <w:shd w:val="clear" w:color="auto" w:fill="FFFFFF"/>
        </w:rPr>
        <w:t xml:space="preserve">Реализация </w:t>
      </w:r>
      <w:r>
        <w:rPr>
          <w:rFonts w:ascii="Times New Roman" w:hAnsi="Times New Roman"/>
          <w:spacing w:val="2"/>
          <w:sz w:val="24"/>
          <w:szCs w:val="24"/>
          <w:shd w:val="clear" w:color="auto" w:fill="FFFFFF"/>
        </w:rPr>
        <w:t>муниципальной программы</w:t>
      </w:r>
      <w:r w:rsidRPr="00C46F0C">
        <w:rPr>
          <w:rFonts w:ascii="Times New Roman" w:hAnsi="Times New Roman"/>
          <w:spacing w:val="2"/>
          <w:sz w:val="24"/>
          <w:szCs w:val="24"/>
          <w:shd w:val="clear" w:color="auto" w:fill="FFFFFF"/>
        </w:rPr>
        <w:t xml:space="preserve"> позволит обеспечить к 2025 году:</w:t>
      </w:r>
    </w:p>
    <w:p w:rsidR="00AC0B7B" w:rsidRPr="00C46F0C" w:rsidRDefault="00AC0B7B" w:rsidP="00211BFE">
      <w:pPr>
        <w:spacing w:after="0" w:line="240" w:lineRule="auto"/>
        <w:ind w:firstLine="709"/>
        <w:contextualSpacing/>
        <w:rPr>
          <w:rFonts w:ascii="Times New Roman" w:hAnsi="Times New Roman"/>
          <w:spacing w:val="2"/>
          <w:sz w:val="24"/>
          <w:szCs w:val="24"/>
        </w:rPr>
      </w:pPr>
      <w:r w:rsidRPr="00C46F0C">
        <w:rPr>
          <w:rFonts w:ascii="Times New Roman" w:hAnsi="Times New Roman"/>
          <w:spacing w:val="2"/>
          <w:sz w:val="24"/>
          <w:szCs w:val="24"/>
          <w:shd w:val="clear" w:color="auto" w:fill="FFFFFF"/>
        </w:rPr>
        <w:t>- модернизацию систем противопожарной защиты с целью повышения их технического уровня и эффективности эксплуатации;</w:t>
      </w:r>
    </w:p>
    <w:p w:rsidR="00AC0B7B" w:rsidRPr="00C46F0C" w:rsidRDefault="00AC0B7B" w:rsidP="00211BFE">
      <w:pPr>
        <w:spacing w:after="0" w:line="240" w:lineRule="auto"/>
        <w:ind w:firstLine="709"/>
        <w:contextualSpacing/>
        <w:rPr>
          <w:rFonts w:ascii="Times New Roman" w:hAnsi="Times New Roman"/>
          <w:spacing w:val="2"/>
          <w:sz w:val="24"/>
          <w:szCs w:val="24"/>
        </w:rPr>
      </w:pPr>
      <w:r>
        <w:rPr>
          <w:rFonts w:ascii="Times New Roman" w:hAnsi="Times New Roman"/>
          <w:spacing w:val="2"/>
          <w:sz w:val="24"/>
          <w:szCs w:val="24"/>
          <w:shd w:val="clear" w:color="auto" w:fill="FFFFFF"/>
        </w:rPr>
        <w:t xml:space="preserve">-  </w:t>
      </w:r>
      <w:r w:rsidRPr="00C46F0C">
        <w:rPr>
          <w:rFonts w:ascii="Times New Roman" w:hAnsi="Times New Roman"/>
          <w:spacing w:val="2"/>
          <w:sz w:val="24"/>
          <w:szCs w:val="24"/>
          <w:shd w:val="clear" w:color="auto" w:fill="FFFFFF"/>
        </w:rPr>
        <w:t>обеспечение безопасности жизнедеятельности граждан;</w:t>
      </w:r>
    </w:p>
    <w:p w:rsidR="00AC0B7B" w:rsidRPr="00C46F0C" w:rsidRDefault="00AC0B7B" w:rsidP="00211BFE">
      <w:pPr>
        <w:spacing w:after="0" w:line="240" w:lineRule="auto"/>
        <w:ind w:firstLine="709"/>
        <w:contextualSpacing/>
        <w:rPr>
          <w:rFonts w:ascii="Times New Roman" w:hAnsi="Times New Roman"/>
          <w:spacing w:val="2"/>
          <w:sz w:val="24"/>
          <w:szCs w:val="24"/>
        </w:rPr>
      </w:pPr>
      <w:r w:rsidRPr="00C46F0C">
        <w:rPr>
          <w:rFonts w:ascii="Times New Roman" w:hAnsi="Times New Roman"/>
          <w:spacing w:val="2"/>
          <w:sz w:val="24"/>
          <w:szCs w:val="24"/>
          <w:shd w:val="clear" w:color="auto" w:fill="FFFFFF"/>
        </w:rPr>
        <w:t>- снижение рисков имущественных потерь от возникновения чрезвычайных ситуаций;</w:t>
      </w:r>
    </w:p>
    <w:p w:rsidR="00AC0B7B" w:rsidRPr="00C46F0C" w:rsidRDefault="00AC0B7B" w:rsidP="00211BFE">
      <w:pPr>
        <w:spacing w:after="0" w:line="240" w:lineRule="auto"/>
        <w:ind w:firstLine="709"/>
        <w:contextualSpacing/>
        <w:rPr>
          <w:rFonts w:ascii="Times New Roman" w:eastAsia="Times New Roman" w:hAnsi="Times New Roman"/>
          <w:b/>
          <w:sz w:val="24"/>
          <w:szCs w:val="24"/>
          <w:lang w:eastAsia="uk-UA"/>
        </w:rPr>
      </w:pPr>
      <w:r w:rsidRPr="00C46F0C">
        <w:rPr>
          <w:rFonts w:ascii="Times New Roman" w:hAnsi="Times New Roman"/>
          <w:spacing w:val="2"/>
          <w:sz w:val="24"/>
          <w:szCs w:val="24"/>
          <w:shd w:val="clear" w:color="auto" w:fill="FFFFFF"/>
        </w:rPr>
        <w:t>- повышение качества и надежности предоставления жилищно-коммунальных услуг.</w:t>
      </w:r>
    </w:p>
    <w:p w:rsidR="00B41D92" w:rsidRDefault="00B41D92" w:rsidP="00B41D92">
      <w:pPr>
        <w:pStyle w:val="310"/>
        <w:ind w:firstLine="709"/>
        <w:rPr>
          <w:szCs w:val="24"/>
        </w:rPr>
      </w:pPr>
      <w:r>
        <w:rPr>
          <w:szCs w:val="24"/>
        </w:rPr>
        <w:t>Р</w:t>
      </w:r>
      <w:r w:rsidRPr="00C46F0C">
        <w:rPr>
          <w:szCs w:val="24"/>
        </w:rPr>
        <w:t>еализ</w:t>
      </w:r>
      <w:r>
        <w:rPr>
          <w:szCs w:val="24"/>
        </w:rPr>
        <w:t>уетс</w:t>
      </w:r>
      <w:r w:rsidRPr="00C46F0C">
        <w:rPr>
          <w:szCs w:val="24"/>
        </w:rPr>
        <w:t>я</w:t>
      </w:r>
      <w:r>
        <w:rPr>
          <w:szCs w:val="24"/>
        </w:rPr>
        <w:t xml:space="preserve"> Региональная</w:t>
      </w:r>
      <w:r w:rsidRPr="00C46F0C">
        <w:rPr>
          <w:szCs w:val="24"/>
        </w:rPr>
        <w:t xml:space="preserve"> </w:t>
      </w:r>
      <w:r>
        <w:rPr>
          <w:szCs w:val="24"/>
        </w:rPr>
        <w:t>адресная программа</w:t>
      </w:r>
      <w:r w:rsidRPr="00C46F0C">
        <w:rPr>
          <w:szCs w:val="24"/>
        </w:rPr>
        <w:t xml:space="preserve"> «Проведение капитального ремонта многоквартирных домов на территории Республики Крым на 2016-2045 годы».</w:t>
      </w:r>
    </w:p>
    <w:p w:rsidR="00AC0B7B" w:rsidRPr="00C46F0C" w:rsidRDefault="00AC0B7B" w:rsidP="00211BFE">
      <w:pPr>
        <w:pStyle w:val="40"/>
        <w:shd w:val="clear" w:color="auto" w:fill="auto"/>
        <w:spacing w:after="0" w:line="240" w:lineRule="auto"/>
        <w:ind w:firstLine="709"/>
        <w:jc w:val="both"/>
        <w:rPr>
          <w:rFonts w:ascii="Times New Roman" w:hAnsi="Times New Roman"/>
          <w:sz w:val="24"/>
          <w:szCs w:val="24"/>
          <w:lang w:bidi="ru-RU"/>
        </w:rPr>
      </w:pPr>
      <w:r w:rsidRPr="00C46F0C">
        <w:rPr>
          <w:rStyle w:val="blk"/>
          <w:rFonts w:ascii="Times New Roman" w:hAnsi="Times New Roman"/>
          <w:sz w:val="24"/>
          <w:szCs w:val="24"/>
        </w:rPr>
        <w:t>Для проведения капитального ремонта жилищного фонда необходима своевременная информация о техническом состоянии домов, установлени</w:t>
      </w:r>
      <w:r w:rsidR="00211BFE">
        <w:rPr>
          <w:rStyle w:val="blk"/>
          <w:rFonts w:ascii="Times New Roman" w:hAnsi="Times New Roman"/>
          <w:sz w:val="24"/>
          <w:szCs w:val="24"/>
        </w:rPr>
        <w:t>и</w:t>
      </w:r>
      <w:r w:rsidRPr="00C46F0C">
        <w:rPr>
          <w:rStyle w:val="blk"/>
          <w:rFonts w:ascii="Times New Roman" w:hAnsi="Times New Roman"/>
          <w:sz w:val="24"/>
          <w:szCs w:val="24"/>
        </w:rPr>
        <w:t xml:space="preserve"> сроков проведения капитального ремонта и принятие нормативно правовых актов, которые направлены на обеспечение своевременного проведения капитального ремонта общего имущества. </w:t>
      </w:r>
    </w:p>
    <w:p w:rsidR="00AC0B7B" w:rsidRDefault="00AC0B7B" w:rsidP="00211BFE">
      <w:pPr>
        <w:pStyle w:val="40"/>
        <w:shd w:val="clear" w:color="auto" w:fill="auto"/>
        <w:spacing w:after="0" w:line="240" w:lineRule="auto"/>
        <w:ind w:firstLine="709"/>
        <w:jc w:val="both"/>
        <w:rPr>
          <w:rFonts w:ascii="Times New Roman" w:eastAsia="Times New Roman" w:hAnsi="Times New Roman"/>
          <w:sz w:val="24"/>
          <w:szCs w:val="24"/>
        </w:rPr>
      </w:pPr>
      <w:r w:rsidRPr="00DE5028">
        <w:rPr>
          <w:rFonts w:ascii="Times New Roman" w:eastAsia="Times New Roman" w:hAnsi="Times New Roman"/>
          <w:sz w:val="24"/>
          <w:szCs w:val="24"/>
        </w:rPr>
        <w:t xml:space="preserve">Обеспечение прозрачности деятельности субъектов в сфере жилищно-коммунального хозяйства </w:t>
      </w:r>
      <w:r>
        <w:rPr>
          <w:rFonts w:ascii="Times New Roman" w:eastAsia="Times New Roman" w:hAnsi="Times New Roman"/>
          <w:sz w:val="24"/>
          <w:szCs w:val="24"/>
        </w:rPr>
        <w:t>при</w:t>
      </w:r>
      <w:r w:rsidRPr="00DE5028">
        <w:rPr>
          <w:rFonts w:ascii="Times New Roman" w:eastAsia="Times New Roman" w:hAnsi="Times New Roman"/>
          <w:sz w:val="24"/>
          <w:szCs w:val="24"/>
        </w:rPr>
        <w:t xml:space="preserve"> размещении </w:t>
      </w:r>
      <w:r>
        <w:rPr>
          <w:rFonts w:ascii="Times New Roman" w:eastAsia="Times New Roman" w:hAnsi="Times New Roman"/>
          <w:sz w:val="24"/>
          <w:szCs w:val="24"/>
        </w:rPr>
        <w:t xml:space="preserve">и </w:t>
      </w:r>
      <w:r w:rsidRPr="00DE5028">
        <w:rPr>
          <w:rFonts w:ascii="Times New Roman" w:eastAsia="Times New Roman" w:hAnsi="Times New Roman"/>
          <w:sz w:val="24"/>
          <w:szCs w:val="24"/>
        </w:rPr>
        <w:t xml:space="preserve">предоставлении достоверных и </w:t>
      </w:r>
      <w:r>
        <w:rPr>
          <w:rFonts w:ascii="Times New Roman" w:eastAsia="Times New Roman" w:hAnsi="Times New Roman"/>
          <w:sz w:val="24"/>
          <w:szCs w:val="24"/>
        </w:rPr>
        <w:t>полных сведений</w:t>
      </w:r>
      <w:r w:rsidRPr="00DE5028">
        <w:rPr>
          <w:rFonts w:ascii="Times New Roman" w:eastAsia="Times New Roman" w:hAnsi="Times New Roman"/>
          <w:sz w:val="24"/>
          <w:szCs w:val="24"/>
        </w:rPr>
        <w:t xml:space="preserve"> в государстве</w:t>
      </w:r>
      <w:r>
        <w:rPr>
          <w:rFonts w:ascii="Times New Roman" w:eastAsia="Times New Roman" w:hAnsi="Times New Roman"/>
          <w:sz w:val="24"/>
          <w:szCs w:val="24"/>
        </w:rPr>
        <w:t>нной информационной системе ЖКХ</w:t>
      </w:r>
      <w:r w:rsidRPr="008F0E48">
        <w:rPr>
          <w:rFonts w:ascii="Times New Roman" w:eastAsia="Times New Roman" w:hAnsi="Times New Roman"/>
          <w:sz w:val="24"/>
          <w:szCs w:val="24"/>
        </w:rPr>
        <w:t xml:space="preserve">, можно достичь путем контроля организациями, уполномоченными на проведение таких проверок. </w:t>
      </w:r>
    </w:p>
    <w:p w:rsidR="00AC0B7B" w:rsidRDefault="00AC0B7B" w:rsidP="00211BFE">
      <w:pPr>
        <w:pStyle w:val="310"/>
        <w:ind w:firstLine="709"/>
        <w:rPr>
          <w:szCs w:val="24"/>
          <w:shd w:val="clear" w:color="auto" w:fill="FFFFFF"/>
        </w:rPr>
      </w:pPr>
      <w:r w:rsidRPr="00AF3837">
        <w:rPr>
          <w:szCs w:val="24"/>
          <w:shd w:val="clear" w:color="auto" w:fill="FFFFFF"/>
        </w:rPr>
        <w:t>Основными стратегическими результатами по реализации данной цели являются:</w:t>
      </w:r>
    </w:p>
    <w:p w:rsidR="00AC0B7B" w:rsidRPr="00C46F0C" w:rsidRDefault="00AC0B7B" w:rsidP="00211BFE">
      <w:pPr>
        <w:pStyle w:val="40"/>
        <w:numPr>
          <w:ilvl w:val="0"/>
          <w:numId w:val="77"/>
        </w:numPr>
        <w:shd w:val="clear" w:color="auto" w:fill="auto"/>
        <w:spacing w:after="0" w:line="240" w:lineRule="auto"/>
        <w:ind w:left="0" w:firstLine="709"/>
        <w:jc w:val="both"/>
        <w:rPr>
          <w:rFonts w:ascii="Times New Roman" w:eastAsia="Calibri" w:hAnsi="Times New Roman"/>
          <w:spacing w:val="0"/>
          <w:sz w:val="24"/>
          <w:szCs w:val="24"/>
        </w:rPr>
      </w:pPr>
      <w:r w:rsidRPr="00C46F0C">
        <w:rPr>
          <w:rFonts w:ascii="Times New Roman" w:eastAsia="Calibri" w:hAnsi="Times New Roman"/>
          <w:spacing w:val="0"/>
          <w:sz w:val="24"/>
          <w:szCs w:val="24"/>
        </w:rPr>
        <w:t>Улучшение технического состояния жилого фонда и сетей инженерно-</w:t>
      </w:r>
      <w:r w:rsidRPr="00C46F0C">
        <w:rPr>
          <w:rFonts w:ascii="Times New Roman" w:eastAsia="Calibri" w:hAnsi="Times New Roman" w:cs="Times New Roman"/>
          <w:spacing w:val="0"/>
          <w:sz w:val="24"/>
          <w:szCs w:val="24"/>
        </w:rPr>
        <w:t>технического обеспечения.</w:t>
      </w:r>
      <w:r w:rsidRPr="00C46F0C">
        <w:rPr>
          <w:rFonts w:ascii="Times New Roman" w:eastAsia="Calibri" w:hAnsi="Times New Roman"/>
          <w:spacing w:val="0"/>
          <w:sz w:val="24"/>
          <w:szCs w:val="24"/>
        </w:rPr>
        <w:t xml:space="preserve"> </w:t>
      </w:r>
    </w:p>
    <w:p w:rsidR="00AC0B7B" w:rsidRPr="00C46F0C" w:rsidRDefault="00AC0B7B" w:rsidP="00211BFE">
      <w:pPr>
        <w:pStyle w:val="40"/>
        <w:numPr>
          <w:ilvl w:val="0"/>
          <w:numId w:val="77"/>
        </w:numPr>
        <w:shd w:val="clear" w:color="auto" w:fill="auto"/>
        <w:spacing w:after="0" w:line="240" w:lineRule="auto"/>
        <w:ind w:left="0" w:firstLine="709"/>
        <w:jc w:val="both"/>
        <w:rPr>
          <w:rFonts w:ascii="Times New Roman" w:eastAsia="Calibri" w:hAnsi="Times New Roman" w:cs="Times New Roman"/>
          <w:spacing w:val="0"/>
          <w:sz w:val="24"/>
          <w:szCs w:val="24"/>
        </w:rPr>
      </w:pPr>
      <w:r w:rsidRPr="00C46F0C">
        <w:rPr>
          <w:rFonts w:ascii="Times New Roman" w:hAnsi="Times New Roman" w:cs="Times New Roman"/>
          <w:sz w:val="24"/>
          <w:szCs w:val="24"/>
        </w:rPr>
        <w:t>Безопасные и благоприятные условия проживания граждан в многоквартирных домах</w:t>
      </w:r>
      <w:r w:rsidRPr="00C46F0C">
        <w:rPr>
          <w:rFonts w:ascii="Times New Roman" w:eastAsia="Times New Roman" w:hAnsi="Times New Roman" w:cs="Times New Roman"/>
          <w:sz w:val="24"/>
          <w:szCs w:val="24"/>
        </w:rPr>
        <w:t xml:space="preserve"> </w:t>
      </w:r>
    </w:p>
    <w:p w:rsidR="00AC0B7B" w:rsidRPr="00C46F0C" w:rsidRDefault="00AC0B7B" w:rsidP="00211BFE">
      <w:pPr>
        <w:pStyle w:val="40"/>
        <w:numPr>
          <w:ilvl w:val="0"/>
          <w:numId w:val="77"/>
        </w:numPr>
        <w:shd w:val="clear" w:color="auto" w:fill="auto"/>
        <w:spacing w:after="0" w:line="240" w:lineRule="auto"/>
        <w:ind w:left="0" w:firstLine="709"/>
        <w:jc w:val="both"/>
        <w:rPr>
          <w:rFonts w:ascii="Times New Roman" w:eastAsia="Calibri" w:hAnsi="Times New Roman" w:cs="Times New Roman"/>
          <w:spacing w:val="0"/>
          <w:sz w:val="24"/>
          <w:szCs w:val="24"/>
        </w:rPr>
      </w:pPr>
      <w:r w:rsidRPr="00C46F0C">
        <w:rPr>
          <w:rFonts w:ascii="Times New Roman" w:eastAsia="Calibri" w:hAnsi="Times New Roman" w:cs="Times New Roman"/>
          <w:spacing w:val="0"/>
          <w:sz w:val="24"/>
          <w:szCs w:val="24"/>
        </w:rPr>
        <w:t xml:space="preserve">Решение проблемы неудовлетворительного состояния противопожарной защиты жилищного фонда. </w:t>
      </w:r>
    </w:p>
    <w:p w:rsidR="00AC0B7B" w:rsidRPr="00C46F0C" w:rsidRDefault="00AC0B7B" w:rsidP="00211BFE">
      <w:pPr>
        <w:pStyle w:val="40"/>
        <w:numPr>
          <w:ilvl w:val="0"/>
          <w:numId w:val="77"/>
        </w:numPr>
        <w:shd w:val="clear" w:color="auto" w:fill="auto"/>
        <w:spacing w:after="0" w:line="240" w:lineRule="auto"/>
        <w:ind w:left="0" w:firstLine="709"/>
        <w:jc w:val="both"/>
        <w:rPr>
          <w:rFonts w:ascii="Times New Roman" w:eastAsia="Calibri" w:hAnsi="Times New Roman"/>
          <w:spacing w:val="0"/>
          <w:sz w:val="24"/>
          <w:szCs w:val="24"/>
        </w:rPr>
      </w:pPr>
      <w:r w:rsidRPr="00C46F0C">
        <w:rPr>
          <w:rFonts w:ascii="Times New Roman" w:eastAsia="Times New Roman" w:hAnsi="Times New Roman"/>
          <w:sz w:val="24"/>
          <w:szCs w:val="24"/>
        </w:rPr>
        <w:t>Повышение точности учета потребления ресурсов и прозрачности начисления платежей за жилищно-коммунальные услуги;</w:t>
      </w:r>
    </w:p>
    <w:p w:rsidR="00AC0B7B" w:rsidRPr="00C46F0C" w:rsidRDefault="00AC0B7B" w:rsidP="00211BFE">
      <w:pPr>
        <w:pStyle w:val="40"/>
        <w:numPr>
          <w:ilvl w:val="0"/>
          <w:numId w:val="77"/>
        </w:numPr>
        <w:shd w:val="clear" w:color="auto" w:fill="auto"/>
        <w:spacing w:after="0" w:line="240" w:lineRule="auto"/>
        <w:ind w:left="0" w:firstLine="709"/>
        <w:jc w:val="both"/>
        <w:rPr>
          <w:rFonts w:ascii="Times New Roman" w:eastAsia="Calibri" w:hAnsi="Times New Roman"/>
          <w:spacing w:val="0"/>
          <w:sz w:val="24"/>
          <w:szCs w:val="24"/>
        </w:rPr>
      </w:pPr>
      <w:r w:rsidRPr="00C46F0C">
        <w:rPr>
          <w:rFonts w:ascii="Times New Roman" w:eastAsia="Times New Roman" w:hAnsi="Times New Roman"/>
          <w:sz w:val="24"/>
          <w:szCs w:val="24"/>
        </w:rPr>
        <w:t>Повышение информированности собственников помещений в многоквартирном доме.</w:t>
      </w:r>
    </w:p>
    <w:p w:rsidR="00AC0B7B" w:rsidRPr="00C46F0C" w:rsidRDefault="00AC0B7B" w:rsidP="00211BFE">
      <w:pPr>
        <w:pStyle w:val="40"/>
        <w:numPr>
          <w:ilvl w:val="0"/>
          <w:numId w:val="77"/>
        </w:numPr>
        <w:shd w:val="clear" w:color="auto" w:fill="auto"/>
        <w:spacing w:after="0" w:line="240" w:lineRule="auto"/>
        <w:ind w:left="0" w:firstLine="709"/>
        <w:jc w:val="both"/>
        <w:rPr>
          <w:rFonts w:ascii="Times New Roman" w:eastAsia="Calibri" w:hAnsi="Times New Roman"/>
          <w:spacing w:val="0"/>
          <w:sz w:val="24"/>
          <w:szCs w:val="24"/>
        </w:rPr>
      </w:pPr>
      <w:r w:rsidRPr="00C46F0C">
        <w:rPr>
          <w:rFonts w:ascii="Times New Roman" w:hAnsi="Times New Roman"/>
          <w:sz w:val="24"/>
          <w:szCs w:val="24"/>
        </w:rPr>
        <w:t>Актуальность и доступность информации, предоставляемая поставщиками жилищно-коммунальных услуг.</w:t>
      </w:r>
    </w:p>
    <w:p w:rsidR="00AC0B7B" w:rsidRPr="00C46F0C" w:rsidRDefault="00AC0B7B" w:rsidP="00211BFE">
      <w:pPr>
        <w:pStyle w:val="40"/>
        <w:numPr>
          <w:ilvl w:val="0"/>
          <w:numId w:val="77"/>
        </w:numPr>
        <w:shd w:val="clear" w:color="auto" w:fill="auto"/>
        <w:spacing w:after="0" w:line="240" w:lineRule="auto"/>
        <w:ind w:left="0" w:firstLine="709"/>
        <w:jc w:val="both"/>
        <w:rPr>
          <w:rFonts w:ascii="Times New Roman" w:eastAsia="Calibri" w:hAnsi="Times New Roman" w:cs="Times New Roman"/>
          <w:spacing w:val="0"/>
          <w:sz w:val="24"/>
          <w:szCs w:val="24"/>
        </w:rPr>
      </w:pPr>
      <w:r w:rsidRPr="00C46F0C">
        <w:rPr>
          <w:rFonts w:ascii="Times New Roman" w:hAnsi="Times New Roman" w:cs="Times New Roman"/>
          <w:sz w:val="24"/>
          <w:szCs w:val="24"/>
        </w:rPr>
        <w:t>Развитие общественного контроля в жилищной сфере, повлечет активность и ответственность собственников помещений в многоквартирных домах.</w:t>
      </w:r>
    </w:p>
    <w:p w:rsidR="00AC0B7B" w:rsidRPr="00C46F0C" w:rsidRDefault="00AC0B7B" w:rsidP="00211BFE">
      <w:pPr>
        <w:pStyle w:val="40"/>
        <w:numPr>
          <w:ilvl w:val="0"/>
          <w:numId w:val="77"/>
        </w:numPr>
        <w:shd w:val="clear" w:color="auto" w:fill="auto"/>
        <w:spacing w:after="0" w:line="240" w:lineRule="auto"/>
        <w:ind w:left="0" w:firstLine="709"/>
        <w:jc w:val="both"/>
        <w:rPr>
          <w:rFonts w:ascii="Times New Roman" w:eastAsia="Calibri" w:hAnsi="Times New Roman" w:cs="Times New Roman"/>
          <w:spacing w:val="0"/>
          <w:sz w:val="24"/>
          <w:szCs w:val="24"/>
        </w:rPr>
      </w:pPr>
      <w:r w:rsidRPr="00C46F0C">
        <w:rPr>
          <w:rFonts w:ascii="Times New Roman" w:hAnsi="Times New Roman" w:cs="Times New Roman"/>
          <w:sz w:val="24"/>
          <w:szCs w:val="24"/>
        </w:rPr>
        <w:t xml:space="preserve">Своевременный, комплексный и качественный капитальный ремонт </w:t>
      </w:r>
      <w:r w:rsidRPr="00C46F0C">
        <w:rPr>
          <w:rFonts w:ascii="Times New Roman" w:eastAsia="Calibri" w:hAnsi="Times New Roman"/>
          <w:spacing w:val="0"/>
          <w:sz w:val="24"/>
          <w:szCs w:val="24"/>
        </w:rPr>
        <w:t>жилого фонда.</w:t>
      </w:r>
    </w:p>
    <w:p w:rsidR="00AC0B7B" w:rsidRPr="00C731D3" w:rsidRDefault="00AC0B7B" w:rsidP="00211BFE">
      <w:pPr>
        <w:spacing w:after="0" w:line="240" w:lineRule="auto"/>
        <w:ind w:firstLine="709"/>
        <w:rPr>
          <w:rFonts w:ascii="Times New Roman" w:eastAsia="Times New Roman" w:hAnsi="Times New Roman"/>
          <w:b/>
          <w:bCs/>
          <w:sz w:val="24"/>
          <w:szCs w:val="24"/>
          <w:lang w:eastAsia="ru-RU"/>
        </w:rPr>
      </w:pPr>
      <w:r w:rsidRPr="00C731D3">
        <w:rPr>
          <w:rFonts w:ascii="Times New Roman" w:hAnsi="Times New Roman"/>
          <w:sz w:val="24"/>
          <w:szCs w:val="24"/>
        </w:rPr>
        <w:t xml:space="preserve">Механизмами реализации стратегического направления </w:t>
      </w:r>
      <w:r w:rsidRPr="00C731D3">
        <w:rPr>
          <w:rFonts w:ascii="Times New Roman" w:eastAsia="Times New Roman" w:hAnsi="Times New Roman"/>
          <w:b/>
          <w:bCs/>
          <w:sz w:val="24"/>
          <w:szCs w:val="24"/>
          <w:lang w:eastAsia="ru-RU"/>
        </w:rPr>
        <w:t>«</w:t>
      </w:r>
      <w:r w:rsidRPr="00C731D3">
        <w:rPr>
          <w:rFonts w:ascii="Times New Roman" w:hAnsi="Times New Roman"/>
          <w:b/>
          <w:sz w:val="24"/>
          <w:szCs w:val="24"/>
        </w:rPr>
        <w:t xml:space="preserve">Создание условий для качественного содержания жилищного фонда. Предотвращение аварий техногенного характера» </w:t>
      </w:r>
      <w:r w:rsidRPr="00C731D3">
        <w:rPr>
          <w:rFonts w:ascii="Times New Roman" w:hAnsi="Times New Roman"/>
          <w:sz w:val="24"/>
          <w:szCs w:val="24"/>
        </w:rPr>
        <w:t>являются:</w:t>
      </w:r>
    </w:p>
    <w:p w:rsidR="00AC0B7B" w:rsidRPr="009A0E77" w:rsidRDefault="00AC0B7B" w:rsidP="00211BFE">
      <w:pPr>
        <w:pStyle w:val="ac"/>
        <w:numPr>
          <w:ilvl w:val="0"/>
          <w:numId w:val="72"/>
        </w:numPr>
        <w:spacing w:after="0" w:line="240" w:lineRule="auto"/>
        <w:ind w:left="0" w:firstLine="709"/>
        <w:rPr>
          <w:rFonts w:ascii="Times New Roman" w:hAnsi="Times New Roman"/>
          <w:sz w:val="24"/>
          <w:szCs w:val="24"/>
        </w:rPr>
      </w:pPr>
      <w:r w:rsidRPr="009A0E77">
        <w:rPr>
          <w:rFonts w:ascii="Times New Roman" w:hAnsi="Times New Roman"/>
          <w:sz w:val="24"/>
          <w:szCs w:val="24"/>
        </w:rPr>
        <w:t>Муниципальная программа реформирования и развития жилищно-коммунального хозяйства городского округа Евпатория Республики Крым на период 2016-</w:t>
      </w:r>
      <w:r w:rsidR="00EB7467">
        <w:rPr>
          <w:rFonts w:ascii="Times New Roman" w:hAnsi="Times New Roman"/>
          <w:sz w:val="24"/>
          <w:szCs w:val="24"/>
        </w:rPr>
        <w:t>2</w:t>
      </w:r>
      <w:r w:rsidRPr="009A0E77">
        <w:rPr>
          <w:rFonts w:ascii="Times New Roman" w:hAnsi="Times New Roman"/>
          <w:sz w:val="24"/>
          <w:szCs w:val="24"/>
        </w:rPr>
        <w:t>020гг»</w:t>
      </w:r>
      <w:r w:rsidR="006641EA">
        <w:rPr>
          <w:rFonts w:ascii="Times New Roman" w:hAnsi="Times New Roman"/>
          <w:sz w:val="24"/>
          <w:szCs w:val="24"/>
        </w:rPr>
        <w:t>,</w:t>
      </w:r>
      <w:r w:rsidRPr="009A0E77">
        <w:rPr>
          <w:rFonts w:ascii="Times New Roman" w:hAnsi="Times New Roman"/>
          <w:sz w:val="24"/>
          <w:szCs w:val="24"/>
        </w:rPr>
        <w:t xml:space="preserve"> </w:t>
      </w:r>
      <w:r w:rsidR="00EB7467">
        <w:rPr>
          <w:rFonts w:ascii="Times New Roman" w:hAnsi="Times New Roman"/>
          <w:sz w:val="24"/>
          <w:szCs w:val="24"/>
        </w:rPr>
        <w:t>в которой</w:t>
      </w:r>
      <w:r w:rsidRPr="009A0E77">
        <w:rPr>
          <w:rFonts w:ascii="Times New Roman" w:hAnsi="Times New Roman"/>
          <w:sz w:val="24"/>
          <w:szCs w:val="24"/>
        </w:rPr>
        <w:t xml:space="preserve"> подпрограмма «Противопожарная защита жилых домов повышенной этажности городского округа Евпатория на 2021 -2025 года;</w:t>
      </w:r>
    </w:p>
    <w:p w:rsidR="00AC0B7B" w:rsidRDefault="00AC0B7B" w:rsidP="00211BFE">
      <w:pPr>
        <w:pStyle w:val="310"/>
        <w:numPr>
          <w:ilvl w:val="0"/>
          <w:numId w:val="72"/>
        </w:numPr>
        <w:ind w:left="0" w:firstLine="709"/>
        <w:rPr>
          <w:szCs w:val="24"/>
        </w:rPr>
      </w:pPr>
      <w:r w:rsidRPr="009A0E77">
        <w:rPr>
          <w:szCs w:val="24"/>
        </w:rPr>
        <w:t>Региональная адресная программа «Проведение капитального ремонта многоквартирных домов на территории Республики Крым на 2016-2045 годы».</w:t>
      </w:r>
    </w:p>
    <w:p w:rsidR="003E32EA" w:rsidRPr="009A0E77" w:rsidRDefault="003E32EA" w:rsidP="00211BFE">
      <w:pPr>
        <w:pStyle w:val="310"/>
        <w:rPr>
          <w:szCs w:val="24"/>
        </w:rPr>
      </w:pPr>
    </w:p>
    <w:p w:rsidR="009C6D7A" w:rsidRDefault="009C6D7A" w:rsidP="00211BFE">
      <w:pPr>
        <w:keepNext/>
        <w:spacing w:after="0" w:line="240" w:lineRule="auto"/>
        <w:jc w:val="center"/>
        <w:outlineLvl w:val="2"/>
        <w:rPr>
          <w:rFonts w:ascii="Times New Roman" w:eastAsia="Times New Roman" w:hAnsi="Times New Roman"/>
          <w:b/>
          <w:bCs/>
          <w:sz w:val="24"/>
          <w:szCs w:val="24"/>
        </w:rPr>
      </w:pPr>
      <w:bookmarkStart w:id="52" w:name="_Toc48665868"/>
      <w:bookmarkStart w:id="53" w:name="_Toc519692635"/>
    </w:p>
    <w:p w:rsidR="009C6D7A" w:rsidRDefault="009C6D7A" w:rsidP="00211BFE">
      <w:pPr>
        <w:keepNext/>
        <w:spacing w:after="0" w:line="240" w:lineRule="auto"/>
        <w:jc w:val="center"/>
        <w:outlineLvl w:val="2"/>
        <w:rPr>
          <w:rFonts w:ascii="Times New Roman" w:eastAsia="Times New Roman" w:hAnsi="Times New Roman"/>
          <w:b/>
          <w:bCs/>
          <w:sz w:val="24"/>
          <w:szCs w:val="24"/>
        </w:rPr>
      </w:pPr>
    </w:p>
    <w:p w:rsidR="00A5201B" w:rsidRPr="00A5201B" w:rsidRDefault="00A5201B" w:rsidP="00211BFE">
      <w:pPr>
        <w:keepNext/>
        <w:spacing w:after="0" w:line="240" w:lineRule="auto"/>
        <w:jc w:val="center"/>
        <w:outlineLvl w:val="2"/>
        <w:rPr>
          <w:rFonts w:ascii="Times New Roman" w:eastAsia="Times New Roman" w:hAnsi="Times New Roman"/>
          <w:b/>
          <w:bCs/>
          <w:sz w:val="24"/>
          <w:szCs w:val="24"/>
        </w:rPr>
      </w:pPr>
      <w:r w:rsidRPr="00A5201B">
        <w:rPr>
          <w:rFonts w:ascii="Times New Roman" w:eastAsia="Times New Roman" w:hAnsi="Times New Roman"/>
          <w:b/>
          <w:bCs/>
          <w:sz w:val="24"/>
          <w:szCs w:val="24"/>
        </w:rPr>
        <w:t>Повышение энергетической эффективности жилищно-коммунального хозяйства</w:t>
      </w:r>
      <w:bookmarkEnd w:id="52"/>
    </w:p>
    <w:p w:rsidR="00A5201B" w:rsidRPr="00A5201B" w:rsidRDefault="00A5201B" w:rsidP="00211BFE">
      <w:pPr>
        <w:spacing w:after="0" w:line="240" w:lineRule="auto"/>
        <w:ind w:firstLine="709"/>
        <w:rPr>
          <w:rFonts w:ascii="Times New Roman" w:eastAsia="Times New Roman" w:hAnsi="Times New Roman"/>
          <w:b/>
          <w:bCs/>
          <w:sz w:val="24"/>
          <w:szCs w:val="24"/>
          <w:lang w:eastAsia="ru-RU"/>
        </w:rPr>
      </w:pPr>
    </w:p>
    <w:p w:rsidR="00A5201B" w:rsidRPr="00A5201B" w:rsidRDefault="00A5201B" w:rsidP="00211BFE">
      <w:pPr>
        <w:spacing w:after="0" w:line="240" w:lineRule="auto"/>
        <w:ind w:firstLine="709"/>
        <w:rPr>
          <w:rFonts w:ascii="Times New Roman" w:eastAsia="Times New Roman" w:hAnsi="Times New Roman"/>
          <w:b/>
          <w:sz w:val="24"/>
          <w:szCs w:val="24"/>
          <w:lang w:eastAsia="ru-RU"/>
        </w:rPr>
      </w:pPr>
      <w:r w:rsidRPr="00A5201B">
        <w:rPr>
          <w:rFonts w:ascii="Times New Roman" w:eastAsia="Times New Roman" w:hAnsi="Times New Roman"/>
          <w:b/>
          <w:bCs/>
          <w:sz w:val="24"/>
          <w:szCs w:val="24"/>
          <w:lang w:eastAsia="ru-RU"/>
        </w:rPr>
        <w:t>Энергосбережение</w:t>
      </w:r>
      <w:bookmarkEnd w:id="53"/>
      <w:r w:rsidRPr="00A5201B">
        <w:rPr>
          <w:rFonts w:ascii="Times New Roman" w:eastAsia="Times New Roman" w:hAnsi="Times New Roman"/>
          <w:b/>
          <w:sz w:val="24"/>
          <w:szCs w:val="24"/>
          <w:lang w:eastAsia="ru-RU"/>
        </w:rPr>
        <w:t xml:space="preserve"> и развитие инженерной инфраструктуры</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Сети инженерно-технического обеспечения города Евпатории находятся в неудовлетворительном состоянии. Срок эксплуатации без проведения капитальных ремонтов и реконструкций составляет более 50 лет. Физический износ достиг уровня 80 % и выше. При этом осуществляется только аварийный ремонт сетей.</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Большие потери тепловой, электрической энергии и воды не обеспечивают рационального использования сетей и не соответствуют требованиям об энергоэффективности. Кроме того, сегодняшнее состояние сетей не позволяет на период аварийных ситуаций даже в ручном режиме обеспечить переключение подачи того или иного ресурса по обводным или кольцевым магистралям.</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p>
    <w:p w:rsidR="00A5201B" w:rsidRPr="00A5201B" w:rsidRDefault="00A5201B" w:rsidP="005B5FB1">
      <w:pPr>
        <w:spacing w:after="0" w:line="240" w:lineRule="auto"/>
        <w:ind w:firstLine="709"/>
        <w:rPr>
          <w:rFonts w:ascii="Times New Roman" w:eastAsia="Times New Roman" w:hAnsi="Times New Roman"/>
          <w:b/>
          <w:sz w:val="24"/>
          <w:szCs w:val="24"/>
          <w:lang w:eastAsia="ru-RU"/>
        </w:rPr>
      </w:pPr>
      <w:r w:rsidRPr="00A5201B">
        <w:rPr>
          <w:rFonts w:ascii="Times New Roman" w:eastAsia="Times New Roman" w:hAnsi="Times New Roman"/>
          <w:b/>
          <w:sz w:val="24"/>
          <w:szCs w:val="24"/>
          <w:lang w:eastAsia="ru-RU"/>
        </w:rPr>
        <w:t>Сети водоснабжения.</w:t>
      </w:r>
    </w:p>
    <w:p w:rsidR="00A5201B" w:rsidRPr="00A5201B" w:rsidRDefault="00A5201B" w:rsidP="005B5FB1">
      <w:pPr>
        <w:spacing w:after="0" w:line="240" w:lineRule="auto"/>
        <w:ind w:firstLine="709"/>
        <w:rPr>
          <w:rFonts w:ascii="Times New Roman" w:hAnsi="Times New Roman"/>
          <w:sz w:val="24"/>
          <w:szCs w:val="24"/>
        </w:rPr>
      </w:pPr>
      <w:r w:rsidRPr="00A5201B">
        <w:rPr>
          <w:rFonts w:ascii="Times New Roman" w:hAnsi="Times New Roman"/>
          <w:sz w:val="24"/>
          <w:szCs w:val="24"/>
        </w:rPr>
        <w:t>Водоснабжение города Евпатория, поселков Заозерное, Новоозерное и Мирный осуществляется Евпаторийским филиалом ГУП РК «Вода Крыма». Общее количество жителей в зимний период составляет около 120 тысяч, а в летний период свыше 500 тысяч человек. Источником водоснабжения</w:t>
      </w:r>
      <w:r w:rsidR="00296576">
        <w:rPr>
          <w:rFonts w:ascii="Times New Roman" w:hAnsi="Times New Roman"/>
          <w:sz w:val="24"/>
          <w:szCs w:val="24"/>
        </w:rPr>
        <w:t xml:space="preserve"> города</w:t>
      </w:r>
      <w:r w:rsidRPr="00A5201B">
        <w:rPr>
          <w:rFonts w:ascii="Times New Roman" w:hAnsi="Times New Roman"/>
          <w:sz w:val="24"/>
          <w:szCs w:val="24"/>
        </w:rPr>
        <w:t xml:space="preserve"> является вода из подземных источников Сакского района: Ивановский (расположен в 38 км от города на землях Сакского района в районе села Ивановка), Чеботарский (расположен в 28 км от города на землях Сакского района северо-западнее села Чеботарка) и Сельский (расположен на сельхозугодьях Сакского района юго-восточнее села Червоное). Из скважин водозаборов вода транспортируется по двум ниткам водовода диаметром 800-1200 мм. (первая нитка 1969 года строительства, вторая нитка 1989-1994 г.г. строительства) и поступает в резервуар чистой воды насосной станции 2-го подъема.  </w:t>
      </w:r>
    </w:p>
    <w:p w:rsidR="00A5201B" w:rsidRPr="00A5201B" w:rsidRDefault="00A5201B" w:rsidP="005B5FB1">
      <w:pPr>
        <w:spacing w:after="0" w:line="240" w:lineRule="auto"/>
        <w:ind w:firstLine="709"/>
        <w:rPr>
          <w:rFonts w:ascii="Times New Roman" w:hAnsi="Times New Roman"/>
          <w:sz w:val="24"/>
          <w:szCs w:val="24"/>
        </w:rPr>
      </w:pPr>
      <w:r w:rsidRPr="00A5201B">
        <w:rPr>
          <w:rFonts w:ascii="Times New Roman" w:hAnsi="Times New Roman"/>
          <w:sz w:val="24"/>
          <w:szCs w:val="24"/>
        </w:rPr>
        <w:t xml:space="preserve">На сегодняшний день износ стальной трубы водовода составляет около 100% - это коррозия, трещины и как следствие сквозные повреждения, которые не дают возможность эксплуатации водоводов с заданными характеристиками по мощности, т.к. не выдерживают регламентных значений давления. В 2011-2012 годах произошла чрезвычайная ситуация техногенного характера на магистральном водоводе Чеботарка – Владимировка, на которых было выполнено перекладка трёх наиболее аварийных участков трубопроводов общей протяженностью 7,2 км из 83 действующих. Обеспечение города и близлежащих поселков водой является стратегической задачей, включая обеспечение резервного источника водоснабжения города на период аварий техногенного характера на изношенных водоводах. </w:t>
      </w:r>
    </w:p>
    <w:p w:rsidR="00A5201B" w:rsidRPr="00A5201B" w:rsidRDefault="00A5201B" w:rsidP="005B5FB1">
      <w:pPr>
        <w:spacing w:after="0" w:line="240" w:lineRule="auto"/>
        <w:ind w:firstLine="709"/>
        <w:rPr>
          <w:rFonts w:ascii="Times New Roman" w:hAnsi="Times New Roman"/>
          <w:sz w:val="24"/>
          <w:szCs w:val="24"/>
        </w:rPr>
      </w:pPr>
      <w:r w:rsidRPr="00A5201B">
        <w:rPr>
          <w:rFonts w:ascii="Times New Roman" w:hAnsi="Times New Roman"/>
          <w:sz w:val="24"/>
          <w:szCs w:val="24"/>
        </w:rPr>
        <w:t>Что касается водоснабжения населенных пунктов Новоозерное, Мирный, коса «Южная», абонентов пос. Поповка, а также воинских частей и дачных кооперативов – водоснабжение осуществляется от единственного водово</w:t>
      </w:r>
      <w:r w:rsidR="005B5FB1">
        <w:rPr>
          <w:rFonts w:ascii="Times New Roman" w:hAnsi="Times New Roman"/>
          <w:sz w:val="24"/>
          <w:szCs w:val="24"/>
        </w:rPr>
        <w:t>да Ф-500мм протяженностью 38 км</w:t>
      </w:r>
      <w:r w:rsidRPr="00A5201B">
        <w:rPr>
          <w:rFonts w:ascii="Times New Roman" w:hAnsi="Times New Roman"/>
          <w:sz w:val="24"/>
          <w:szCs w:val="24"/>
        </w:rPr>
        <w:t>, построенного в 1975-1977 годах</w:t>
      </w:r>
      <w:r w:rsidRPr="00A5201B">
        <w:rPr>
          <w:rFonts w:ascii="Times New Roman" w:hAnsi="Times New Roman"/>
          <w:color w:val="FF0000"/>
          <w:sz w:val="24"/>
          <w:szCs w:val="24"/>
        </w:rPr>
        <w:t xml:space="preserve">. </w:t>
      </w:r>
      <w:r w:rsidRPr="00A5201B">
        <w:rPr>
          <w:rFonts w:ascii="Times New Roman" w:hAnsi="Times New Roman"/>
          <w:sz w:val="24"/>
          <w:szCs w:val="24"/>
        </w:rPr>
        <w:t xml:space="preserve">По состоянии на </w:t>
      </w:r>
      <w:r w:rsidR="00296576">
        <w:rPr>
          <w:rFonts w:ascii="Times New Roman" w:hAnsi="Times New Roman"/>
          <w:sz w:val="24"/>
          <w:szCs w:val="24"/>
        </w:rPr>
        <w:t>01.01.2020</w:t>
      </w:r>
      <w:r w:rsidRPr="00A5201B">
        <w:rPr>
          <w:rFonts w:ascii="Times New Roman" w:hAnsi="Times New Roman"/>
          <w:sz w:val="24"/>
          <w:szCs w:val="24"/>
        </w:rPr>
        <w:t xml:space="preserve"> за счет средств РАИП выполнена замена наиболее аварийных участков водовода протяженностью 10,8 км. </w:t>
      </w:r>
    </w:p>
    <w:p w:rsidR="00A5201B" w:rsidRPr="00A5201B" w:rsidRDefault="00A5201B" w:rsidP="00A5201B">
      <w:pPr>
        <w:spacing w:after="0" w:line="240" w:lineRule="auto"/>
        <w:ind w:firstLine="709"/>
        <w:jc w:val="left"/>
        <w:rPr>
          <w:rFonts w:ascii="Times New Roman" w:eastAsia="Times New Roman" w:hAnsi="Times New Roman"/>
          <w:sz w:val="28"/>
          <w:szCs w:val="24"/>
          <w:lang w:eastAsia="ru-RU"/>
        </w:rPr>
      </w:pPr>
    </w:p>
    <w:p w:rsidR="00A5201B" w:rsidRPr="00A5201B" w:rsidRDefault="00A5201B" w:rsidP="00A5201B">
      <w:pPr>
        <w:spacing w:after="0" w:line="240" w:lineRule="auto"/>
        <w:ind w:firstLine="709"/>
        <w:jc w:val="left"/>
        <w:rPr>
          <w:rFonts w:ascii="Times New Roman" w:eastAsia="Times New Roman" w:hAnsi="Times New Roman"/>
          <w:b/>
          <w:sz w:val="24"/>
          <w:szCs w:val="24"/>
          <w:lang w:eastAsia="ru-RU"/>
        </w:rPr>
      </w:pPr>
      <w:r w:rsidRPr="00A5201B">
        <w:rPr>
          <w:rFonts w:ascii="Times New Roman" w:eastAsia="Times New Roman" w:hAnsi="Times New Roman"/>
          <w:b/>
          <w:sz w:val="24"/>
          <w:szCs w:val="24"/>
          <w:lang w:eastAsia="ru-RU"/>
        </w:rPr>
        <w:t>Сети водоотведения.</w:t>
      </w:r>
    </w:p>
    <w:p w:rsidR="00466FE9" w:rsidRPr="00466FE9" w:rsidRDefault="00466FE9" w:rsidP="00466FE9">
      <w:pPr>
        <w:spacing w:after="0" w:line="240" w:lineRule="auto"/>
        <w:ind w:firstLine="709"/>
        <w:rPr>
          <w:rFonts w:ascii="Times New Roman" w:hAnsi="Times New Roman"/>
          <w:sz w:val="24"/>
          <w:szCs w:val="24"/>
        </w:rPr>
      </w:pPr>
      <w:r w:rsidRPr="00466FE9">
        <w:rPr>
          <w:rFonts w:ascii="Times New Roman" w:hAnsi="Times New Roman"/>
          <w:sz w:val="24"/>
          <w:szCs w:val="24"/>
        </w:rPr>
        <w:t>Одной из проблем города является очистка сточных вод, так как в настоящее время канализационно-очистные сооружения морально и технически устарели. Федеральной целевой программой «Социально-экономическое развитие Республики Крым и г. Севастополя до 2024 года» в рамках мероприятия «Объекты обеспечивающей инфраструктуры туристическо-рекреационного кластера «Детский отдых» в г. Евпатория предусмотрено выполнение мероприятий по реконструкции изношенных сетей канализации и строительству напорного коллектора вдоль оз. Мойнаки.</w:t>
      </w:r>
    </w:p>
    <w:p w:rsidR="00A5201B" w:rsidRPr="00A5201B" w:rsidRDefault="00A5201B" w:rsidP="00A5201B">
      <w:pPr>
        <w:spacing w:before="28"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По состоянию на 01.01.2020 года износ сетей водоотведения (канализации) составляет свыше 80%. Это касается как разводящих самотечных коллекторов, так и напорных.</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В рамках РАИП по состоянию на 01.08.2020 года ведутся работы по капитальному ремонту глубоководного выпуска КОС г. Евпатория.</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Реконструкция сетей водоотведения разбита на три этапа строительства.</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lastRenderedPageBreak/>
        <w:t>Первым этапом предусмотрена реконструкция сетей водоотведения протяженностью 30,256 км в составе 12 улиц города. Вторым этапом предусмотрена реконструкция сетей водоотведения протяженностью 18,585 км. в составе 26 улиц города. Третьим этапом предусмотрена реконструкция сетей водоотведения протяженностью 151,16 км.</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В 2019 году выполнена замена Мойнакского коллектора протяженностью 1,3 км. диаметром 1400 мм.</w:t>
      </w:r>
    </w:p>
    <w:p w:rsidR="00A5201B" w:rsidRPr="00A5201B" w:rsidRDefault="00A5201B" w:rsidP="00A5201B">
      <w:pPr>
        <w:spacing w:after="0" w:line="240" w:lineRule="auto"/>
        <w:ind w:firstLine="709"/>
        <w:jc w:val="left"/>
        <w:rPr>
          <w:rFonts w:ascii="Times New Roman" w:eastAsia="Times New Roman" w:hAnsi="Times New Roman"/>
          <w:sz w:val="28"/>
          <w:szCs w:val="24"/>
          <w:lang w:eastAsia="ru-RU"/>
        </w:rPr>
      </w:pPr>
    </w:p>
    <w:p w:rsidR="00A5201B" w:rsidRPr="00A5201B" w:rsidRDefault="00A5201B" w:rsidP="00A5201B">
      <w:pPr>
        <w:spacing w:after="0" w:line="240" w:lineRule="auto"/>
        <w:ind w:firstLine="709"/>
        <w:jc w:val="left"/>
        <w:rPr>
          <w:rFonts w:ascii="Times New Roman" w:eastAsia="Times New Roman" w:hAnsi="Times New Roman"/>
          <w:b/>
          <w:sz w:val="24"/>
          <w:szCs w:val="24"/>
          <w:lang w:eastAsia="ru-RU"/>
        </w:rPr>
      </w:pPr>
      <w:bookmarkStart w:id="54" w:name="_Toc397081513"/>
      <w:bookmarkStart w:id="55" w:name="_Toc405805495"/>
      <w:r w:rsidRPr="00A5201B">
        <w:rPr>
          <w:rFonts w:ascii="Times New Roman" w:eastAsia="Times New Roman" w:hAnsi="Times New Roman"/>
          <w:b/>
          <w:sz w:val="24"/>
          <w:szCs w:val="24"/>
          <w:lang w:eastAsia="ru-RU"/>
        </w:rPr>
        <w:t>Газоснабжение</w:t>
      </w:r>
      <w:bookmarkEnd w:id="54"/>
      <w:bookmarkEnd w:id="55"/>
    </w:p>
    <w:p w:rsidR="00A5201B" w:rsidRPr="00A5201B" w:rsidRDefault="00A5201B" w:rsidP="00A5201B">
      <w:pPr>
        <w:spacing w:after="0" w:line="240" w:lineRule="auto"/>
        <w:ind w:firstLine="709"/>
        <w:rPr>
          <w:rFonts w:ascii="Times New Roman" w:hAnsi="Times New Roman"/>
          <w:sz w:val="24"/>
          <w:szCs w:val="24"/>
          <w:lang w:eastAsia="ru-RU"/>
        </w:rPr>
      </w:pPr>
      <w:r w:rsidRPr="00A5201B">
        <w:rPr>
          <w:rFonts w:ascii="Times New Roman" w:hAnsi="Times New Roman"/>
          <w:sz w:val="24"/>
          <w:szCs w:val="24"/>
          <w:lang w:eastAsia="ru-RU"/>
        </w:rPr>
        <w:t>Централизованное газоснабжение природным газом в городе осуществляется от автоматизированной газораспределительной станции (ГРС), расположенной у северо-западной границы города.</w:t>
      </w:r>
    </w:p>
    <w:p w:rsidR="00A5201B" w:rsidRPr="00A5201B" w:rsidRDefault="00A5201B" w:rsidP="00A5201B">
      <w:pPr>
        <w:spacing w:after="0" w:line="240" w:lineRule="auto"/>
        <w:ind w:firstLine="709"/>
        <w:rPr>
          <w:rFonts w:ascii="Times New Roman" w:hAnsi="Times New Roman"/>
          <w:sz w:val="24"/>
          <w:szCs w:val="20"/>
          <w:lang w:eastAsia="ru-RU"/>
        </w:rPr>
      </w:pPr>
      <w:r w:rsidRPr="00A5201B">
        <w:rPr>
          <w:rFonts w:ascii="Times New Roman" w:hAnsi="Times New Roman"/>
          <w:sz w:val="24"/>
          <w:szCs w:val="20"/>
          <w:lang w:eastAsia="ru-RU"/>
        </w:rPr>
        <w:t>Протяженность распределительных сетей газоснабжения составляет 271 км. Годовой объем полученного природного газа составил 95,590 млн. м3, в т. ч. на промышленность – 49,434 млн. м3, для населения – 46,157 млн. м3.</w:t>
      </w:r>
    </w:p>
    <w:p w:rsidR="00A5201B" w:rsidRPr="00A5201B" w:rsidRDefault="00A5201B" w:rsidP="00A5201B">
      <w:pPr>
        <w:spacing w:after="0" w:line="240" w:lineRule="auto"/>
        <w:ind w:firstLine="709"/>
        <w:rPr>
          <w:rFonts w:ascii="Times New Roman" w:hAnsi="Times New Roman"/>
          <w:sz w:val="24"/>
          <w:szCs w:val="24"/>
          <w:lang w:eastAsia="ru-RU"/>
        </w:rPr>
      </w:pPr>
      <w:r w:rsidRPr="00A5201B">
        <w:rPr>
          <w:rFonts w:ascii="Times New Roman" w:hAnsi="Times New Roman"/>
          <w:sz w:val="24"/>
          <w:szCs w:val="24"/>
          <w:lang w:eastAsia="ru-RU"/>
        </w:rPr>
        <w:t>Природный газ используется для:</w:t>
      </w:r>
    </w:p>
    <w:p w:rsidR="00A5201B" w:rsidRPr="00A5201B" w:rsidRDefault="00A5201B" w:rsidP="00A5201B">
      <w:pPr>
        <w:spacing w:after="0" w:line="240" w:lineRule="auto"/>
        <w:ind w:firstLine="709"/>
        <w:rPr>
          <w:rFonts w:ascii="Times New Roman" w:hAnsi="Times New Roman"/>
          <w:sz w:val="24"/>
          <w:szCs w:val="24"/>
          <w:lang w:eastAsia="ru-RU"/>
        </w:rPr>
      </w:pPr>
      <w:r w:rsidRPr="00A5201B">
        <w:rPr>
          <w:rFonts w:ascii="Times New Roman" w:hAnsi="Times New Roman"/>
          <w:sz w:val="24"/>
          <w:szCs w:val="24"/>
          <w:lang w:eastAsia="ru-RU"/>
        </w:rPr>
        <w:t>приготовления пищи, отопления и горячего водоснабжения потребителей индивидуальной жилой застройки;</w:t>
      </w:r>
    </w:p>
    <w:p w:rsidR="00A5201B" w:rsidRPr="00A5201B" w:rsidRDefault="00A5201B" w:rsidP="00A5201B">
      <w:pPr>
        <w:spacing w:after="0" w:line="240" w:lineRule="auto"/>
        <w:ind w:firstLine="709"/>
        <w:rPr>
          <w:rFonts w:ascii="Times New Roman" w:hAnsi="Times New Roman"/>
          <w:sz w:val="24"/>
          <w:szCs w:val="24"/>
          <w:lang w:eastAsia="ru-RU"/>
        </w:rPr>
      </w:pPr>
      <w:r w:rsidRPr="00A5201B">
        <w:rPr>
          <w:rFonts w:ascii="Times New Roman" w:hAnsi="Times New Roman"/>
          <w:sz w:val="24"/>
          <w:szCs w:val="24"/>
          <w:lang w:eastAsia="ru-RU"/>
        </w:rPr>
        <w:t>отопления и нужд коммунально-бытовых и промышленных потребителей.</w:t>
      </w:r>
    </w:p>
    <w:p w:rsidR="00A5201B" w:rsidRPr="00A5201B" w:rsidRDefault="00A5201B" w:rsidP="00A5201B">
      <w:pPr>
        <w:spacing w:after="0" w:line="240" w:lineRule="auto"/>
        <w:ind w:firstLine="709"/>
        <w:rPr>
          <w:rFonts w:ascii="Times New Roman" w:eastAsia="Times New Roman" w:hAnsi="Times New Roman"/>
          <w:b/>
          <w:sz w:val="24"/>
          <w:szCs w:val="24"/>
          <w:lang w:eastAsia="ru-RU"/>
        </w:rPr>
      </w:pPr>
    </w:p>
    <w:p w:rsidR="00A5201B" w:rsidRPr="00A5201B" w:rsidRDefault="00A5201B" w:rsidP="00A5201B">
      <w:pPr>
        <w:spacing w:after="0" w:line="240" w:lineRule="auto"/>
        <w:ind w:firstLine="709"/>
        <w:rPr>
          <w:rFonts w:ascii="Times New Roman" w:eastAsia="Times New Roman" w:hAnsi="Times New Roman"/>
          <w:b/>
          <w:sz w:val="24"/>
          <w:szCs w:val="24"/>
          <w:lang w:eastAsia="ru-RU"/>
        </w:rPr>
      </w:pPr>
      <w:r w:rsidRPr="00A5201B">
        <w:rPr>
          <w:rFonts w:ascii="Times New Roman" w:eastAsia="Times New Roman" w:hAnsi="Times New Roman"/>
          <w:b/>
          <w:sz w:val="24"/>
          <w:szCs w:val="24"/>
          <w:lang w:eastAsia="ru-RU"/>
        </w:rPr>
        <w:t>Сети теплоснабжения.</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 xml:space="preserve">Единой теплоснабжающей организацией в городе Евпатория является филиал ГУП РК «Крымтеплокоммунэнерго» в </w:t>
      </w:r>
      <w:r w:rsidR="00675ABC" w:rsidRPr="00A5201B">
        <w:rPr>
          <w:rFonts w:ascii="Times New Roman" w:eastAsia="Times New Roman" w:hAnsi="Times New Roman"/>
          <w:sz w:val="24"/>
          <w:szCs w:val="24"/>
          <w:lang w:eastAsia="ru-RU"/>
        </w:rPr>
        <w:t>г. Евпатория</w:t>
      </w:r>
      <w:r w:rsidRPr="00A5201B">
        <w:rPr>
          <w:rFonts w:ascii="Times New Roman" w:eastAsia="Times New Roman" w:hAnsi="Times New Roman"/>
          <w:sz w:val="24"/>
          <w:szCs w:val="24"/>
          <w:lang w:eastAsia="ru-RU"/>
        </w:rPr>
        <w:t>, обеспечивающий теплоснабжением 621 объект, из которых 541 жилые дома, 39 объекты образования и здравоохранения и 41 прочий объект.</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В эксплуатации на данный момент находится 28 котельных (26 водогрейных и 2 паровые) и 102,33 км теплотрасс в двухтрубном исполнении. При этом износ котлов и сетей составляет на различных участках от 80% до 100%. Следует отметить, что большая часть котельных и сетей теплоснабжения построены в период 1960-1980 годов, после чего не проводились их капитальный ремонт и модернизация. Энергоэффективность и КПД тепловых сетей не отвечают современным требованиям и не в состоянии обеспечить бесперебойное теплоснабжение, не говоря уже о горячем водоснабжении, которым обеспечено лишь часть многоквартирных домов и режим подачи в разные периоды года варьируется от «утро-вечер» до режима «через день».</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Отсутствие автоматизации, высокий износ запорной арматуры, также не позволяет в оперативном режиме на период аварии переключать подачу теплоносителя по резервным кольцевым линиям.</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В целом система находится в удовлетворительном состоянии, имеется значительный запас тепловой мощности, однако отмечается высокий износ сетей и объектов.</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ЕФ ГУП РК «Крымтеплокоммунэнерго» выполнен ряд мероприятий, направленных на повышение энергоэффективности:</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p>
    <w:tbl>
      <w:tblPr>
        <w:tblStyle w:val="28"/>
        <w:tblW w:w="0" w:type="auto"/>
        <w:tblInd w:w="-147" w:type="dxa"/>
        <w:tblLayout w:type="fixed"/>
        <w:tblLook w:val="04A0" w:firstRow="1" w:lastRow="0" w:firstColumn="1" w:lastColumn="0" w:noHBand="0" w:noVBand="1"/>
      </w:tblPr>
      <w:tblGrid>
        <w:gridCol w:w="851"/>
        <w:gridCol w:w="1418"/>
        <w:gridCol w:w="992"/>
        <w:gridCol w:w="992"/>
        <w:gridCol w:w="1134"/>
        <w:gridCol w:w="1418"/>
        <w:gridCol w:w="1134"/>
        <w:gridCol w:w="850"/>
        <w:gridCol w:w="1269"/>
      </w:tblGrid>
      <w:tr w:rsidR="00A5201B" w:rsidRPr="00A5201B" w:rsidTr="005B5FB1">
        <w:tc>
          <w:tcPr>
            <w:tcW w:w="851" w:type="dxa"/>
          </w:tcPr>
          <w:p w:rsidR="00A5201B" w:rsidRPr="00A5201B" w:rsidRDefault="00A5201B" w:rsidP="00A5201B">
            <w:pPr>
              <w:spacing w:after="0" w:line="240" w:lineRule="auto"/>
              <w:jc w:val="left"/>
              <w:rPr>
                <w:rFonts w:ascii="Times New Roman" w:eastAsia="Times New Roman" w:hAnsi="Times New Roman"/>
                <w:sz w:val="20"/>
                <w:szCs w:val="20"/>
                <w:lang w:eastAsia="ru-RU"/>
              </w:rPr>
            </w:pPr>
            <w:r w:rsidRPr="00A5201B">
              <w:rPr>
                <w:rFonts w:ascii="Times New Roman" w:eastAsia="Times New Roman" w:hAnsi="Times New Roman"/>
                <w:sz w:val="20"/>
                <w:szCs w:val="20"/>
                <w:lang w:eastAsia="ru-RU"/>
              </w:rPr>
              <w:t>год</w:t>
            </w:r>
          </w:p>
        </w:tc>
        <w:tc>
          <w:tcPr>
            <w:tcW w:w="1418" w:type="dxa"/>
          </w:tcPr>
          <w:p w:rsidR="00A5201B" w:rsidRPr="00A5201B" w:rsidRDefault="00A5201B" w:rsidP="005B5FB1">
            <w:pPr>
              <w:spacing w:after="0" w:line="240" w:lineRule="auto"/>
              <w:jc w:val="center"/>
              <w:rPr>
                <w:rFonts w:ascii="Times New Roman" w:eastAsia="Times New Roman" w:hAnsi="Times New Roman"/>
                <w:bCs/>
                <w:color w:val="000000"/>
                <w:sz w:val="20"/>
                <w:szCs w:val="20"/>
                <w:lang w:eastAsia="ru-RU"/>
              </w:rPr>
            </w:pPr>
            <w:r w:rsidRPr="00A5201B">
              <w:rPr>
                <w:rFonts w:ascii="Times New Roman" w:eastAsia="Times New Roman" w:hAnsi="Times New Roman"/>
                <w:bCs/>
                <w:color w:val="000000"/>
                <w:sz w:val="20"/>
                <w:szCs w:val="20"/>
                <w:lang w:eastAsia="ru-RU"/>
              </w:rPr>
              <w:t>Ремонт тепловых сетей (</w:t>
            </w:r>
            <w:r w:rsidR="00675ABC" w:rsidRPr="00A5201B">
              <w:rPr>
                <w:rFonts w:ascii="Times New Roman" w:eastAsia="Times New Roman" w:hAnsi="Times New Roman"/>
                <w:bCs/>
                <w:color w:val="000000"/>
                <w:sz w:val="20"/>
                <w:szCs w:val="20"/>
                <w:lang w:eastAsia="ru-RU"/>
              </w:rPr>
              <w:t>м в</w:t>
            </w:r>
            <w:r w:rsidRPr="00A5201B">
              <w:rPr>
                <w:rFonts w:ascii="Times New Roman" w:eastAsia="Times New Roman" w:hAnsi="Times New Roman"/>
                <w:bCs/>
                <w:color w:val="000000"/>
                <w:sz w:val="20"/>
                <w:szCs w:val="20"/>
                <w:lang w:eastAsia="ru-RU"/>
              </w:rPr>
              <w:t xml:space="preserve"> однотрубном исчислении)</w:t>
            </w:r>
          </w:p>
          <w:p w:rsidR="00A5201B" w:rsidRPr="00A5201B" w:rsidRDefault="00A5201B" w:rsidP="005B5FB1">
            <w:pPr>
              <w:spacing w:after="0" w:line="240" w:lineRule="auto"/>
              <w:jc w:val="center"/>
              <w:rPr>
                <w:rFonts w:ascii="Times New Roman" w:eastAsia="Times New Roman" w:hAnsi="Times New Roman"/>
                <w:sz w:val="20"/>
                <w:szCs w:val="20"/>
                <w:lang w:eastAsia="ru-RU"/>
              </w:rPr>
            </w:pPr>
          </w:p>
        </w:tc>
        <w:tc>
          <w:tcPr>
            <w:tcW w:w="992" w:type="dxa"/>
            <w:vAlign w:val="center"/>
          </w:tcPr>
          <w:p w:rsidR="00A5201B" w:rsidRPr="00A5201B" w:rsidRDefault="00A5201B" w:rsidP="005B5FB1">
            <w:pPr>
              <w:spacing w:after="0" w:line="240" w:lineRule="auto"/>
              <w:jc w:val="center"/>
              <w:rPr>
                <w:rFonts w:ascii="Times New Roman" w:eastAsia="Times New Roman" w:hAnsi="Times New Roman"/>
                <w:bCs/>
                <w:color w:val="000000"/>
                <w:sz w:val="20"/>
                <w:szCs w:val="20"/>
                <w:lang w:eastAsia="ru-RU"/>
              </w:rPr>
            </w:pPr>
            <w:r w:rsidRPr="00A5201B">
              <w:rPr>
                <w:rFonts w:ascii="Times New Roman" w:eastAsia="Times New Roman" w:hAnsi="Times New Roman"/>
                <w:bCs/>
                <w:color w:val="000000"/>
                <w:sz w:val="20"/>
                <w:szCs w:val="20"/>
                <w:lang w:eastAsia="ru-RU"/>
              </w:rPr>
              <w:t>Ремонт котлов (шт)</w:t>
            </w:r>
          </w:p>
        </w:tc>
        <w:tc>
          <w:tcPr>
            <w:tcW w:w="992" w:type="dxa"/>
            <w:vAlign w:val="center"/>
          </w:tcPr>
          <w:p w:rsidR="00A5201B" w:rsidRPr="00A5201B" w:rsidRDefault="00A5201B" w:rsidP="00675ABC">
            <w:pPr>
              <w:spacing w:after="0" w:line="240" w:lineRule="auto"/>
              <w:jc w:val="center"/>
              <w:rPr>
                <w:rFonts w:ascii="Times New Roman" w:eastAsia="Times New Roman" w:hAnsi="Times New Roman"/>
                <w:bCs/>
                <w:color w:val="000000"/>
                <w:sz w:val="20"/>
                <w:szCs w:val="20"/>
                <w:lang w:eastAsia="ru-RU"/>
              </w:rPr>
            </w:pPr>
            <w:r w:rsidRPr="00A5201B">
              <w:rPr>
                <w:rFonts w:ascii="Times New Roman" w:eastAsia="Times New Roman" w:hAnsi="Times New Roman"/>
                <w:bCs/>
                <w:color w:val="000000"/>
                <w:sz w:val="20"/>
                <w:szCs w:val="20"/>
                <w:lang w:eastAsia="ru-RU"/>
              </w:rPr>
              <w:t xml:space="preserve">Установка насосов </w:t>
            </w:r>
            <w:r w:rsidR="00675ABC" w:rsidRPr="00A5201B">
              <w:rPr>
                <w:rFonts w:ascii="Times New Roman" w:eastAsia="Times New Roman" w:hAnsi="Times New Roman"/>
                <w:bCs/>
                <w:color w:val="000000"/>
                <w:sz w:val="20"/>
                <w:szCs w:val="20"/>
                <w:lang w:eastAsia="ru-RU"/>
              </w:rPr>
              <w:t>(</w:t>
            </w:r>
            <w:r w:rsidRPr="00A5201B">
              <w:rPr>
                <w:rFonts w:ascii="Times New Roman" w:eastAsia="Times New Roman" w:hAnsi="Times New Roman"/>
                <w:bCs/>
                <w:color w:val="000000"/>
                <w:sz w:val="20"/>
                <w:szCs w:val="20"/>
                <w:lang w:eastAsia="ru-RU"/>
              </w:rPr>
              <w:t>шт)</w:t>
            </w:r>
          </w:p>
        </w:tc>
        <w:tc>
          <w:tcPr>
            <w:tcW w:w="1134" w:type="dxa"/>
            <w:vAlign w:val="center"/>
          </w:tcPr>
          <w:p w:rsidR="00A5201B" w:rsidRPr="00A5201B" w:rsidRDefault="00A5201B" w:rsidP="005B5FB1">
            <w:pPr>
              <w:spacing w:after="0" w:line="240" w:lineRule="auto"/>
              <w:jc w:val="center"/>
              <w:rPr>
                <w:rFonts w:ascii="Times New Roman" w:eastAsia="Times New Roman" w:hAnsi="Times New Roman"/>
                <w:bCs/>
                <w:color w:val="000000"/>
                <w:sz w:val="20"/>
                <w:szCs w:val="20"/>
                <w:lang w:eastAsia="ru-RU"/>
              </w:rPr>
            </w:pPr>
            <w:r w:rsidRPr="00A5201B">
              <w:rPr>
                <w:rFonts w:ascii="Times New Roman" w:eastAsia="Times New Roman" w:hAnsi="Times New Roman"/>
                <w:bCs/>
                <w:color w:val="000000"/>
                <w:sz w:val="20"/>
                <w:szCs w:val="20"/>
                <w:lang w:eastAsia="ru-RU"/>
              </w:rPr>
              <w:t>Установка приборов частотного регулирования электродвигателей (шт)</w:t>
            </w:r>
          </w:p>
        </w:tc>
        <w:tc>
          <w:tcPr>
            <w:tcW w:w="1418" w:type="dxa"/>
            <w:vAlign w:val="center"/>
          </w:tcPr>
          <w:p w:rsidR="00A5201B" w:rsidRPr="00A5201B" w:rsidRDefault="00A5201B" w:rsidP="00675ABC">
            <w:pPr>
              <w:spacing w:after="0" w:line="240" w:lineRule="auto"/>
              <w:jc w:val="center"/>
              <w:rPr>
                <w:rFonts w:ascii="Times New Roman" w:eastAsia="Times New Roman" w:hAnsi="Times New Roman"/>
                <w:bCs/>
                <w:color w:val="000000"/>
                <w:sz w:val="20"/>
                <w:szCs w:val="20"/>
                <w:lang w:eastAsia="ru-RU"/>
              </w:rPr>
            </w:pPr>
            <w:r w:rsidRPr="00A5201B">
              <w:rPr>
                <w:rFonts w:ascii="Times New Roman" w:eastAsia="Times New Roman" w:hAnsi="Times New Roman"/>
                <w:bCs/>
                <w:color w:val="000000"/>
                <w:sz w:val="20"/>
                <w:szCs w:val="20"/>
                <w:lang w:eastAsia="ru-RU"/>
              </w:rPr>
              <w:t>Установка устройств</w:t>
            </w:r>
            <w:r w:rsidR="005B5FB1">
              <w:rPr>
                <w:rFonts w:ascii="Times New Roman" w:eastAsia="Times New Roman" w:hAnsi="Times New Roman"/>
                <w:bCs/>
                <w:color w:val="000000"/>
                <w:sz w:val="20"/>
                <w:szCs w:val="20"/>
                <w:lang w:eastAsia="ru-RU"/>
              </w:rPr>
              <w:t xml:space="preserve"> </w:t>
            </w:r>
            <w:r w:rsidRPr="00A5201B">
              <w:rPr>
                <w:rFonts w:ascii="Times New Roman" w:eastAsia="Times New Roman" w:hAnsi="Times New Roman"/>
                <w:bCs/>
                <w:color w:val="000000"/>
                <w:sz w:val="20"/>
                <w:szCs w:val="20"/>
                <w:lang w:eastAsia="ru-RU"/>
              </w:rPr>
              <w:t>плавного</w:t>
            </w:r>
            <w:r w:rsidR="005B5FB1">
              <w:rPr>
                <w:rFonts w:ascii="Times New Roman" w:eastAsia="Times New Roman" w:hAnsi="Times New Roman"/>
                <w:bCs/>
                <w:color w:val="000000"/>
                <w:sz w:val="20"/>
                <w:szCs w:val="20"/>
                <w:lang w:eastAsia="ru-RU"/>
              </w:rPr>
              <w:t xml:space="preserve"> </w:t>
            </w:r>
            <w:r w:rsidRPr="00A5201B">
              <w:rPr>
                <w:rFonts w:ascii="Times New Roman" w:eastAsia="Times New Roman" w:hAnsi="Times New Roman"/>
                <w:bCs/>
                <w:color w:val="000000"/>
                <w:sz w:val="20"/>
                <w:szCs w:val="20"/>
                <w:lang w:eastAsia="ru-RU"/>
              </w:rPr>
              <w:t xml:space="preserve">пуска </w:t>
            </w:r>
            <w:r w:rsidR="00675ABC" w:rsidRPr="00A5201B">
              <w:rPr>
                <w:rFonts w:ascii="Times New Roman" w:eastAsia="Times New Roman" w:hAnsi="Times New Roman"/>
                <w:bCs/>
                <w:color w:val="000000"/>
                <w:sz w:val="20"/>
                <w:szCs w:val="20"/>
                <w:lang w:eastAsia="ru-RU"/>
              </w:rPr>
              <w:t>электродвигателей</w:t>
            </w:r>
            <w:r w:rsidRPr="00A5201B">
              <w:rPr>
                <w:rFonts w:ascii="Times New Roman" w:eastAsia="Times New Roman" w:hAnsi="Times New Roman"/>
                <w:bCs/>
                <w:color w:val="000000"/>
                <w:sz w:val="20"/>
                <w:szCs w:val="20"/>
                <w:lang w:eastAsia="ru-RU"/>
              </w:rPr>
              <w:t xml:space="preserve"> (шт)</w:t>
            </w:r>
          </w:p>
        </w:tc>
        <w:tc>
          <w:tcPr>
            <w:tcW w:w="1134" w:type="dxa"/>
            <w:vAlign w:val="center"/>
          </w:tcPr>
          <w:p w:rsidR="00A5201B" w:rsidRPr="00A5201B" w:rsidRDefault="00A5201B" w:rsidP="00044936">
            <w:pPr>
              <w:spacing w:after="0" w:line="240" w:lineRule="auto"/>
              <w:jc w:val="center"/>
              <w:rPr>
                <w:rFonts w:ascii="Times New Roman" w:eastAsia="Times New Roman" w:hAnsi="Times New Roman"/>
                <w:bCs/>
                <w:color w:val="000000"/>
                <w:sz w:val="20"/>
                <w:szCs w:val="20"/>
                <w:lang w:eastAsia="ru-RU"/>
              </w:rPr>
            </w:pPr>
            <w:r w:rsidRPr="00A5201B">
              <w:rPr>
                <w:rFonts w:ascii="Times New Roman" w:eastAsia="Times New Roman" w:hAnsi="Times New Roman"/>
                <w:bCs/>
                <w:color w:val="000000"/>
                <w:sz w:val="20"/>
                <w:szCs w:val="20"/>
                <w:lang w:eastAsia="ru-RU"/>
              </w:rPr>
              <w:t>Установка стационарных газоанализаторов в газоходы котлов (шт)</w:t>
            </w:r>
          </w:p>
        </w:tc>
        <w:tc>
          <w:tcPr>
            <w:tcW w:w="850" w:type="dxa"/>
            <w:vAlign w:val="center"/>
          </w:tcPr>
          <w:p w:rsidR="00A5201B" w:rsidRPr="00A5201B" w:rsidRDefault="00A5201B" w:rsidP="00044936">
            <w:pPr>
              <w:spacing w:after="0" w:line="240" w:lineRule="auto"/>
              <w:jc w:val="center"/>
              <w:rPr>
                <w:rFonts w:ascii="Times New Roman" w:eastAsia="Times New Roman" w:hAnsi="Times New Roman"/>
                <w:bCs/>
                <w:color w:val="000000"/>
                <w:sz w:val="20"/>
                <w:szCs w:val="20"/>
                <w:lang w:eastAsia="ru-RU"/>
              </w:rPr>
            </w:pPr>
            <w:r w:rsidRPr="00A5201B">
              <w:rPr>
                <w:rFonts w:ascii="Times New Roman" w:eastAsia="Times New Roman" w:hAnsi="Times New Roman"/>
                <w:bCs/>
                <w:color w:val="000000"/>
                <w:sz w:val="20"/>
                <w:szCs w:val="20"/>
                <w:lang w:eastAsia="ru-RU"/>
              </w:rPr>
              <w:t>Установка источников бесперебойного питания</w:t>
            </w:r>
            <w:r w:rsidR="00044936">
              <w:rPr>
                <w:rFonts w:ascii="Times New Roman" w:eastAsia="Times New Roman" w:hAnsi="Times New Roman"/>
                <w:bCs/>
                <w:color w:val="000000"/>
                <w:sz w:val="20"/>
                <w:szCs w:val="20"/>
                <w:lang w:eastAsia="ru-RU"/>
              </w:rPr>
              <w:t xml:space="preserve"> </w:t>
            </w:r>
            <w:r w:rsidRPr="00A5201B">
              <w:rPr>
                <w:rFonts w:ascii="Times New Roman" w:eastAsia="Times New Roman" w:hAnsi="Times New Roman"/>
                <w:bCs/>
                <w:color w:val="000000"/>
                <w:sz w:val="20"/>
                <w:szCs w:val="20"/>
                <w:lang w:eastAsia="ru-RU"/>
              </w:rPr>
              <w:t>(шт)</w:t>
            </w:r>
          </w:p>
        </w:tc>
        <w:tc>
          <w:tcPr>
            <w:tcW w:w="1269" w:type="dxa"/>
            <w:vAlign w:val="center"/>
          </w:tcPr>
          <w:p w:rsidR="00A5201B" w:rsidRPr="00A5201B" w:rsidRDefault="00A5201B" w:rsidP="005B5FB1">
            <w:pPr>
              <w:spacing w:after="0" w:line="240" w:lineRule="auto"/>
              <w:jc w:val="center"/>
              <w:rPr>
                <w:rFonts w:ascii="Times New Roman" w:eastAsia="Times New Roman" w:hAnsi="Times New Roman"/>
                <w:bCs/>
                <w:color w:val="000000"/>
                <w:sz w:val="20"/>
                <w:szCs w:val="20"/>
                <w:lang w:eastAsia="ru-RU"/>
              </w:rPr>
            </w:pPr>
            <w:r w:rsidRPr="00A5201B">
              <w:rPr>
                <w:rFonts w:ascii="Times New Roman" w:eastAsia="Times New Roman" w:hAnsi="Times New Roman"/>
                <w:bCs/>
                <w:color w:val="000000"/>
                <w:sz w:val="20"/>
                <w:szCs w:val="20"/>
                <w:lang w:eastAsia="ru-RU"/>
              </w:rPr>
              <w:t>Установка блока автоматического управления тех.</w:t>
            </w:r>
            <w:r w:rsidR="005B5FB1">
              <w:rPr>
                <w:rFonts w:ascii="Times New Roman" w:eastAsia="Times New Roman" w:hAnsi="Times New Roman"/>
                <w:bCs/>
                <w:color w:val="000000"/>
                <w:sz w:val="20"/>
                <w:szCs w:val="20"/>
                <w:lang w:eastAsia="ru-RU"/>
              </w:rPr>
              <w:t xml:space="preserve"> </w:t>
            </w:r>
            <w:r w:rsidRPr="00A5201B">
              <w:rPr>
                <w:rFonts w:ascii="Times New Roman" w:eastAsia="Times New Roman" w:hAnsi="Times New Roman"/>
                <w:bCs/>
                <w:color w:val="000000"/>
                <w:sz w:val="20"/>
                <w:szCs w:val="20"/>
                <w:lang w:eastAsia="ru-RU"/>
              </w:rPr>
              <w:t>процессом работы котла БАУ-ТП-1 «Альфа-М XXI век»</w:t>
            </w:r>
            <w:r w:rsidR="00044936">
              <w:rPr>
                <w:rFonts w:ascii="Times New Roman" w:eastAsia="Times New Roman" w:hAnsi="Times New Roman"/>
                <w:bCs/>
                <w:color w:val="000000"/>
                <w:sz w:val="20"/>
                <w:szCs w:val="20"/>
                <w:lang w:eastAsia="ru-RU"/>
              </w:rPr>
              <w:t xml:space="preserve"> </w:t>
            </w:r>
            <w:r w:rsidRPr="00A5201B">
              <w:rPr>
                <w:rFonts w:ascii="Times New Roman" w:eastAsia="Times New Roman" w:hAnsi="Times New Roman"/>
                <w:bCs/>
                <w:color w:val="000000"/>
                <w:sz w:val="20"/>
                <w:szCs w:val="20"/>
                <w:lang w:eastAsia="ru-RU"/>
              </w:rPr>
              <w:t>(шт)</w:t>
            </w:r>
          </w:p>
        </w:tc>
      </w:tr>
      <w:tr w:rsidR="00A5201B" w:rsidRPr="00A5201B" w:rsidTr="005B5FB1">
        <w:tc>
          <w:tcPr>
            <w:tcW w:w="851" w:type="dxa"/>
          </w:tcPr>
          <w:p w:rsidR="00A5201B" w:rsidRPr="00F51F68" w:rsidRDefault="00A5201B" w:rsidP="00A5201B">
            <w:pPr>
              <w:spacing w:after="0" w:line="240" w:lineRule="auto"/>
              <w:jc w:val="left"/>
              <w:rPr>
                <w:rFonts w:ascii="Times New Roman" w:eastAsia="Times New Roman" w:hAnsi="Times New Roman"/>
                <w:sz w:val="24"/>
                <w:szCs w:val="24"/>
                <w:lang w:eastAsia="ru-RU"/>
              </w:rPr>
            </w:pPr>
            <w:r w:rsidRPr="00F51F68">
              <w:rPr>
                <w:rFonts w:ascii="Times New Roman" w:eastAsia="Times New Roman" w:hAnsi="Times New Roman"/>
                <w:sz w:val="24"/>
                <w:szCs w:val="24"/>
                <w:lang w:eastAsia="ru-RU"/>
              </w:rPr>
              <w:t>2016</w:t>
            </w:r>
          </w:p>
        </w:tc>
        <w:tc>
          <w:tcPr>
            <w:tcW w:w="1418"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3001,3</w:t>
            </w:r>
          </w:p>
        </w:tc>
        <w:tc>
          <w:tcPr>
            <w:tcW w:w="992"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3</w:t>
            </w:r>
          </w:p>
        </w:tc>
        <w:tc>
          <w:tcPr>
            <w:tcW w:w="992"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3</w:t>
            </w:r>
          </w:p>
        </w:tc>
        <w:tc>
          <w:tcPr>
            <w:tcW w:w="1134"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1418"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1134"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850"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1269"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r>
      <w:tr w:rsidR="00A5201B" w:rsidRPr="00A5201B" w:rsidTr="005B5FB1">
        <w:tc>
          <w:tcPr>
            <w:tcW w:w="851" w:type="dxa"/>
          </w:tcPr>
          <w:p w:rsidR="00A5201B" w:rsidRPr="00F51F68" w:rsidRDefault="00A5201B" w:rsidP="00A5201B">
            <w:pPr>
              <w:spacing w:after="0" w:line="240" w:lineRule="auto"/>
              <w:jc w:val="left"/>
              <w:rPr>
                <w:rFonts w:ascii="Times New Roman" w:eastAsia="Times New Roman" w:hAnsi="Times New Roman"/>
                <w:sz w:val="24"/>
                <w:szCs w:val="24"/>
                <w:lang w:eastAsia="ru-RU"/>
              </w:rPr>
            </w:pPr>
            <w:r w:rsidRPr="00F51F68">
              <w:rPr>
                <w:rFonts w:ascii="Times New Roman" w:eastAsia="Times New Roman" w:hAnsi="Times New Roman"/>
                <w:sz w:val="24"/>
                <w:szCs w:val="24"/>
                <w:lang w:eastAsia="ru-RU"/>
              </w:rPr>
              <w:t>2017</w:t>
            </w:r>
          </w:p>
        </w:tc>
        <w:tc>
          <w:tcPr>
            <w:tcW w:w="1418"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7710,03</w:t>
            </w:r>
          </w:p>
        </w:tc>
        <w:tc>
          <w:tcPr>
            <w:tcW w:w="992" w:type="dxa"/>
            <w:vAlign w:val="bottom"/>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3</w:t>
            </w:r>
          </w:p>
        </w:tc>
        <w:tc>
          <w:tcPr>
            <w:tcW w:w="992"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5</w:t>
            </w:r>
          </w:p>
        </w:tc>
        <w:tc>
          <w:tcPr>
            <w:tcW w:w="1134"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1418"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1134"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850"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1269"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r>
      <w:tr w:rsidR="00A5201B" w:rsidRPr="00A5201B" w:rsidTr="005B5FB1">
        <w:tc>
          <w:tcPr>
            <w:tcW w:w="851" w:type="dxa"/>
          </w:tcPr>
          <w:p w:rsidR="00A5201B" w:rsidRPr="00F51F68" w:rsidRDefault="00A5201B" w:rsidP="00A5201B">
            <w:pPr>
              <w:spacing w:after="0" w:line="240" w:lineRule="auto"/>
              <w:jc w:val="left"/>
              <w:rPr>
                <w:rFonts w:ascii="Times New Roman" w:eastAsia="Times New Roman" w:hAnsi="Times New Roman"/>
                <w:sz w:val="24"/>
                <w:szCs w:val="24"/>
                <w:lang w:eastAsia="ru-RU"/>
              </w:rPr>
            </w:pPr>
            <w:r w:rsidRPr="00F51F68">
              <w:rPr>
                <w:rFonts w:ascii="Times New Roman" w:eastAsia="Times New Roman" w:hAnsi="Times New Roman"/>
                <w:sz w:val="24"/>
                <w:szCs w:val="24"/>
                <w:lang w:eastAsia="ru-RU"/>
              </w:rPr>
              <w:t>2018</w:t>
            </w:r>
          </w:p>
        </w:tc>
        <w:tc>
          <w:tcPr>
            <w:tcW w:w="1418"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6182,77</w:t>
            </w:r>
          </w:p>
        </w:tc>
        <w:tc>
          <w:tcPr>
            <w:tcW w:w="992"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2</w:t>
            </w:r>
          </w:p>
        </w:tc>
        <w:tc>
          <w:tcPr>
            <w:tcW w:w="992" w:type="dxa"/>
            <w:vAlign w:val="bottom"/>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45</w:t>
            </w:r>
          </w:p>
        </w:tc>
        <w:tc>
          <w:tcPr>
            <w:tcW w:w="1134" w:type="dxa"/>
            <w:vAlign w:val="bottom"/>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31</w:t>
            </w:r>
          </w:p>
        </w:tc>
        <w:tc>
          <w:tcPr>
            <w:tcW w:w="1418" w:type="dxa"/>
            <w:vAlign w:val="bottom"/>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18</w:t>
            </w:r>
          </w:p>
        </w:tc>
        <w:tc>
          <w:tcPr>
            <w:tcW w:w="1134"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850"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1269"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r>
      <w:tr w:rsidR="00A5201B" w:rsidRPr="00A5201B" w:rsidTr="005B5FB1">
        <w:tc>
          <w:tcPr>
            <w:tcW w:w="851" w:type="dxa"/>
          </w:tcPr>
          <w:p w:rsidR="00A5201B" w:rsidRPr="00F51F68" w:rsidRDefault="00A5201B" w:rsidP="00A5201B">
            <w:pPr>
              <w:spacing w:after="0" w:line="240" w:lineRule="auto"/>
              <w:jc w:val="left"/>
              <w:rPr>
                <w:rFonts w:ascii="Times New Roman" w:eastAsia="Times New Roman" w:hAnsi="Times New Roman"/>
                <w:sz w:val="24"/>
                <w:szCs w:val="24"/>
                <w:lang w:eastAsia="ru-RU"/>
              </w:rPr>
            </w:pPr>
            <w:r w:rsidRPr="00F51F68">
              <w:rPr>
                <w:rFonts w:ascii="Times New Roman" w:eastAsia="Times New Roman" w:hAnsi="Times New Roman"/>
                <w:sz w:val="24"/>
                <w:szCs w:val="24"/>
                <w:lang w:eastAsia="ru-RU"/>
              </w:rPr>
              <w:lastRenderedPageBreak/>
              <w:t>2019</w:t>
            </w:r>
          </w:p>
        </w:tc>
        <w:tc>
          <w:tcPr>
            <w:tcW w:w="1418"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5996,48</w:t>
            </w:r>
          </w:p>
        </w:tc>
        <w:tc>
          <w:tcPr>
            <w:tcW w:w="992"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2</w:t>
            </w:r>
          </w:p>
        </w:tc>
        <w:tc>
          <w:tcPr>
            <w:tcW w:w="992"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8</w:t>
            </w:r>
          </w:p>
        </w:tc>
        <w:tc>
          <w:tcPr>
            <w:tcW w:w="1134"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1418"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1134"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850"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1269"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r>
      <w:tr w:rsidR="00A5201B" w:rsidRPr="00A5201B" w:rsidTr="005B5FB1">
        <w:tc>
          <w:tcPr>
            <w:tcW w:w="851" w:type="dxa"/>
          </w:tcPr>
          <w:p w:rsidR="00A5201B" w:rsidRPr="00F51F68" w:rsidRDefault="00A5201B" w:rsidP="00A5201B">
            <w:pPr>
              <w:spacing w:after="0" w:line="240" w:lineRule="auto"/>
              <w:jc w:val="left"/>
              <w:rPr>
                <w:rFonts w:ascii="Times New Roman" w:eastAsia="Times New Roman" w:hAnsi="Times New Roman"/>
                <w:sz w:val="24"/>
                <w:szCs w:val="24"/>
                <w:lang w:eastAsia="ru-RU"/>
              </w:rPr>
            </w:pPr>
            <w:r w:rsidRPr="00F51F68">
              <w:rPr>
                <w:rFonts w:ascii="Times New Roman" w:eastAsia="Times New Roman" w:hAnsi="Times New Roman"/>
                <w:sz w:val="24"/>
                <w:szCs w:val="24"/>
                <w:lang w:eastAsia="ru-RU"/>
              </w:rPr>
              <w:t>2020 (на 01.07)</w:t>
            </w:r>
          </w:p>
        </w:tc>
        <w:tc>
          <w:tcPr>
            <w:tcW w:w="1418"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1132,88</w:t>
            </w:r>
          </w:p>
        </w:tc>
        <w:tc>
          <w:tcPr>
            <w:tcW w:w="992"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992" w:type="dxa"/>
            <w:vAlign w:val="bottom"/>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10</w:t>
            </w:r>
          </w:p>
        </w:tc>
        <w:tc>
          <w:tcPr>
            <w:tcW w:w="1134"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90</w:t>
            </w:r>
          </w:p>
        </w:tc>
        <w:tc>
          <w:tcPr>
            <w:tcW w:w="1418"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w:t>
            </w:r>
          </w:p>
        </w:tc>
        <w:tc>
          <w:tcPr>
            <w:tcW w:w="1134"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7</w:t>
            </w:r>
          </w:p>
        </w:tc>
        <w:tc>
          <w:tcPr>
            <w:tcW w:w="850"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22</w:t>
            </w:r>
          </w:p>
        </w:tc>
        <w:tc>
          <w:tcPr>
            <w:tcW w:w="1269"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6</w:t>
            </w:r>
          </w:p>
        </w:tc>
      </w:tr>
      <w:tr w:rsidR="00A5201B" w:rsidRPr="00A5201B" w:rsidTr="005B5FB1">
        <w:tc>
          <w:tcPr>
            <w:tcW w:w="851" w:type="dxa"/>
          </w:tcPr>
          <w:p w:rsidR="00A5201B" w:rsidRPr="00F51F68" w:rsidRDefault="00A5201B" w:rsidP="00A5201B">
            <w:pPr>
              <w:spacing w:after="0" w:line="240" w:lineRule="auto"/>
              <w:jc w:val="left"/>
              <w:rPr>
                <w:rFonts w:ascii="Times New Roman" w:eastAsia="Times New Roman" w:hAnsi="Times New Roman"/>
                <w:sz w:val="24"/>
                <w:szCs w:val="24"/>
                <w:lang w:eastAsia="ru-RU"/>
              </w:rPr>
            </w:pPr>
            <w:r w:rsidRPr="00F51F68">
              <w:rPr>
                <w:rFonts w:ascii="Times New Roman" w:eastAsia="Times New Roman" w:hAnsi="Times New Roman"/>
                <w:sz w:val="24"/>
                <w:szCs w:val="24"/>
                <w:lang w:eastAsia="ru-RU"/>
              </w:rPr>
              <w:t>Всего</w:t>
            </w:r>
          </w:p>
        </w:tc>
        <w:tc>
          <w:tcPr>
            <w:tcW w:w="1418"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24023,46</w:t>
            </w:r>
          </w:p>
        </w:tc>
        <w:tc>
          <w:tcPr>
            <w:tcW w:w="992"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10</w:t>
            </w:r>
          </w:p>
        </w:tc>
        <w:tc>
          <w:tcPr>
            <w:tcW w:w="992"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71</w:t>
            </w:r>
          </w:p>
        </w:tc>
        <w:tc>
          <w:tcPr>
            <w:tcW w:w="1134"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121</w:t>
            </w:r>
          </w:p>
        </w:tc>
        <w:tc>
          <w:tcPr>
            <w:tcW w:w="1418"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18</w:t>
            </w:r>
          </w:p>
        </w:tc>
        <w:tc>
          <w:tcPr>
            <w:tcW w:w="1134"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7</w:t>
            </w:r>
          </w:p>
        </w:tc>
        <w:tc>
          <w:tcPr>
            <w:tcW w:w="850"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22</w:t>
            </w:r>
          </w:p>
        </w:tc>
        <w:tc>
          <w:tcPr>
            <w:tcW w:w="1269" w:type="dxa"/>
            <w:vAlign w:val="center"/>
          </w:tcPr>
          <w:p w:rsidR="00A5201B" w:rsidRPr="00F51F68" w:rsidRDefault="00A5201B" w:rsidP="00A5201B">
            <w:pPr>
              <w:spacing w:after="0" w:line="240" w:lineRule="auto"/>
              <w:jc w:val="center"/>
              <w:rPr>
                <w:rFonts w:ascii="Times New Roman" w:eastAsia="Times New Roman" w:hAnsi="Times New Roman"/>
                <w:bCs/>
                <w:color w:val="000000"/>
                <w:sz w:val="24"/>
                <w:szCs w:val="24"/>
                <w:lang w:eastAsia="ru-RU"/>
              </w:rPr>
            </w:pPr>
            <w:r w:rsidRPr="00F51F68">
              <w:rPr>
                <w:rFonts w:ascii="Times New Roman" w:eastAsia="Times New Roman" w:hAnsi="Times New Roman"/>
                <w:bCs/>
                <w:color w:val="000000"/>
                <w:sz w:val="24"/>
                <w:szCs w:val="24"/>
                <w:lang w:eastAsia="ru-RU"/>
              </w:rPr>
              <w:t>6</w:t>
            </w:r>
          </w:p>
        </w:tc>
      </w:tr>
    </w:tbl>
    <w:p w:rsidR="00A5201B" w:rsidRPr="00A5201B" w:rsidRDefault="00A5201B" w:rsidP="00A5201B">
      <w:pPr>
        <w:spacing w:after="0" w:line="240" w:lineRule="auto"/>
        <w:ind w:firstLine="709"/>
        <w:rPr>
          <w:rFonts w:ascii="Times New Roman" w:eastAsia="Times New Roman" w:hAnsi="Times New Roman"/>
          <w:sz w:val="24"/>
          <w:szCs w:val="24"/>
          <w:lang w:eastAsia="ru-RU"/>
        </w:rPr>
      </w:pPr>
    </w:p>
    <w:p w:rsidR="00296576" w:rsidRDefault="00296576" w:rsidP="00A5201B">
      <w:pPr>
        <w:spacing w:after="0" w:line="240" w:lineRule="auto"/>
        <w:ind w:firstLine="709"/>
        <w:jc w:val="left"/>
        <w:rPr>
          <w:rFonts w:ascii="Times New Roman" w:eastAsia="Times New Roman" w:hAnsi="Times New Roman"/>
          <w:b/>
          <w:sz w:val="24"/>
          <w:szCs w:val="24"/>
          <w:lang w:eastAsia="ru-RU"/>
        </w:rPr>
      </w:pPr>
    </w:p>
    <w:p w:rsidR="00296576" w:rsidRDefault="00296576" w:rsidP="00A5201B">
      <w:pPr>
        <w:spacing w:after="0" w:line="240" w:lineRule="auto"/>
        <w:ind w:firstLine="709"/>
        <w:jc w:val="left"/>
        <w:rPr>
          <w:rFonts w:ascii="Times New Roman" w:eastAsia="Times New Roman" w:hAnsi="Times New Roman"/>
          <w:b/>
          <w:sz w:val="24"/>
          <w:szCs w:val="24"/>
          <w:lang w:eastAsia="ru-RU"/>
        </w:rPr>
      </w:pPr>
    </w:p>
    <w:p w:rsidR="00A5201B" w:rsidRPr="00A5201B" w:rsidRDefault="00A5201B" w:rsidP="00A5201B">
      <w:pPr>
        <w:spacing w:after="0" w:line="240" w:lineRule="auto"/>
        <w:ind w:firstLine="709"/>
        <w:jc w:val="left"/>
        <w:rPr>
          <w:rFonts w:ascii="Times New Roman" w:eastAsia="Times New Roman" w:hAnsi="Times New Roman"/>
          <w:b/>
          <w:sz w:val="24"/>
          <w:szCs w:val="24"/>
          <w:lang w:eastAsia="ru-RU"/>
        </w:rPr>
      </w:pPr>
      <w:r w:rsidRPr="00A5201B">
        <w:rPr>
          <w:rFonts w:ascii="Times New Roman" w:eastAsia="Times New Roman" w:hAnsi="Times New Roman"/>
          <w:b/>
          <w:sz w:val="24"/>
          <w:szCs w:val="24"/>
          <w:lang w:eastAsia="ru-RU"/>
        </w:rPr>
        <w:t>Сети электроснабжения.</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На балансе Евпато</w:t>
      </w:r>
      <w:r w:rsidR="00F64C94">
        <w:rPr>
          <w:rFonts w:ascii="Times New Roman" w:eastAsia="Times New Roman" w:hAnsi="Times New Roman"/>
          <w:sz w:val="24"/>
          <w:szCs w:val="24"/>
          <w:lang w:eastAsia="ru-RU"/>
        </w:rPr>
        <w:t>рийского РЭС находится 309,1 км</w:t>
      </w:r>
      <w:r w:rsidRPr="00A5201B">
        <w:rPr>
          <w:rFonts w:ascii="Times New Roman" w:eastAsia="Times New Roman" w:hAnsi="Times New Roman"/>
          <w:sz w:val="24"/>
          <w:szCs w:val="24"/>
          <w:lang w:eastAsia="ru-RU"/>
        </w:rPr>
        <w:t xml:space="preserve"> кабельной линии 10 кВ, из которых 232,9 км находятся в неудовлетворительном состоянии или требуется полная замена. Основные причины неудовлетворительного состояния - выработка эксплуатационного ресурса, большое количество ремонтных муфт на 1 км. Ситуацию так же усугубляет то, что в период с 90-хх до 2010 года проводился перевод сетей с 6 кВ на 10 кВ. Так как при переводе не строились новые линии, а использовались старые, зачастую уже отслужившие свой срок. Данный проект дал увеличение пропускной способности без учета износа сетей и их расчетной нагрузки на 6 кВ, а не на 10 кВ, что в совокупности с износом изоляции увеличивает аварийность в разы. Так, только за летний период 2017 года произошло 26 аварий, каждая из которых обесточивает кварталы города до выявления и устранения аварии. </w:t>
      </w:r>
    </w:p>
    <w:p w:rsidR="00A5201B" w:rsidRPr="00A5201B" w:rsidRDefault="00A5201B" w:rsidP="00A5201B">
      <w:pPr>
        <w:spacing w:after="0" w:line="240" w:lineRule="auto"/>
        <w:ind w:firstLine="709"/>
        <w:rPr>
          <w:rFonts w:ascii="Times New Roman" w:eastAsia="Times New Roman" w:hAnsi="Times New Roman"/>
          <w:color w:val="FF0000"/>
          <w:sz w:val="28"/>
          <w:szCs w:val="28"/>
          <w:lang w:eastAsia="ru-RU"/>
        </w:rPr>
      </w:pPr>
      <w:r w:rsidRPr="00A5201B">
        <w:rPr>
          <w:rFonts w:ascii="Times New Roman" w:eastAsia="Times New Roman" w:hAnsi="Times New Roman"/>
          <w:sz w:val="24"/>
          <w:szCs w:val="24"/>
          <w:lang w:eastAsia="ru-RU"/>
        </w:rPr>
        <w:t>В сетях 0,4 кВ ситуация с состоянием кабельных линий аналогичная, а именно из 95,6 км кабельных линий требуется замена 75,4 км. При этом в летний период нагрузка переходит пределы длительно допустимых значений токов. Так летом 2017 года некоторые многоквартирные жилые дома часто оставались без электричества по причине повреждения питающих кабельных линий. При вскрытии поврежденных линий было определено, что изоляция из-за нагрузок оплавилась по всей длине, ремонту данные линии не подлежат - только замене.</w:t>
      </w:r>
      <w:r w:rsidRPr="00A5201B">
        <w:rPr>
          <w:rFonts w:ascii="Times New Roman" w:eastAsia="Times New Roman" w:hAnsi="Times New Roman"/>
          <w:color w:val="FF0000"/>
          <w:sz w:val="28"/>
          <w:szCs w:val="28"/>
          <w:lang w:eastAsia="ru-RU"/>
        </w:rPr>
        <w:t xml:space="preserve"> </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Кроме того, аналогичные ситуации происходят не только за счет увеличения нагрузки в летний период, но и за счет увеличения энергоемких бытовых приборов в целом (кондиционеры, электрочайники, электрические водонагреватели и т.д.). Данные нагрузки не были заложены в проекты при расчетах сечения питающих линий в 70-80-е года. Согласно законодательства в многоквартирном жилом доме должен быть общий учет электроэнергии с соответствующей защитной и ограничивающей аппаратурой, но на данный момент это не выполняется. Соответственно потребление электроэнергии особенно в летний период превышает в разы проектные значения и, как следствие, выход из строя оборудования.</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Помимо линий на балансе Евпаторийского РЭС также числятся бесхозяйными еще 72 км электросетей, образовавшиеся в результате отказа от сетей при строительстве, реорганизации, а также по иным причинам. Данные линии, в большинстве своем, также требуют либо полной, либо частичной замены с учетом современных требований безопасности.</w:t>
      </w:r>
    </w:p>
    <w:p w:rsidR="00A5201B" w:rsidRPr="00A5201B" w:rsidRDefault="00A5201B" w:rsidP="00A5201B">
      <w:pPr>
        <w:spacing w:after="0" w:line="240" w:lineRule="auto"/>
        <w:ind w:firstLine="709"/>
        <w:rPr>
          <w:rFonts w:ascii="Times New Roman" w:eastAsia="Times New Roman" w:hAnsi="Times New Roman"/>
          <w:sz w:val="28"/>
          <w:szCs w:val="28"/>
          <w:lang w:eastAsia="ru-RU"/>
        </w:rPr>
      </w:pPr>
      <w:r w:rsidRPr="00A5201B">
        <w:rPr>
          <w:rFonts w:ascii="Times New Roman" w:eastAsia="Times New Roman" w:hAnsi="Times New Roman"/>
          <w:sz w:val="24"/>
          <w:szCs w:val="24"/>
          <w:lang w:eastAsia="ru-RU"/>
        </w:rPr>
        <w:t>Анализируя географию аварийности и замеры нагрузок необходимо первостепенно заменить кабельные линии в сетях 10 кВ и 0,4 кВ, нагрузка на которых превышает допустимые значения. Суммарная длина данных линий составляет 10 км линий 10 кВ и 28 км линий 0,4 кВ.</w:t>
      </w:r>
      <w:r w:rsidRPr="00A5201B">
        <w:rPr>
          <w:rFonts w:ascii="Times New Roman" w:eastAsia="Times New Roman" w:hAnsi="Times New Roman"/>
          <w:sz w:val="28"/>
          <w:szCs w:val="28"/>
          <w:lang w:eastAsia="ru-RU"/>
        </w:rPr>
        <w:t xml:space="preserve"> </w:t>
      </w:r>
    </w:p>
    <w:p w:rsidR="00A5201B" w:rsidRPr="00A5201B" w:rsidRDefault="00A5201B" w:rsidP="00A5201B">
      <w:pPr>
        <w:spacing w:after="0" w:line="240" w:lineRule="auto"/>
        <w:ind w:firstLine="708"/>
        <w:rPr>
          <w:rFonts w:ascii="Times New Roman" w:eastAsia="Times New Roman" w:hAnsi="Times New Roman"/>
          <w:color w:val="000000"/>
          <w:sz w:val="24"/>
          <w:szCs w:val="24"/>
          <w:shd w:val="clear" w:color="auto" w:fill="FFFFFF"/>
          <w:lang w:eastAsia="ru-RU"/>
        </w:rPr>
      </w:pPr>
      <w:r w:rsidRPr="00A5201B">
        <w:rPr>
          <w:rFonts w:ascii="Times New Roman" w:eastAsia="Times New Roman" w:hAnsi="Times New Roman"/>
          <w:color w:val="000000"/>
          <w:sz w:val="24"/>
          <w:szCs w:val="24"/>
          <w:shd w:val="clear" w:color="auto" w:fill="FFFFFF"/>
          <w:lang w:eastAsia="ru-RU"/>
        </w:rPr>
        <w:t xml:space="preserve">В жилищно-коммунальном секторе муниципального образования городской округ Евпатория Республики Крым </w:t>
      </w:r>
      <w:r w:rsidR="00296576">
        <w:rPr>
          <w:rFonts w:ascii="Times New Roman" w:eastAsia="Times New Roman" w:hAnsi="Times New Roman"/>
          <w:color w:val="000000"/>
          <w:sz w:val="24"/>
          <w:szCs w:val="24"/>
          <w:shd w:val="clear" w:color="auto" w:fill="FFFFFF"/>
          <w:lang w:eastAsia="ru-RU"/>
        </w:rPr>
        <w:t>имеются</w:t>
      </w:r>
      <w:r w:rsidRPr="00A5201B">
        <w:rPr>
          <w:rFonts w:ascii="Times New Roman" w:eastAsia="Times New Roman" w:hAnsi="Times New Roman"/>
          <w:color w:val="000000"/>
          <w:sz w:val="24"/>
          <w:szCs w:val="24"/>
          <w:shd w:val="clear" w:color="auto" w:fill="FFFFFF"/>
          <w:lang w:eastAsia="ru-RU"/>
        </w:rPr>
        <w:t xml:space="preserve"> следующие </w:t>
      </w:r>
      <w:r w:rsidRPr="00A5201B">
        <w:rPr>
          <w:rFonts w:ascii="Times New Roman" w:eastAsia="Times New Roman" w:hAnsi="Times New Roman"/>
          <w:b/>
          <w:color w:val="000000"/>
          <w:sz w:val="24"/>
          <w:szCs w:val="24"/>
          <w:u w:val="single"/>
          <w:shd w:val="clear" w:color="auto" w:fill="FFFFFF"/>
          <w:lang w:eastAsia="ru-RU"/>
        </w:rPr>
        <w:t>проблемы:</w:t>
      </w:r>
      <w:r w:rsidRPr="00A5201B">
        <w:rPr>
          <w:rFonts w:ascii="Times New Roman" w:eastAsia="Times New Roman" w:hAnsi="Times New Roman"/>
          <w:color w:val="000000"/>
          <w:sz w:val="24"/>
          <w:szCs w:val="24"/>
          <w:shd w:val="clear" w:color="auto" w:fill="FFFFFF"/>
          <w:lang w:eastAsia="ru-RU"/>
        </w:rPr>
        <w:t xml:space="preserve"> </w:t>
      </w:r>
    </w:p>
    <w:p w:rsidR="00A5201B" w:rsidRPr="00A5201B" w:rsidRDefault="00A5201B" w:rsidP="00A5201B">
      <w:pPr>
        <w:spacing w:after="0" w:line="240" w:lineRule="auto"/>
        <w:ind w:firstLine="708"/>
        <w:rPr>
          <w:rFonts w:ascii="Times New Roman" w:eastAsia="Times New Roman" w:hAnsi="Times New Roman"/>
          <w:color w:val="000000"/>
          <w:sz w:val="24"/>
          <w:szCs w:val="24"/>
          <w:shd w:val="clear" w:color="auto" w:fill="FFFFFF"/>
          <w:lang w:eastAsia="ru-RU"/>
        </w:rPr>
      </w:pPr>
      <w:r w:rsidRPr="00A5201B">
        <w:rPr>
          <w:rFonts w:ascii="Times New Roman" w:eastAsia="Times New Roman" w:hAnsi="Times New Roman"/>
          <w:color w:val="000000"/>
          <w:sz w:val="24"/>
          <w:szCs w:val="24"/>
          <w:shd w:val="clear" w:color="auto" w:fill="FFFFFF"/>
          <w:lang w:eastAsia="ru-RU"/>
        </w:rPr>
        <w:t xml:space="preserve">- не достаточно рациональное расходование энергоресурсов, </w:t>
      </w:r>
    </w:p>
    <w:p w:rsidR="00A5201B" w:rsidRPr="00A5201B" w:rsidRDefault="00A5201B" w:rsidP="00A5201B">
      <w:pPr>
        <w:spacing w:after="0" w:line="240" w:lineRule="auto"/>
        <w:ind w:firstLine="708"/>
        <w:rPr>
          <w:rFonts w:ascii="Times New Roman" w:eastAsia="Times New Roman" w:hAnsi="Times New Roman"/>
          <w:color w:val="000000"/>
          <w:sz w:val="24"/>
          <w:szCs w:val="24"/>
          <w:shd w:val="clear" w:color="auto" w:fill="FFFFFF"/>
          <w:lang w:eastAsia="ru-RU"/>
        </w:rPr>
      </w:pPr>
      <w:r w:rsidRPr="00A5201B">
        <w:rPr>
          <w:rFonts w:ascii="Times New Roman" w:eastAsia="Times New Roman" w:hAnsi="Times New Roman"/>
          <w:color w:val="000000"/>
          <w:sz w:val="24"/>
          <w:szCs w:val="24"/>
          <w:shd w:val="clear" w:color="auto" w:fill="FFFFFF"/>
          <w:lang w:eastAsia="ru-RU"/>
        </w:rPr>
        <w:t>- высокий износ инженерных сетей, объектов,</w:t>
      </w:r>
    </w:p>
    <w:p w:rsidR="00A5201B" w:rsidRPr="00A5201B" w:rsidRDefault="00A5201B" w:rsidP="00A5201B">
      <w:pPr>
        <w:spacing w:after="0" w:line="240" w:lineRule="auto"/>
        <w:ind w:firstLine="708"/>
        <w:rPr>
          <w:rFonts w:ascii="Times New Roman" w:eastAsia="Times New Roman" w:hAnsi="Times New Roman"/>
          <w:color w:val="000000"/>
          <w:sz w:val="24"/>
          <w:szCs w:val="24"/>
          <w:shd w:val="clear" w:color="auto" w:fill="FFFFFF"/>
          <w:lang w:eastAsia="ru-RU"/>
        </w:rPr>
      </w:pPr>
      <w:r w:rsidRPr="00A5201B">
        <w:rPr>
          <w:rFonts w:ascii="Times New Roman" w:eastAsia="Times New Roman" w:hAnsi="Times New Roman"/>
          <w:color w:val="000000"/>
          <w:sz w:val="24"/>
          <w:szCs w:val="24"/>
          <w:shd w:val="clear" w:color="auto" w:fill="FFFFFF"/>
          <w:lang w:eastAsia="ru-RU"/>
        </w:rPr>
        <w:t xml:space="preserve">- устаревшее оборудование, </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color w:val="000000"/>
          <w:sz w:val="24"/>
          <w:szCs w:val="24"/>
          <w:shd w:val="clear" w:color="auto" w:fill="FFFFFF"/>
          <w:lang w:eastAsia="ru-RU"/>
        </w:rPr>
        <w:t xml:space="preserve">- </w:t>
      </w:r>
      <w:r w:rsidRPr="00A5201B">
        <w:rPr>
          <w:rFonts w:ascii="Times New Roman" w:eastAsia="Times New Roman" w:hAnsi="Times New Roman"/>
          <w:sz w:val="24"/>
          <w:szCs w:val="24"/>
          <w:lang w:eastAsia="ru-RU"/>
        </w:rPr>
        <w:t>отсутствует собственная генерация электроэнергии, что приводит к невозможности обеспечения электроснабжением в случае аварий на питающих линиях стратегически важных объектов, включая объекты здравоохранения и образования,</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 xml:space="preserve">- вводная мощность электроэнергии недостаточна для удовлетворения потребностей города, </w:t>
      </w:r>
    </w:p>
    <w:p w:rsidR="00A5201B" w:rsidRPr="00A5201B" w:rsidRDefault="00A5201B" w:rsidP="00A5201B">
      <w:pPr>
        <w:spacing w:after="0" w:line="240" w:lineRule="auto"/>
        <w:ind w:firstLine="709"/>
        <w:rPr>
          <w:rFonts w:ascii="Times New Roman" w:hAnsi="Times New Roman"/>
          <w:sz w:val="24"/>
          <w:szCs w:val="20"/>
          <w:lang w:eastAsia="ru-RU"/>
        </w:rPr>
      </w:pPr>
      <w:r w:rsidRPr="00A5201B">
        <w:rPr>
          <w:rFonts w:ascii="Times New Roman" w:hAnsi="Times New Roman"/>
          <w:sz w:val="24"/>
          <w:szCs w:val="20"/>
          <w:lang w:eastAsia="ru-RU"/>
        </w:rPr>
        <w:t xml:space="preserve">- газораспределительная станции размещена с нарушением требований норм обеспечения безопасности (расстояние от газораспределительной станции до населенного </w:t>
      </w:r>
      <w:r w:rsidRPr="00A5201B">
        <w:rPr>
          <w:rFonts w:ascii="Times New Roman" w:hAnsi="Times New Roman"/>
          <w:sz w:val="24"/>
          <w:szCs w:val="20"/>
          <w:lang w:eastAsia="ru-RU"/>
        </w:rPr>
        <w:lastRenderedPageBreak/>
        <w:t>пункта), производительность действующей ГРС недостаточна для подключения новых потребителей,</w:t>
      </w: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sz w:val="24"/>
          <w:szCs w:val="24"/>
          <w:lang w:eastAsia="ru-RU"/>
        </w:rPr>
        <w:t>-</w:t>
      </w:r>
      <w:r w:rsidR="00044936">
        <w:rPr>
          <w:rFonts w:ascii="Times New Roman" w:eastAsia="Times New Roman" w:hAnsi="Times New Roman"/>
          <w:sz w:val="24"/>
          <w:szCs w:val="24"/>
          <w:lang w:eastAsia="ru-RU"/>
        </w:rPr>
        <w:t xml:space="preserve"> </w:t>
      </w:r>
      <w:r w:rsidRPr="00A5201B">
        <w:rPr>
          <w:rFonts w:ascii="Times New Roman" w:eastAsia="Times New Roman" w:hAnsi="Times New Roman"/>
          <w:sz w:val="24"/>
          <w:szCs w:val="24"/>
          <w:lang w:eastAsia="ru-RU"/>
        </w:rPr>
        <w:t>отсутствие газификации новых районов города, садовых (дачных) товариществ («Спутник-1, «Спутник-2», Исмаил-Бей, микрорайон Лимановка).</w:t>
      </w:r>
    </w:p>
    <w:p w:rsidR="00A5201B" w:rsidRPr="00A5201B" w:rsidRDefault="00A5201B" w:rsidP="00A5201B">
      <w:pPr>
        <w:spacing w:after="0" w:line="276" w:lineRule="auto"/>
        <w:ind w:firstLine="709"/>
        <w:rPr>
          <w:rFonts w:ascii="Times New Roman" w:eastAsia="Times New Roman" w:hAnsi="Times New Roman"/>
          <w:b/>
          <w:sz w:val="24"/>
          <w:szCs w:val="24"/>
          <w:u w:val="single"/>
          <w:lang w:eastAsia="ru-RU" w:bidi="ru-RU"/>
        </w:rPr>
      </w:pPr>
      <w:r w:rsidRPr="00A5201B">
        <w:rPr>
          <w:rFonts w:ascii="Times New Roman" w:eastAsia="Times New Roman" w:hAnsi="Times New Roman"/>
          <w:sz w:val="24"/>
          <w:szCs w:val="24"/>
          <w:lang w:eastAsia="ru-RU"/>
        </w:rPr>
        <w:t>Основной стратегической целью до 2035 года является «</w:t>
      </w:r>
      <w:r w:rsidRPr="00A5201B">
        <w:rPr>
          <w:rFonts w:ascii="Times New Roman" w:eastAsia="Times New Roman" w:hAnsi="Times New Roman"/>
          <w:b/>
          <w:sz w:val="24"/>
          <w:szCs w:val="24"/>
          <w:lang w:eastAsia="ru-RU"/>
        </w:rPr>
        <w:t>Повышение энергетической эффективности муниципального образования».</w:t>
      </w:r>
      <w:r w:rsidRPr="00A5201B">
        <w:rPr>
          <w:rFonts w:ascii="Times New Roman" w:eastAsia="Times New Roman" w:hAnsi="Times New Roman"/>
          <w:sz w:val="24"/>
          <w:szCs w:val="24"/>
          <w:lang w:eastAsia="ru-RU"/>
        </w:rPr>
        <w:t xml:space="preserve"> </w:t>
      </w:r>
      <w:r w:rsidRPr="00A5201B">
        <w:rPr>
          <w:rFonts w:ascii="Times New Roman" w:eastAsia="Times New Roman" w:hAnsi="Times New Roman"/>
          <w:sz w:val="24"/>
          <w:szCs w:val="24"/>
          <w:lang w:eastAsia="ru-RU" w:bidi="ru-RU"/>
        </w:rPr>
        <w:t xml:space="preserve">Для достижения указанной цели необходимо решение следующих </w:t>
      </w:r>
      <w:r w:rsidRPr="00A5201B">
        <w:rPr>
          <w:rFonts w:ascii="Times New Roman" w:eastAsia="Times New Roman" w:hAnsi="Times New Roman"/>
          <w:b/>
          <w:sz w:val="24"/>
          <w:szCs w:val="24"/>
          <w:u w:val="single"/>
          <w:lang w:eastAsia="ru-RU" w:bidi="ru-RU"/>
        </w:rPr>
        <w:t>задач:</w:t>
      </w:r>
    </w:p>
    <w:p w:rsidR="00A5201B" w:rsidRPr="00A5201B" w:rsidRDefault="00A5201B" w:rsidP="00A5201B">
      <w:pPr>
        <w:widowControl w:val="0"/>
        <w:spacing w:after="0" w:line="276" w:lineRule="auto"/>
        <w:ind w:firstLine="459"/>
        <w:rPr>
          <w:rFonts w:ascii="Times New Roman" w:eastAsia="Arial Unicode MS" w:hAnsi="Times New Roman" w:cs="Arial Unicode MS"/>
          <w:spacing w:val="3"/>
          <w:sz w:val="24"/>
          <w:szCs w:val="24"/>
          <w:shd w:val="clear" w:color="auto" w:fill="FFFFFF"/>
        </w:rPr>
      </w:pPr>
      <w:r w:rsidRPr="00A5201B">
        <w:rPr>
          <w:rFonts w:ascii="Times New Roman" w:eastAsia="Arial Unicode MS" w:hAnsi="Times New Roman" w:cs="Arial Unicode MS"/>
          <w:spacing w:val="3"/>
          <w:sz w:val="24"/>
          <w:szCs w:val="24"/>
          <w:shd w:val="clear" w:color="auto" w:fill="FFFFFF"/>
        </w:rPr>
        <w:t>1.Обеспечение потребителей качественными коммунальными услугами.</w:t>
      </w:r>
    </w:p>
    <w:p w:rsidR="00A5201B" w:rsidRPr="00A5201B" w:rsidRDefault="00A5201B" w:rsidP="00A5201B">
      <w:pPr>
        <w:spacing w:after="0" w:line="276" w:lineRule="auto"/>
        <w:ind w:firstLine="459"/>
        <w:rPr>
          <w:rFonts w:ascii="Times New Roman" w:eastAsia="Times New Roman" w:hAnsi="Times New Roman"/>
          <w:sz w:val="24"/>
          <w:szCs w:val="24"/>
          <w:shd w:val="clear" w:color="auto" w:fill="FFFFFF"/>
          <w:lang w:eastAsia="ru-RU"/>
        </w:rPr>
      </w:pPr>
      <w:r w:rsidRPr="00A5201B">
        <w:rPr>
          <w:rFonts w:ascii="Times New Roman" w:eastAsia="Times New Roman" w:hAnsi="Times New Roman"/>
          <w:sz w:val="24"/>
          <w:szCs w:val="24"/>
          <w:shd w:val="clear" w:color="auto" w:fill="FFFFFF"/>
          <w:lang w:eastAsia="ru-RU"/>
        </w:rPr>
        <w:t xml:space="preserve">2.Применение новых технологий, инновационного оборудования при модернизации сетей водоснабжения, водоотведения, электро-, газо- и теплоснабжения. </w:t>
      </w:r>
    </w:p>
    <w:p w:rsidR="00A5201B" w:rsidRPr="00A5201B" w:rsidRDefault="00A5201B" w:rsidP="00A5201B">
      <w:pPr>
        <w:spacing w:after="0" w:line="276" w:lineRule="auto"/>
        <w:ind w:firstLine="459"/>
        <w:rPr>
          <w:rFonts w:ascii="Times New Roman" w:eastAsia="Times New Roman" w:hAnsi="Times New Roman"/>
          <w:sz w:val="24"/>
          <w:szCs w:val="24"/>
          <w:shd w:val="clear" w:color="auto" w:fill="FFFFFF"/>
          <w:lang w:eastAsia="ru-RU"/>
        </w:rPr>
      </w:pPr>
      <w:r w:rsidRPr="00A5201B">
        <w:rPr>
          <w:rFonts w:ascii="Times New Roman" w:eastAsia="Times New Roman" w:hAnsi="Times New Roman"/>
          <w:sz w:val="24"/>
          <w:szCs w:val="24"/>
          <w:shd w:val="clear" w:color="auto" w:fill="FFFFFF"/>
          <w:lang w:eastAsia="ru-RU"/>
        </w:rPr>
        <w:t>3.Совершенствование систем учёта потребляемых энергетических ресурсов и внедрение энергоэффективных устройств.</w:t>
      </w:r>
    </w:p>
    <w:p w:rsidR="00A5201B" w:rsidRPr="00A5201B" w:rsidRDefault="00A5201B" w:rsidP="00A5201B">
      <w:pPr>
        <w:spacing w:after="0" w:line="276" w:lineRule="auto"/>
        <w:ind w:firstLine="459"/>
        <w:rPr>
          <w:rFonts w:ascii="Times New Roman" w:eastAsia="Times New Roman" w:hAnsi="Times New Roman"/>
          <w:sz w:val="24"/>
          <w:szCs w:val="24"/>
          <w:shd w:val="clear" w:color="auto" w:fill="FFFFFF"/>
          <w:lang w:eastAsia="ru-RU"/>
        </w:rPr>
      </w:pPr>
      <w:r w:rsidRPr="00A5201B">
        <w:rPr>
          <w:rFonts w:ascii="Times New Roman" w:eastAsia="Times New Roman" w:hAnsi="Times New Roman"/>
          <w:sz w:val="24"/>
          <w:szCs w:val="24"/>
          <w:shd w:val="clear" w:color="auto" w:fill="FFFFFF"/>
          <w:lang w:eastAsia="ru-RU"/>
        </w:rPr>
        <w:t>4.Повышение уровня обеспеченности населения услугами централизованного водоснабжения и водоотведения, газо-, тепло- и энергоснабжения.</w:t>
      </w:r>
    </w:p>
    <w:p w:rsidR="00A5201B" w:rsidRPr="00A5201B" w:rsidRDefault="00A5201B" w:rsidP="00A5201B">
      <w:pPr>
        <w:spacing w:after="0" w:line="276" w:lineRule="auto"/>
        <w:ind w:firstLine="459"/>
        <w:rPr>
          <w:rFonts w:ascii="Times New Roman" w:eastAsia="Times New Roman" w:hAnsi="Times New Roman"/>
          <w:sz w:val="24"/>
          <w:szCs w:val="24"/>
          <w:shd w:val="clear" w:color="auto" w:fill="FFFFFF"/>
          <w:lang w:eastAsia="ru-RU"/>
        </w:rPr>
      </w:pPr>
      <w:r w:rsidRPr="00A5201B">
        <w:rPr>
          <w:rFonts w:ascii="Times New Roman" w:eastAsia="Times New Roman" w:hAnsi="Times New Roman"/>
          <w:sz w:val="24"/>
          <w:szCs w:val="24"/>
          <w:shd w:val="clear" w:color="auto" w:fill="FFFFFF"/>
          <w:lang w:eastAsia="ru-RU"/>
        </w:rPr>
        <w:t>5.Внедрение энергосберегающих технологий и расширение сферы применения альтернативных источников энергии.</w:t>
      </w:r>
    </w:p>
    <w:p w:rsidR="00A5201B" w:rsidRPr="00A5201B" w:rsidRDefault="00A5201B" w:rsidP="00A5201B">
      <w:pPr>
        <w:widowControl w:val="0"/>
        <w:spacing w:after="0" w:line="276" w:lineRule="auto"/>
        <w:rPr>
          <w:rFonts w:ascii="Times New Roman" w:hAnsi="Times New Roman" w:cs="Arial Unicode MS"/>
          <w:color w:val="000000"/>
          <w:sz w:val="24"/>
          <w:szCs w:val="24"/>
        </w:rPr>
      </w:pPr>
    </w:p>
    <w:p w:rsidR="00A5201B" w:rsidRPr="00A5201B" w:rsidRDefault="00A5201B" w:rsidP="00F64C94">
      <w:pPr>
        <w:widowControl w:val="0"/>
        <w:spacing w:after="0" w:line="276" w:lineRule="auto"/>
        <w:ind w:firstLine="709"/>
        <w:rPr>
          <w:rFonts w:ascii="Times New Roman" w:hAnsi="Times New Roman" w:cs="Arial Unicode MS"/>
          <w:color w:val="000000"/>
          <w:sz w:val="24"/>
          <w:szCs w:val="24"/>
        </w:rPr>
      </w:pPr>
      <w:r w:rsidRPr="00A5201B">
        <w:rPr>
          <w:rFonts w:ascii="Times New Roman" w:hAnsi="Times New Roman" w:cs="Arial Unicode MS"/>
          <w:color w:val="000000"/>
          <w:sz w:val="24"/>
          <w:szCs w:val="24"/>
        </w:rPr>
        <w:t xml:space="preserve">Для достижения определенной цели и поставленных задач планируется выполнение следующих </w:t>
      </w:r>
      <w:r w:rsidRPr="00A5201B">
        <w:rPr>
          <w:rFonts w:ascii="Times New Roman" w:hAnsi="Times New Roman" w:cs="Arial Unicode MS"/>
          <w:b/>
          <w:color w:val="000000"/>
          <w:sz w:val="24"/>
          <w:szCs w:val="24"/>
          <w:u w:val="single"/>
        </w:rPr>
        <w:t>мероприятий:</w:t>
      </w:r>
    </w:p>
    <w:p w:rsidR="00A5201B" w:rsidRPr="00A5201B" w:rsidRDefault="00A5201B" w:rsidP="00F64C94">
      <w:pPr>
        <w:widowControl w:val="0"/>
        <w:numPr>
          <w:ilvl w:val="0"/>
          <w:numId w:val="78"/>
        </w:numPr>
        <w:spacing w:after="0" w:line="276" w:lineRule="auto"/>
        <w:ind w:left="0" w:firstLine="709"/>
        <w:jc w:val="left"/>
        <w:rPr>
          <w:rFonts w:ascii="Times New Roman" w:hAnsi="Times New Roman" w:cs="Arial Unicode MS"/>
          <w:color w:val="000000"/>
          <w:sz w:val="24"/>
          <w:szCs w:val="24"/>
        </w:rPr>
      </w:pPr>
      <w:r w:rsidRPr="00A5201B">
        <w:rPr>
          <w:rFonts w:ascii="Times New Roman" w:hAnsi="Times New Roman" w:cs="Arial Unicode MS"/>
          <w:color w:val="000000"/>
          <w:sz w:val="24"/>
          <w:szCs w:val="24"/>
        </w:rPr>
        <w:t>В сфере водоснабжения и водоотведения:</w:t>
      </w:r>
    </w:p>
    <w:p w:rsidR="00A5201B" w:rsidRPr="00A5201B" w:rsidRDefault="00A5201B" w:rsidP="00F64C94">
      <w:pPr>
        <w:widowControl w:val="0"/>
        <w:spacing w:after="0" w:line="276" w:lineRule="auto"/>
        <w:ind w:firstLine="709"/>
        <w:rPr>
          <w:rFonts w:ascii="Times New Roman" w:hAnsi="Times New Roman" w:cs="Arial Unicode MS"/>
          <w:color w:val="000000"/>
          <w:sz w:val="24"/>
          <w:szCs w:val="24"/>
        </w:rPr>
      </w:pPr>
      <w:r w:rsidRPr="00A5201B">
        <w:rPr>
          <w:rFonts w:ascii="Times New Roman" w:hAnsi="Times New Roman" w:cs="Arial Unicode MS"/>
          <w:color w:val="000000"/>
          <w:sz w:val="24"/>
          <w:szCs w:val="24"/>
        </w:rPr>
        <w:t>- строительство ВОС доочистки подземных вод</w:t>
      </w:r>
      <w:r w:rsidR="00126809">
        <w:rPr>
          <w:rFonts w:ascii="Times New Roman" w:hAnsi="Times New Roman" w:cs="Arial Unicode MS"/>
          <w:color w:val="000000"/>
          <w:sz w:val="24"/>
          <w:szCs w:val="24"/>
        </w:rPr>
        <w:t>;</w:t>
      </w:r>
    </w:p>
    <w:p w:rsidR="00A5201B" w:rsidRPr="00A5201B" w:rsidRDefault="00A5201B" w:rsidP="00F64C94">
      <w:pPr>
        <w:widowControl w:val="0"/>
        <w:spacing w:after="0" w:line="276" w:lineRule="auto"/>
        <w:ind w:firstLine="709"/>
        <w:rPr>
          <w:rFonts w:ascii="Times New Roman" w:hAnsi="Times New Roman" w:cs="Arial Unicode MS"/>
          <w:color w:val="000000"/>
          <w:sz w:val="24"/>
          <w:szCs w:val="24"/>
        </w:rPr>
      </w:pPr>
      <w:r w:rsidRPr="00A5201B">
        <w:rPr>
          <w:rFonts w:ascii="Times New Roman" w:hAnsi="Times New Roman" w:cs="Arial Unicode MS"/>
          <w:color w:val="000000"/>
          <w:sz w:val="24"/>
          <w:szCs w:val="24"/>
        </w:rPr>
        <w:t>- реконструкция уличных сетей водоснабжения</w:t>
      </w:r>
      <w:r w:rsidR="00126809">
        <w:rPr>
          <w:rFonts w:ascii="Times New Roman" w:hAnsi="Times New Roman" w:cs="Arial Unicode MS"/>
          <w:color w:val="000000"/>
          <w:sz w:val="24"/>
          <w:szCs w:val="24"/>
        </w:rPr>
        <w:t>;</w:t>
      </w:r>
    </w:p>
    <w:p w:rsidR="00A5201B" w:rsidRPr="00A5201B" w:rsidRDefault="00A5201B" w:rsidP="00F64C94">
      <w:pPr>
        <w:widowControl w:val="0"/>
        <w:spacing w:after="0" w:line="276" w:lineRule="auto"/>
        <w:ind w:firstLine="709"/>
        <w:rPr>
          <w:rFonts w:ascii="Times New Roman" w:hAnsi="Times New Roman" w:cs="Arial Unicode MS"/>
          <w:color w:val="000000"/>
          <w:sz w:val="24"/>
          <w:szCs w:val="24"/>
        </w:rPr>
      </w:pPr>
      <w:r w:rsidRPr="00A5201B">
        <w:rPr>
          <w:rFonts w:ascii="Times New Roman" w:hAnsi="Times New Roman" w:cs="Arial Unicode MS"/>
          <w:color w:val="000000"/>
          <w:sz w:val="24"/>
          <w:szCs w:val="24"/>
        </w:rPr>
        <w:t>- капитальный ремонт основных водоводов</w:t>
      </w:r>
      <w:r w:rsidR="00126809">
        <w:rPr>
          <w:rFonts w:ascii="Times New Roman" w:hAnsi="Times New Roman" w:cs="Arial Unicode MS"/>
          <w:color w:val="000000"/>
          <w:sz w:val="24"/>
          <w:szCs w:val="24"/>
        </w:rPr>
        <w:t>;</w:t>
      </w:r>
    </w:p>
    <w:p w:rsidR="00A5201B" w:rsidRPr="00A5201B" w:rsidRDefault="00A5201B" w:rsidP="00F64C94">
      <w:pPr>
        <w:widowControl w:val="0"/>
        <w:spacing w:after="0" w:line="276" w:lineRule="auto"/>
        <w:ind w:firstLine="709"/>
        <w:rPr>
          <w:rFonts w:ascii="Times New Roman" w:hAnsi="Times New Roman" w:cs="Arial Unicode MS"/>
          <w:color w:val="000000"/>
          <w:sz w:val="24"/>
          <w:szCs w:val="24"/>
        </w:rPr>
      </w:pPr>
      <w:r w:rsidRPr="00A5201B">
        <w:rPr>
          <w:rFonts w:ascii="Times New Roman" w:hAnsi="Times New Roman" w:cs="Arial Unicode MS"/>
          <w:color w:val="000000"/>
          <w:sz w:val="24"/>
          <w:szCs w:val="24"/>
        </w:rPr>
        <w:t xml:space="preserve">- реконструкция и строительство резервуаров запаса воды на насосной станции </w:t>
      </w:r>
      <w:r w:rsidRPr="00A5201B">
        <w:rPr>
          <w:rFonts w:ascii="Times New Roman" w:hAnsi="Times New Roman" w:cs="Arial Unicode MS"/>
          <w:color w:val="000000"/>
          <w:sz w:val="24"/>
          <w:szCs w:val="24"/>
          <w:lang w:val="en-US"/>
        </w:rPr>
        <w:t>II</w:t>
      </w:r>
      <w:r w:rsidRPr="00A5201B">
        <w:rPr>
          <w:rFonts w:ascii="Times New Roman" w:hAnsi="Times New Roman" w:cs="Arial Unicode MS"/>
          <w:color w:val="000000"/>
          <w:sz w:val="24"/>
          <w:szCs w:val="24"/>
        </w:rPr>
        <w:t xml:space="preserve"> подъема</w:t>
      </w:r>
      <w:r w:rsidR="00126809">
        <w:rPr>
          <w:rFonts w:ascii="Times New Roman" w:hAnsi="Times New Roman" w:cs="Arial Unicode MS"/>
          <w:color w:val="000000"/>
          <w:sz w:val="24"/>
          <w:szCs w:val="24"/>
        </w:rPr>
        <w:t>;4</w:t>
      </w:r>
    </w:p>
    <w:p w:rsidR="00A5201B" w:rsidRPr="00A5201B" w:rsidRDefault="00A5201B" w:rsidP="00F64C94">
      <w:pPr>
        <w:widowControl w:val="0"/>
        <w:spacing w:after="0" w:line="276" w:lineRule="auto"/>
        <w:ind w:firstLine="709"/>
        <w:rPr>
          <w:rFonts w:ascii="Times New Roman CYR" w:eastAsia="Arial Unicode MS" w:hAnsi="Times New Roman CYR" w:cs="Times New Roman CYR"/>
          <w:spacing w:val="3"/>
          <w:sz w:val="24"/>
          <w:szCs w:val="24"/>
        </w:rPr>
      </w:pPr>
      <w:r w:rsidRPr="00A5201B">
        <w:rPr>
          <w:rFonts w:ascii="Times New Roman" w:hAnsi="Times New Roman" w:cs="Arial Unicode MS"/>
          <w:sz w:val="24"/>
          <w:szCs w:val="24"/>
        </w:rPr>
        <w:t>- проектирование, строительство</w:t>
      </w:r>
      <w:r w:rsidRPr="00A5201B">
        <w:rPr>
          <w:rFonts w:ascii="Times New Roman CYR" w:eastAsia="Arial Unicode MS" w:hAnsi="Times New Roman CYR" w:cs="Times New Roman CYR"/>
          <w:spacing w:val="3"/>
          <w:sz w:val="17"/>
          <w:szCs w:val="17"/>
        </w:rPr>
        <w:t xml:space="preserve"> </w:t>
      </w:r>
      <w:r w:rsidRPr="00A5201B">
        <w:rPr>
          <w:rFonts w:ascii="Times New Roman CYR" w:eastAsia="Arial Unicode MS" w:hAnsi="Times New Roman CYR" w:cs="Times New Roman CYR"/>
          <w:spacing w:val="3"/>
          <w:sz w:val="24"/>
          <w:szCs w:val="24"/>
        </w:rPr>
        <w:t xml:space="preserve">сетей напорной канализации с устройством КНС </w:t>
      </w:r>
      <w:r w:rsidRPr="00A5201B">
        <w:rPr>
          <w:rFonts w:ascii="Times New Roman CYR" w:eastAsia="Arial Unicode MS" w:hAnsi="Times New Roman CYR" w:cs="Times New Roman CYR"/>
          <w:spacing w:val="3"/>
          <w:sz w:val="24"/>
          <w:szCs w:val="24"/>
        </w:rPr>
        <w:br/>
        <w:t xml:space="preserve">ул. Ялтинская г. Евпатория. </w:t>
      </w:r>
    </w:p>
    <w:p w:rsidR="00A5201B" w:rsidRPr="00A5201B" w:rsidRDefault="00A5201B" w:rsidP="00F64C94">
      <w:pPr>
        <w:widowControl w:val="0"/>
        <w:numPr>
          <w:ilvl w:val="0"/>
          <w:numId w:val="78"/>
        </w:numPr>
        <w:spacing w:after="0" w:line="276" w:lineRule="auto"/>
        <w:ind w:left="0" w:firstLine="709"/>
        <w:jc w:val="left"/>
        <w:rPr>
          <w:rFonts w:ascii="Times New Roman" w:hAnsi="Times New Roman" w:cs="Arial Unicode MS"/>
          <w:color w:val="000000"/>
          <w:sz w:val="24"/>
          <w:szCs w:val="24"/>
        </w:rPr>
      </w:pPr>
      <w:r w:rsidRPr="00A5201B">
        <w:rPr>
          <w:rFonts w:ascii="Times New Roman" w:hAnsi="Times New Roman" w:cs="Arial Unicode MS"/>
          <w:color w:val="000000"/>
          <w:sz w:val="24"/>
          <w:szCs w:val="24"/>
        </w:rPr>
        <w:t>В сфере теплоснабжения:</w:t>
      </w:r>
    </w:p>
    <w:p w:rsidR="00A5201B" w:rsidRPr="00A5201B" w:rsidRDefault="00A5201B" w:rsidP="00F64C94">
      <w:pPr>
        <w:widowControl w:val="0"/>
        <w:spacing w:after="0" w:line="276" w:lineRule="auto"/>
        <w:ind w:firstLine="709"/>
        <w:rPr>
          <w:rFonts w:ascii="Times New Roman" w:eastAsia="Arial Unicode MS" w:hAnsi="Times New Roman"/>
          <w:spacing w:val="3"/>
          <w:sz w:val="24"/>
          <w:szCs w:val="24"/>
        </w:rPr>
      </w:pPr>
      <w:r w:rsidRPr="00A5201B">
        <w:rPr>
          <w:rFonts w:ascii="Times New Roman" w:hAnsi="Times New Roman" w:cs="Arial Unicode MS"/>
          <w:color w:val="000000"/>
          <w:sz w:val="24"/>
          <w:szCs w:val="24"/>
        </w:rPr>
        <w:t xml:space="preserve">- реконструкция котельных </w:t>
      </w:r>
      <w:r w:rsidRPr="00A5201B">
        <w:rPr>
          <w:rFonts w:ascii="Times New Roman" w:eastAsia="Arial Unicode MS" w:hAnsi="Times New Roman"/>
          <w:spacing w:val="3"/>
          <w:sz w:val="24"/>
          <w:szCs w:val="24"/>
        </w:rPr>
        <w:t>с установкой современного э</w:t>
      </w:r>
      <w:r w:rsidR="00126809">
        <w:rPr>
          <w:rFonts w:ascii="Times New Roman" w:eastAsia="Arial Unicode MS" w:hAnsi="Times New Roman"/>
          <w:spacing w:val="3"/>
          <w:sz w:val="24"/>
          <w:szCs w:val="24"/>
        </w:rPr>
        <w:t>нергоэффективного оборудования;</w:t>
      </w:r>
    </w:p>
    <w:p w:rsidR="00A5201B" w:rsidRPr="00A5201B" w:rsidRDefault="00A5201B" w:rsidP="00F64C94">
      <w:pPr>
        <w:widowControl w:val="0"/>
        <w:spacing w:after="0" w:line="276" w:lineRule="auto"/>
        <w:ind w:firstLine="709"/>
        <w:rPr>
          <w:rFonts w:ascii="Times New Roman" w:eastAsia="Arial Unicode MS" w:hAnsi="Times New Roman"/>
          <w:spacing w:val="3"/>
          <w:sz w:val="24"/>
          <w:szCs w:val="24"/>
        </w:rPr>
      </w:pPr>
      <w:r w:rsidRPr="00A5201B">
        <w:rPr>
          <w:rFonts w:ascii="Times New Roman" w:eastAsia="Arial Unicode MS" w:hAnsi="Times New Roman"/>
          <w:spacing w:val="3"/>
          <w:sz w:val="24"/>
          <w:szCs w:val="24"/>
        </w:rPr>
        <w:t xml:space="preserve">- строительство (поставка) внутриквартальных модульных котельных с выводом аналогичного </w:t>
      </w:r>
      <w:r w:rsidR="00126809">
        <w:rPr>
          <w:rFonts w:ascii="Times New Roman" w:eastAsia="Arial Unicode MS" w:hAnsi="Times New Roman"/>
          <w:spacing w:val="3"/>
          <w:sz w:val="24"/>
          <w:szCs w:val="24"/>
        </w:rPr>
        <w:t>количества подвальных котельных;</w:t>
      </w:r>
      <w:r w:rsidRPr="00A5201B">
        <w:rPr>
          <w:rFonts w:ascii="Times New Roman" w:eastAsia="Arial Unicode MS" w:hAnsi="Times New Roman"/>
          <w:spacing w:val="3"/>
          <w:sz w:val="24"/>
          <w:szCs w:val="24"/>
        </w:rPr>
        <w:t xml:space="preserve"> </w:t>
      </w:r>
    </w:p>
    <w:p w:rsidR="00A5201B" w:rsidRPr="00A5201B" w:rsidRDefault="00A5201B" w:rsidP="00F64C94">
      <w:pPr>
        <w:widowControl w:val="0"/>
        <w:spacing w:after="0" w:line="276" w:lineRule="auto"/>
        <w:ind w:firstLine="709"/>
        <w:rPr>
          <w:rFonts w:ascii="Times New Roman" w:hAnsi="Times New Roman"/>
          <w:color w:val="000000"/>
          <w:spacing w:val="3"/>
          <w:sz w:val="24"/>
          <w:szCs w:val="24"/>
        </w:rPr>
      </w:pPr>
      <w:r w:rsidRPr="00A5201B">
        <w:rPr>
          <w:rFonts w:ascii="Times New Roman" w:eastAsia="Arial Unicode MS" w:hAnsi="Times New Roman"/>
          <w:spacing w:val="3"/>
          <w:sz w:val="24"/>
          <w:szCs w:val="24"/>
        </w:rPr>
        <w:t>- реконструкция (капитальный ремонт) распределительных и внутриквартальных сетей</w:t>
      </w:r>
      <w:r w:rsidR="00126809">
        <w:rPr>
          <w:rFonts w:ascii="Times New Roman" w:eastAsia="Arial Unicode MS" w:hAnsi="Times New Roman"/>
          <w:spacing w:val="3"/>
          <w:sz w:val="24"/>
          <w:szCs w:val="24"/>
        </w:rPr>
        <w:t>.</w:t>
      </w:r>
    </w:p>
    <w:p w:rsidR="00A5201B" w:rsidRPr="00A5201B" w:rsidRDefault="00A5201B" w:rsidP="00F64C94">
      <w:pPr>
        <w:widowControl w:val="0"/>
        <w:numPr>
          <w:ilvl w:val="0"/>
          <w:numId w:val="78"/>
        </w:numPr>
        <w:spacing w:after="0" w:line="276" w:lineRule="auto"/>
        <w:ind w:left="0" w:firstLine="709"/>
        <w:jc w:val="left"/>
        <w:rPr>
          <w:rFonts w:ascii="Times New Roman" w:hAnsi="Times New Roman" w:cs="Arial Unicode MS"/>
          <w:color w:val="000000"/>
          <w:sz w:val="24"/>
          <w:szCs w:val="24"/>
        </w:rPr>
      </w:pPr>
      <w:r w:rsidRPr="00A5201B">
        <w:rPr>
          <w:rFonts w:ascii="Times New Roman" w:hAnsi="Times New Roman" w:cs="Arial Unicode MS"/>
          <w:color w:val="000000"/>
          <w:sz w:val="24"/>
          <w:szCs w:val="24"/>
        </w:rPr>
        <w:t>В сфере газоснабжения:</w:t>
      </w:r>
    </w:p>
    <w:p w:rsidR="00A5201B" w:rsidRPr="00A5201B" w:rsidRDefault="00A5201B" w:rsidP="00F64C94">
      <w:pPr>
        <w:widowControl w:val="0"/>
        <w:spacing w:after="0" w:line="276" w:lineRule="auto"/>
        <w:ind w:firstLine="709"/>
        <w:rPr>
          <w:rFonts w:ascii="Times New Roman" w:hAnsi="Times New Roman" w:cs="Arial Unicode MS"/>
          <w:color w:val="000000"/>
          <w:sz w:val="24"/>
          <w:szCs w:val="24"/>
        </w:rPr>
      </w:pPr>
      <w:r w:rsidRPr="00A5201B">
        <w:rPr>
          <w:rFonts w:ascii="Times New Roman" w:hAnsi="Times New Roman" w:cs="Arial Unicode MS"/>
          <w:color w:val="000000"/>
          <w:sz w:val="24"/>
          <w:szCs w:val="24"/>
        </w:rPr>
        <w:t>- строительств</w:t>
      </w:r>
      <w:r w:rsidR="00126809">
        <w:rPr>
          <w:rFonts w:ascii="Times New Roman" w:hAnsi="Times New Roman" w:cs="Arial Unicode MS"/>
          <w:color w:val="000000"/>
          <w:sz w:val="24"/>
          <w:szCs w:val="24"/>
        </w:rPr>
        <w:t>о газораспределительной станции;</w:t>
      </w:r>
    </w:p>
    <w:p w:rsidR="00A5201B" w:rsidRPr="00A5201B" w:rsidRDefault="00A5201B" w:rsidP="00F64C94">
      <w:pPr>
        <w:widowControl w:val="0"/>
        <w:spacing w:after="0" w:line="276" w:lineRule="auto"/>
        <w:ind w:firstLine="709"/>
        <w:rPr>
          <w:rFonts w:ascii="Times New Roman" w:hAnsi="Times New Roman" w:cs="Arial Unicode MS"/>
          <w:color w:val="000000"/>
          <w:sz w:val="24"/>
          <w:szCs w:val="24"/>
        </w:rPr>
      </w:pPr>
      <w:r w:rsidRPr="00A5201B">
        <w:rPr>
          <w:rFonts w:ascii="Times New Roman" w:hAnsi="Times New Roman" w:cs="Arial Unicode MS"/>
          <w:color w:val="000000"/>
          <w:sz w:val="24"/>
          <w:szCs w:val="24"/>
        </w:rPr>
        <w:t>-проведени</w:t>
      </w:r>
      <w:r w:rsidR="00126809">
        <w:rPr>
          <w:rFonts w:ascii="Times New Roman" w:hAnsi="Times New Roman" w:cs="Arial Unicode MS"/>
          <w:color w:val="000000"/>
          <w:sz w:val="24"/>
          <w:szCs w:val="24"/>
        </w:rPr>
        <w:t>е проектно-изыскательских работ;</w:t>
      </w:r>
    </w:p>
    <w:p w:rsidR="00A5201B" w:rsidRPr="00A5201B" w:rsidRDefault="00A5201B" w:rsidP="00F64C94">
      <w:pPr>
        <w:spacing w:after="0" w:line="240" w:lineRule="auto"/>
        <w:ind w:firstLine="709"/>
        <w:rPr>
          <w:rFonts w:ascii="Times New Roman" w:hAnsi="Times New Roman"/>
          <w:sz w:val="24"/>
          <w:szCs w:val="24"/>
        </w:rPr>
      </w:pPr>
      <w:r w:rsidRPr="00A5201B">
        <w:rPr>
          <w:rFonts w:ascii="Times New Roman" w:hAnsi="Times New Roman"/>
          <w:color w:val="000000"/>
          <w:sz w:val="24"/>
          <w:szCs w:val="24"/>
        </w:rPr>
        <w:t xml:space="preserve">- строительство газовых сетей в </w:t>
      </w:r>
      <w:r w:rsidRPr="00A5201B">
        <w:rPr>
          <w:rFonts w:ascii="Times New Roman" w:hAnsi="Times New Roman"/>
          <w:sz w:val="24"/>
          <w:szCs w:val="24"/>
        </w:rPr>
        <w:t>нов</w:t>
      </w:r>
      <w:r w:rsidR="00F64C94">
        <w:rPr>
          <w:rFonts w:ascii="Times New Roman" w:hAnsi="Times New Roman"/>
          <w:sz w:val="24"/>
          <w:szCs w:val="24"/>
        </w:rPr>
        <w:t>ых районах</w:t>
      </w:r>
      <w:r w:rsidRPr="00A5201B">
        <w:rPr>
          <w:rFonts w:ascii="Times New Roman" w:hAnsi="Times New Roman"/>
          <w:sz w:val="24"/>
          <w:szCs w:val="24"/>
        </w:rPr>
        <w:t xml:space="preserve"> города, садовых (дачных) товариществ</w:t>
      </w:r>
      <w:r w:rsidR="00F64C94">
        <w:rPr>
          <w:rFonts w:ascii="Times New Roman" w:hAnsi="Times New Roman"/>
          <w:sz w:val="24"/>
          <w:szCs w:val="24"/>
        </w:rPr>
        <w:t>ах</w:t>
      </w:r>
      <w:r w:rsidRPr="00A5201B">
        <w:rPr>
          <w:rFonts w:ascii="Times New Roman" w:hAnsi="Times New Roman"/>
          <w:sz w:val="24"/>
          <w:szCs w:val="24"/>
        </w:rPr>
        <w:t xml:space="preserve"> («Спутник-1, «Спутник-2», Исмаил-Бей, микрорайон Лимановка)</w:t>
      </w:r>
      <w:r w:rsidR="00F64C94">
        <w:rPr>
          <w:rFonts w:ascii="Times New Roman" w:hAnsi="Times New Roman"/>
          <w:sz w:val="24"/>
          <w:szCs w:val="24"/>
        </w:rPr>
        <w:t>.</w:t>
      </w:r>
    </w:p>
    <w:p w:rsidR="00A5201B" w:rsidRPr="00A5201B" w:rsidRDefault="00A5201B" w:rsidP="00F64C94">
      <w:pPr>
        <w:widowControl w:val="0"/>
        <w:numPr>
          <w:ilvl w:val="0"/>
          <w:numId w:val="78"/>
        </w:numPr>
        <w:spacing w:after="0" w:line="276" w:lineRule="auto"/>
        <w:ind w:left="0" w:firstLine="709"/>
        <w:jc w:val="left"/>
        <w:rPr>
          <w:rFonts w:ascii="Times New Roman" w:hAnsi="Times New Roman" w:cs="Arial Unicode MS"/>
          <w:color w:val="000000"/>
          <w:sz w:val="24"/>
          <w:szCs w:val="24"/>
        </w:rPr>
      </w:pPr>
      <w:r w:rsidRPr="00A5201B">
        <w:rPr>
          <w:rFonts w:ascii="Times New Roman" w:hAnsi="Times New Roman" w:cs="Arial Unicode MS"/>
          <w:color w:val="000000"/>
          <w:sz w:val="24"/>
          <w:szCs w:val="24"/>
        </w:rPr>
        <w:t>В сфере электроснабжения:</w:t>
      </w:r>
    </w:p>
    <w:p w:rsidR="00A5201B" w:rsidRPr="00A5201B" w:rsidRDefault="00A5201B" w:rsidP="00A5201B">
      <w:pPr>
        <w:widowControl w:val="0"/>
        <w:spacing w:after="0" w:line="276" w:lineRule="auto"/>
        <w:ind w:left="708"/>
        <w:rPr>
          <w:rFonts w:ascii="Times New Roman" w:hAnsi="Times New Roman" w:cs="Arial Unicode MS"/>
          <w:color w:val="000000"/>
          <w:sz w:val="24"/>
          <w:szCs w:val="24"/>
        </w:rPr>
      </w:pPr>
      <w:r w:rsidRPr="00A5201B">
        <w:rPr>
          <w:rFonts w:ascii="Times New Roman" w:hAnsi="Times New Roman" w:cs="Arial Unicode MS"/>
          <w:color w:val="000000"/>
          <w:sz w:val="24"/>
          <w:szCs w:val="24"/>
        </w:rPr>
        <w:t>- реконструкция ТП «Мойнаки», ТП «Евпатория», ТП «Донузлав».</w:t>
      </w:r>
    </w:p>
    <w:p w:rsidR="00A5201B" w:rsidRPr="00A5201B" w:rsidRDefault="00A5201B" w:rsidP="00A5201B">
      <w:pPr>
        <w:widowControl w:val="0"/>
        <w:spacing w:after="0" w:line="276" w:lineRule="auto"/>
        <w:rPr>
          <w:rFonts w:ascii="Times New Roman" w:hAnsi="Times New Roman" w:cs="Arial Unicode MS"/>
          <w:color w:val="000000"/>
          <w:sz w:val="24"/>
          <w:szCs w:val="24"/>
        </w:rPr>
      </w:pPr>
    </w:p>
    <w:p w:rsidR="00A5201B" w:rsidRPr="00A5201B" w:rsidRDefault="00A5201B" w:rsidP="00A5201B">
      <w:pPr>
        <w:spacing w:after="0" w:line="240" w:lineRule="auto"/>
        <w:ind w:firstLine="709"/>
        <w:rPr>
          <w:rFonts w:ascii="Times New Roman" w:eastAsia="Times New Roman" w:hAnsi="Times New Roman"/>
          <w:sz w:val="24"/>
          <w:szCs w:val="24"/>
          <w:lang w:eastAsia="ru-RU"/>
        </w:rPr>
      </w:pPr>
      <w:r w:rsidRPr="00A5201B">
        <w:rPr>
          <w:rFonts w:ascii="Times New Roman" w:eastAsia="Times New Roman" w:hAnsi="Times New Roman"/>
          <w:b/>
          <w:sz w:val="24"/>
          <w:szCs w:val="24"/>
          <w:u w:val="single"/>
          <w:lang w:eastAsia="ru-RU"/>
        </w:rPr>
        <w:t>Механизмами</w:t>
      </w:r>
      <w:r w:rsidRPr="00A5201B">
        <w:rPr>
          <w:rFonts w:ascii="Times New Roman" w:eastAsia="Times New Roman" w:hAnsi="Times New Roman"/>
          <w:sz w:val="24"/>
          <w:szCs w:val="24"/>
          <w:lang w:eastAsia="ru-RU"/>
        </w:rPr>
        <w:t xml:space="preserve"> реализации приоритетного направления «Э</w:t>
      </w:r>
      <w:r w:rsidRPr="00A5201B">
        <w:rPr>
          <w:rFonts w:ascii="Times New Roman" w:eastAsia="Times New Roman" w:hAnsi="Times New Roman"/>
          <w:bCs/>
          <w:sz w:val="24"/>
          <w:szCs w:val="24"/>
          <w:lang w:eastAsia="ru-RU"/>
        </w:rPr>
        <w:t>нергосбережение</w:t>
      </w:r>
      <w:r w:rsidRPr="00A5201B">
        <w:rPr>
          <w:rFonts w:ascii="Times New Roman" w:eastAsia="Times New Roman" w:hAnsi="Times New Roman"/>
          <w:sz w:val="24"/>
          <w:szCs w:val="24"/>
          <w:lang w:eastAsia="ru-RU"/>
        </w:rPr>
        <w:t xml:space="preserve"> и развитие инженерной инфраструктуры» являются:</w:t>
      </w:r>
    </w:p>
    <w:p w:rsidR="00A5201B" w:rsidRPr="00A5201B" w:rsidRDefault="00A5201B" w:rsidP="00A5201B">
      <w:pPr>
        <w:spacing w:after="0" w:line="240" w:lineRule="auto"/>
        <w:jc w:val="left"/>
        <w:rPr>
          <w:rFonts w:ascii="Times New Roman" w:eastAsia="Times New Roman" w:hAnsi="Times New Roman"/>
          <w:sz w:val="24"/>
          <w:szCs w:val="24"/>
          <w:lang w:eastAsia="ru-RU"/>
        </w:rPr>
      </w:pPr>
    </w:p>
    <w:p w:rsidR="00A5201B" w:rsidRPr="00A5201B" w:rsidRDefault="00A5201B" w:rsidP="00914A22">
      <w:pPr>
        <w:numPr>
          <w:ilvl w:val="0"/>
          <w:numId w:val="79"/>
        </w:numPr>
        <w:spacing w:after="0" w:line="240" w:lineRule="auto"/>
        <w:ind w:left="0" w:firstLine="709"/>
        <w:contextualSpacing/>
        <w:jc w:val="left"/>
        <w:rPr>
          <w:rFonts w:ascii="Times New Roman" w:eastAsia="Times New Roman" w:hAnsi="Times New Roman"/>
          <w:sz w:val="24"/>
          <w:szCs w:val="24"/>
          <w:u w:val="single"/>
          <w:lang w:eastAsia="ru-RU"/>
        </w:rPr>
      </w:pPr>
      <w:r w:rsidRPr="00A5201B">
        <w:rPr>
          <w:rFonts w:ascii="Times New Roman" w:eastAsia="Times New Roman" w:hAnsi="Times New Roman"/>
          <w:sz w:val="24"/>
          <w:szCs w:val="24"/>
          <w:u w:val="single"/>
          <w:lang w:eastAsia="ru-RU"/>
        </w:rPr>
        <w:t>Приоритетные реализующиеся и перспективные проекты:</w:t>
      </w:r>
    </w:p>
    <w:p w:rsidR="00A5201B" w:rsidRPr="00A5201B" w:rsidRDefault="00A5201B" w:rsidP="00A5201B">
      <w:pPr>
        <w:tabs>
          <w:tab w:val="left" w:pos="851"/>
          <w:tab w:val="left" w:pos="993"/>
        </w:tabs>
        <w:spacing w:after="0" w:line="276" w:lineRule="auto"/>
        <w:ind w:firstLine="709"/>
        <w:rPr>
          <w:rFonts w:ascii="Times New Roman" w:eastAsia="Times New Roman" w:hAnsi="Times New Roman"/>
          <w:sz w:val="24"/>
          <w:szCs w:val="24"/>
          <w:shd w:val="clear" w:color="auto" w:fill="FFFFFF"/>
          <w:lang w:eastAsia="ru-RU"/>
        </w:rPr>
      </w:pPr>
      <w:r w:rsidRPr="00A5201B">
        <w:rPr>
          <w:rFonts w:ascii="Times New Roman" w:eastAsia="Times New Roman" w:hAnsi="Times New Roman"/>
          <w:sz w:val="24"/>
          <w:szCs w:val="24"/>
          <w:shd w:val="clear" w:color="auto" w:fill="FFFFFF"/>
          <w:lang w:eastAsia="ru-RU"/>
        </w:rPr>
        <w:t>- Государственная программа «Газификация насе</w:t>
      </w:r>
      <w:r w:rsidR="00975249">
        <w:rPr>
          <w:rFonts w:ascii="Times New Roman" w:eastAsia="Times New Roman" w:hAnsi="Times New Roman"/>
          <w:sz w:val="24"/>
          <w:szCs w:val="24"/>
          <w:shd w:val="clear" w:color="auto" w:fill="FFFFFF"/>
          <w:lang w:eastAsia="ru-RU"/>
        </w:rPr>
        <w:t>ленных пунктов Республики Крым»;</w:t>
      </w:r>
    </w:p>
    <w:p w:rsidR="00A5201B" w:rsidRPr="00A5201B" w:rsidRDefault="00A5201B" w:rsidP="00A5201B">
      <w:pPr>
        <w:tabs>
          <w:tab w:val="left" w:pos="851"/>
          <w:tab w:val="left" w:pos="993"/>
        </w:tabs>
        <w:spacing w:after="0" w:line="276" w:lineRule="auto"/>
        <w:ind w:firstLine="709"/>
        <w:rPr>
          <w:rFonts w:ascii="Times New Roman" w:eastAsia="Times New Roman" w:hAnsi="Times New Roman"/>
          <w:sz w:val="24"/>
          <w:szCs w:val="24"/>
          <w:shd w:val="clear" w:color="auto" w:fill="FFFFFF"/>
          <w:lang w:eastAsia="ru-RU"/>
        </w:rPr>
      </w:pPr>
      <w:r w:rsidRPr="00A5201B">
        <w:rPr>
          <w:rFonts w:ascii="Times New Roman" w:eastAsia="Times New Roman" w:hAnsi="Times New Roman"/>
          <w:sz w:val="24"/>
          <w:szCs w:val="24"/>
          <w:shd w:val="clear" w:color="auto" w:fill="FFFFFF"/>
          <w:lang w:eastAsia="ru-RU"/>
        </w:rPr>
        <w:t>- единая схема водоснабжения водоотвед</w:t>
      </w:r>
      <w:r w:rsidR="00975249">
        <w:rPr>
          <w:rFonts w:ascii="Times New Roman" w:eastAsia="Times New Roman" w:hAnsi="Times New Roman"/>
          <w:sz w:val="24"/>
          <w:szCs w:val="24"/>
          <w:shd w:val="clear" w:color="auto" w:fill="FFFFFF"/>
          <w:lang w:eastAsia="ru-RU"/>
        </w:rPr>
        <w:t>ение Республики Крым;</w:t>
      </w:r>
    </w:p>
    <w:p w:rsidR="00A5201B" w:rsidRPr="00A5201B" w:rsidRDefault="00A5201B" w:rsidP="00A5201B">
      <w:pPr>
        <w:tabs>
          <w:tab w:val="left" w:pos="0"/>
        </w:tabs>
        <w:spacing w:after="0" w:line="276" w:lineRule="auto"/>
        <w:ind w:firstLine="709"/>
        <w:rPr>
          <w:rFonts w:ascii="Times New Roman" w:eastAsia="Times New Roman" w:hAnsi="Times New Roman"/>
          <w:sz w:val="24"/>
          <w:szCs w:val="24"/>
          <w:shd w:val="clear" w:color="auto" w:fill="FFFFFF"/>
          <w:lang w:eastAsia="ru-RU"/>
        </w:rPr>
      </w:pPr>
      <w:r w:rsidRPr="00A5201B">
        <w:rPr>
          <w:rFonts w:ascii="Times New Roman" w:eastAsia="Times New Roman" w:hAnsi="Times New Roman"/>
          <w:sz w:val="24"/>
          <w:szCs w:val="24"/>
          <w:shd w:val="clear" w:color="auto" w:fill="FFFFFF"/>
          <w:lang w:eastAsia="ru-RU"/>
        </w:rPr>
        <w:lastRenderedPageBreak/>
        <w:t xml:space="preserve">- схема теплоснабжения муниципального образования </w:t>
      </w:r>
      <w:r w:rsidR="00975249">
        <w:rPr>
          <w:rFonts w:ascii="Times New Roman" w:eastAsia="Times New Roman" w:hAnsi="Times New Roman"/>
          <w:sz w:val="24"/>
          <w:szCs w:val="24"/>
          <w:shd w:val="clear" w:color="auto" w:fill="FFFFFF"/>
          <w:lang w:eastAsia="ru-RU"/>
        </w:rPr>
        <w:t>город Евпатория Республики Крым;</w:t>
      </w:r>
    </w:p>
    <w:p w:rsidR="00A5201B" w:rsidRPr="00A5201B" w:rsidRDefault="00A5201B" w:rsidP="00A5201B">
      <w:pPr>
        <w:tabs>
          <w:tab w:val="left" w:pos="851"/>
          <w:tab w:val="left" w:pos="993"/>
        </w:tabs>
        <w:spacing w:after="0" w:line="276" w:lineRule="auto"/>
        <w:ind w:firstLine="709"/>
        <w:rPr>
          <w:rFonts w:ascii="Times New Roman" w:eastAsia="Times New Roman" w:hAnsi="Times New Roman"/>
          <w:sz w:val="24"/>
          <w:szCs w:val="24"/>
          <w:shd w:val="clear" w:color="auto" w:fill="FFFFFF"/>
          <w:lang w:eastAsia="ru-RU"/>
        </w:rPr>
      </w:pPr>
      <w:r w:rsidRPr="00A5201B">
        <w:rPr>
          <w:rFonts w:ascii="Times New Roman" w:eastAsia="Times New Roman" w:hAnsi="Times New Roman"/>
          <w:sz w:val="24"/>
          <w:szCs w:val="24"/>
          <w:shd w:val="clear" w:color="auto" w:fill="FFFFFF"/>
          <w:lang w:eastAsia="ru-RU"/>
        </w:rPr>
        <w:t>- ежегодные производственные программы</w:t>
      </w:r>
      <w:r w:rsidR="00975249">
        <w:rPr>
          <w:rFonts w:ascii="Times New Roman" w:eastAsia="Times New Roman" w:hAnsi="Times New Roman"/>
          <w:sz w:val="24"/>
          <w:szCs w:val="24"/>
          <w:shd w:val="clear" w:color="auto" w:fill="FFFFFF"/>
          <w:lang w:eastAsia="ru-RU"/>
        </w:rPr>
        <w:t>;</w:t>
      </w:r>
    </w:p>
    <w:p w:rsidR="00A5201B" w:rsidRPr="00A5201B" w:rsidRDefault="00A5201B" w:rsidP="00A5201B">
      <w:pPr>
        <w:tabs>
          <w:tab w:val="left" w:pos="851"/>
          <w:tab w:val="left" w:pos="993"/>
        </w:tabs>
        <w:spacing w:after="0" w:line="276" w:lineRule="auto"/>
        <w:ind w:firstLine="709"/>
        <w:rPr>
          <w:rFonts w:ascii="Times New Roman" w:eastAsia="Times New Roman" w:hAnsi="Times New Roman"/>
          <w:sz w:val="24"/>
          <w:szCs w:val="24"/>
          <w:shd w:val="clear" w:color="auto" w:fill="FFFFFF"/>
          <w:lang w:eastAsia="ru-RU"/>
        </w:rPr>
      </w:pPr>
      <w:r w:rsidRPr="00A5201B">
        <w:rPr>
          <w:rFonts w:ascii="Times New Roman" w:eastAsia="Times New Roman" w:hAnsi="Times New Roman"/>
          <w:sz w:val="24"/>
          <w:szCs w:val="24"/>
          <w:shd w:val="clear" w:color="auto" w:fill="FFFFFF"/>
          <w:lang w:eastAsia="ru-RU"/>
        </w:rPr>
        <w:t>- схема и программа перспективного развития эл</w:t>
      </w:r>
      <w:r w:rsidR="00975249">
        <w:rPr>
          <w:rFonts w:ascii="Times New Roman" w:eastAsia="Times New Roman" w:hAnsi="Times New Roman"/>
          <w:sz w:val="24"/>
          <w:szCs w:val="24"/>
          <w:shd w:val="clear" w:color="auto" w:fill="FFFFFF"/>
          <w:lang w:eastAsia="ru-RU"/>
        </w:rPr>
        <w:t>ектроэнергетики Республики Крым.</w:t>
      </w:r>
    </w:p>
    <w:p w:rsidR="00A5201B" w:rsidRPr="00A5201B" w:rsidRDefault="00A5201B" w:rsidP="00A5201B">
      <w:pPr>
        <w:tabs>
          <w:tab w:val="left" w:pos="851"/>
          <w:tab w:val="left" w:pos="993"/>
        </w:tabs>
        <w:spacing w:after="0" w:line="276" w:lineRule="auto"/>
        <w:ind w:firstLine="709"/>
        <w:rPr>
          <w:rFonts w:ascii="Times New Roman" w:eastAsia="Times New Roman" w:hAnsi="Times New Roman"/>
          <w:sz w:val="24"/>
          <w:szCs w:val="24"/>
          <w:shd w:val="clear" w:color="auto" w:fill="FFFFFF"/>
          <w:lang w:eastAsia="ru-RU"/>
        </w:rPr>
      </w:pPr>
      <w:r w:rsidRPr="00A5201B">
        <w:rPr>
          <w:rFonts w:ascii="Times New Roman" w:eastAsia="Times New Roman" w:hAnsi="Times New Roman"/>
          <w:sz w:val="24"/>
          <w:szCs w:val="24"/>
          <w:shd w:val="clear" w:color="auto" w:fill="FFFFFF"/>
          <w:lang w:eastAsia="ru-RU"/>
        </w:rPr>
        <w:t xml:space="preserve"> </w:t>
      </w:r>
    </w:p>
    <w:p w:rsidR="00A5201B" w:rsidRPr="00A5201B" w:rsidRDefault="00A5201B" w:rsidP="00914A22">
      <w:pPr>
        <w:numPr>
          <w:ilvl w:val="0"/>
          <w:numId w:val="79"/>
        </w:numPr>
        <w:spacing w:after="0" w:line="240" w:lineRule="auto"/>
        <w:ind w:left="0" w:firstLine="709"/>
        <w:jc w:val="left"/>
        <w:rPr>
          <w:rFonts w:ascii="Times New Roman" w:hAnsi="Times New Roman"/>
          <w:sz w:val="24"/>
          <w:szCs w:val="24"/>
          <w:u w:val="single"/>
        </w:rPr>
      </w:pPr>
      <w:r w:rsidRPr="00A5201B">
        <w:rPr>
          <w:rFonts w:ascii="Times New Roman" w:hAnsi="Times New Roman"/>
          <w:sz w:val="24"/>
          <w:szCs w:val="24"/>
          <w:u w:val="single"/>
        </w:rPr>
        <w:t xml:space="preserve">Муниципальные программы: </w:t>
      </w:r>
    </w:p>
    <w:p w:rsidR="00D07BFB" w:rsidRPr="00D07BFB" w:rsidRDefault="00A5201B" w:rsidP="00A5201B">
      <w:pPr>
        <w:spacing w:after="0" w:line="240" w:lineRule="auto"/>
        <w:ind w:firstLine="709"/>
        <w:rPr>
          <w:rFonts w:ascii="Times New Roman" w:eastAsia="Times New Roman" w:hAnsi="Times New Roman"/>
          <w:sz w:val="24"/>
          <w:szCs w:val="24"/>
          <w:shd w:val="clear" w:color="auto" w:fill="FFFFFF"/>
          <w:lang w:eastAsia="ru-RU"/>
        </w:rPr>
      </w:pPr>
      <w:r w:rsidRPr="00A5201B">
        <w:rPr>
          <w:rFonts w:ascii="Times New Roman" w:hAnsi="Times New Roman"/>
          <w:sz w:val="24"/>
          <w:szCs w:val="24"/>
        </w:rPr>
        <w:t xml:space="preserve">- </w:t>
      </w:r>
      <w:r w:rsidR="00D07BFB" w:rsidRPr="00D07BFB">
        <w:rPr>
          <w:rFonts w:ascii="Times New Roman" w:eastAsia="Times New Roman" w:hAnsi="Times New Roman"/>
          <w:sz w:val="24"/>
          <w:szCs w:val="24"/>
          <w:shd w:val="clear" w:color="auto" w:fill="FFFFFF"/>
          <w:lang w:eastAsia="ru-RU"/>
        </w:rPr>
        <w:t>подпрограмма «Энергосбережение и повышение энергетической эффективности муниципального образования городской округ Евпатория Республики Крым» муниципальной программы реформирования и развития жилищно-коммунального хозяйства городского округа Евпатория Республики Крым</w:t>
      </w:r>
      <w:r w:rsidR="00D07BFB">
        <w:rPr>
          <w:rFonts w:ascii="Times New Roman" w:eastAsia="Times New Roman" w:hAnsi="Times New Roman"/>
          <w:sz w:val="24"/>
          <w:szCs w:val="24"/>
          <w:shd w:val="clear" w:color="auto" w:fill="FFFFFF"/>
          <w:lang w:eastAsia="ru-RU"/>
        </w:rPr>
        <w:t>;</w:t>
      </w:r>
    </w:p>
    <w:p w:rsidR="00A5201B" w:rsidRPr="00B34C51" w:rsidRDefault="00A5201B" w:rsidP="00A5201B">
      <w:pPr>
        <w:spacing w:after="0" w:line="240" w:lineRule="auto"/>
        <w:ind w:firstLine="709"/>
        <w:rPr>
          <w:rFonts w:ascii="Times New Roman" w:hAnsi="Times New Roman"/>
          <w:sz w:val="24"/>
          <w:szCs w:val="24"/>
          <w:shd w:val="clear" w:color="auto" w:fill="FFFFFF"/>
        </w:rPr>
      </w:pPr>
      <w:r w:rsidRPr="00A5201B">
        <w:rPr>
          <w:rFonts w:ascii="Times New Roman" w:hAnsi="Times New Roman"/>
          <w:sz w:val="24"/>
          <w:szCs w:val="24"/>
          <w:shd w:val="clear" w:color="auto" w:fill="FFFFFF"/>
        </w:rPr>
        <w:t>- Газификация муниципального образования городской округ Евпатория Республики Крым</w:t>
      </w:r>
      <w:r w:rsidR="00B34C51">
        <w:rPr>
          <w:rFonts w:ascii="Times New Roman" w:hAnsi="Times New Roman"/>
          <w:i/>
          <w:sz w:val="24"/>
          <w:szCs w:val="24"/>
          <w:shd w:val="clear" w:color="auto" w:fill="FFFFFF"/>
        </w:rPr>
        <w:t>.</w:t>
      </w:r>
    </w:p>
    <w:p w:rsidR="00A5201B" w:rsidRPr="00A5201B" w:rsidRDefault="00A5201B" w:rsidP="00A5201B">
      <w:pPr>
        <w:tabs>
          <w:tab w:val="left" w:pos="10065"/>
        </w:tabs>
        <w:spacing w:after="0" w:line="240" w:lineRule="auto"/>
        <w:ind w:firstLine="709"/>
        <w:rPr>
          <w:rFonts w:ascii="Times New Roman" w:eastAsia="Times New Roman" w:hAnsi="Times New Roman"/>
          <w:bCs/>
          <w:iCs/>
          <w:sz w:val="24"/>
          <w:szCs w:val="24"/>
          <w:lang w:eastAsia="ru-RU"/>
        </w:rPr>
      </w:pPr>
      <w:r w:rsidRPr="00A5201B">
        <w:rPr>
          <w:rFonts w:ascii="Times New Roman" w:eastAsia="Times New Roman" w:hAnsi="Times New Roman"/>
          <w:bCs/>
          <w:iCs/>
          <w:sz w:val="24"/>
          <w:szCs w:val="24"/>
          <w:lang w:eastAsia="ru-RU"/>
        </w:rPr>
        <w:t xml:space="preserve">Основными стратегическими </w:t>
      </w:r>
      <w:r w:rsidRPr="00A5201B">
        <w:rPr>
          <w:rFonts w:ascii="Times New Roman" w:eastAsia="Times New Roman" w:hAnsi="Times New Roman"/>
          <w:b/>
          <w:bCs/>
          <w:iCs/>
          <w:sz w:val="24"/>
          <w:szCs w:val="24"/>
          <w:u w:val="single"/>
          <w:lang w:eastAsia="ru-RU"/>
        </w:rPr>
        <w:t>результатами</w:t>
      </w:r>
      <w:r w:rsidRPr="00A5201B">
        <w:rPr>
          <w:rFonts w:ascii="Times New Roman" w:eastAsia="Times New Roman" w:hAnsi="Times New Roman"/>
          <w:bCs/>
          <w:iCs/>
          <w:sz w:val="24"/>
          <w:szCs w:val="24"/>
          <w:lang w:eastAsia="ru-RU"/>
        </w:rPr>
        <w:t xml:space="preserve"> реализации запланированных мероприятий являются: </w:t>
      </w:r>
    </w:p>
    <w:p w:rsidR="00A5201B" w:rsidRPr="00A5201B" w:rsidRDefault="00A5201B" w:rsidP="00A5201B">
      <w:pPr>
        <w:tabs>
          <w:tab w:val="left" w:pos="10065"/>
        </w:tabs>
        <w:spacing w:after="0" w:line="240" w:lineRule="auto"/>
        <w:ind w:firstLine="709"/>
        <w:rPr>
          <w:rFonts w:ascii="Times New Roman" w:eastAsia="Times New Roman" w:hAnsi="Times New Roman"/>
          <w:bCs/>
          <w:iCs/>
          <w:sz w:val="24"/>
          <w:szCs w:val="24"/>
          <w:lang w:eastAsia="ru-RU"/>
        </w:rPr>
      </w:pPr>
      <w:r w:rsidRPr="00A5201B">
        <w:rPr>
          <w:rFonts w:ascii="Times New Roman" w:eastAsia="Times New Roman" w:hAnsi="Times New Roman"/>
          <w:bCs/>
          <w:iCs/>
          <w:sz w:val="24"/>
          <w:szCs w:val="24"/>
          <w:lang w:eastAsia="ru-RU"/>
        </w:rPr>
        <w:t xml:space="preserve">- улучшение жизненных условий населения за счет строительства новых </w:t>
      </w:r>
      <w:r w:rsidR="00B34C51">
        <w:rPr>
          <w:rFonts w:ascii="Times New Roman" w:eastAsia="Times New Roman" w:hAnsi="Times New Roman"/>
          <w:bCs/>
          <w:iCs/>
          <w:sz w:val="24"/>
          <w:szCs w:val="24"/>
          <w:lang w:eastAsia="ru-RU"/>
        </w:rPr>
        <w:t>объектов коммунальной структуры;</w:t>
      </w:r>
    </w:p>
    <w:p w:rsidR="00A5201B" w:rsidRPr="00A5201B" w:rsidRDefault="00A5201B" w:rsidP="00A5201B">
      <w:pPr>
        <w:tabs>
          <w:tab w:val="left" w:pos="10065"/>
        </w:tabs>
        <w:spacing w:after="0" w:line="240" w:lineRule="auto"/>
        <w:ind w:firstLine="709"/>
        <w:rPr>
          <w:rFonts w:ascii="Times New Roman" w:eastAsia="Times New Roman" w:hAnsi="Times New Roman"/>
          <w:bCs/>
          <w:iCs/>
          <w:sz w:val="24"/>
          <w:szCs w:val="24"/>
          <w:lang w:eastAsia="ru-RU"/>
        </w:rPr>
      </w:pPr>
      <w:r w:rsidRPr="00A5201B">
        <w:rPr>
          <w:rFonts w:ascii="Times New Roman" w:eastAsia="Times New Roman" w:hAnsi="Times New Roman"/>
          <w:bCs/>
          <w:iCs/>
          <w:sz w:val="24"/>
          <w:szCs w:val="24"/>
          <w:lang w:eastAsia="ru-RU"/>
        </w:rPr>
        <w:t>- уменьшение энергопотерь коммунальных ресурсов за счет проведения реконструкции, капитальных ремонтов инженерных сетей</w:t>
      </w:r>
      <w:r w:rsidR="00B34C51">
        <w:rPr>
          <w:rFonts w:ascii="Times New Roman" w:eastAsia="Times New Roman" w:hAnsi="Times New Roman"/>
          <w:bCs/>
          <w:iCs/>
          <w:sz w:val="24"/>
          <w:szCs w:val="24"/>
          <w:lang w:eastAsia="ru-RU"/>
        </w:rPr>
        <w:t>;</w:t>
      </w:r>
    </w:p>
    <w:p w:rsidR="00A5201B" w:rsidRDefault="00A5201B" w:rsidP="00A5201B">
      <w:pPr>
        <w:tabs>
          <w:tab w:val="left" w:pos="10065"/>
        </w:tabs>
        <w:spacing w:after="0" w:line="240" w:lineRule="auto"/>
        <w:ind w:firstLine="709"/>
        <w:rPr>
          <w:rFonts w:ascii="Times New Roman" w:eastAsia="Times New Roman" w:hAnsi="Times New Roman"/>
          <w:bCs/>
          <w:iCs/>
          <w:sz w:val="24"/>
          <w:szCs w:val="24"/>
          <w:lang w:eastAsia="ru-RU"/>
        </w:rPr>
      </w:pPr>
      <w:r w:rsidRPr="00A5201B">
        <w:rPr>
          <w:rFonts w:ascii="Times New Roman" w:eastAsia="Times New Roman" w:hAnsi="Times New Roman"/>
          <w:bCs/>
          <w:iCs/>
          <w:sz w:val="24"/>
          <w:szCs w:val="24"/>
          <w:lang w:eastAsia="ru-RU"/>
        </w:rPr>
        <w:t xml:space="preserve">- совершенствование инженерной системы города. </w:t>
      </w:r>
    </w:p>
    <w:p w:rsidR="0019067F" w:rsidRDefault="0019067F" w:rsidP="00A5201B">
      <w:pPr>
        <w:tabs>
          <w:tab w:val="left" w:pos="10065"/>
        </w:tabs>
        <w:spacing w:after="0" w:line="240" w:lineRule="auto"/>
        <w:ind w:firstLine="709"/>
        <w:rPr>
          <w:rFonts w:ascii="Times New Roman" w:eastAsia="Times New Roman" w:hAnsi="Times New Roman"/>
          <w:bCs/>
          <w:iCs/>
          <w:sz w:val="24"/>
          <w:szCs w:val="24"/>
          <w:lang w:eastAsia="ru-RU"/>
        </w:rPr>
      </w:pPr>
    </w:p>
    <w:p w:rsidR="0019067F" w:rsidRDefault="0019067F" w:rsidP="0019067F">
      <w:pPr>
        <w:keepNext/>
        <w:spacing w:after="0" w:line="276" w:lineRule="auto"/>
        <w:jc w:val="center"/>
        <w:outlineLvl w:val="2"/>
        <w:rPr>
          <w:rFonts w:ascii="Times New Roman" w:eastAsia="Times New Roman" w:hAnsi="Times New Roman"/>
          <w:b/>
          <w:bCs/>
          <w:sz w:val="24"/>
          <w:szCs w:val="24"/>
        </w:rPr>
      </w:pPr>
      <w:bookmarkStart w:id="56" w:name="_Toc48665869"/>
      <w:r>
        <w:rPr>
          <w:rFonts w:ascii="Times New Roman" w:eastAsia="Times New Roman" w:hAnsi="Times New Roman"/>
          <w:b/>
          <w:bCs/>
          <w:sz w:val="24"/>
          <w:szCs w:val="24"/>
        </w:rPr>
        <w:t>Обеспечение высокого уровня экологического и санитарного состояния города</w:t>
      </w:r>
      <w:bookmarkEnd w:id="56"/>
    </w:p>
    <w:p w:rsidR="008E7D02" w:rsidRPr="00466FE9" w:rsidRDefault="008E7D02" w:rsidP="008E7D02">
      <w:pPr>
        <w:pStyle w:val="afc"/>
        <w:spacing w:before="0" w:beforeAutospacing="0" w:after="0" w:afterAutospacing="0"/>
        <w:ind w:firstLine="709"/>
      </w:pPr>
      <w:r w:rsidRPr="00466FE9">
        <w:t>Город Евпатория считается самым экологически чистым курортом Крымского побережья. В Евпатории отсутствуют промышленные предприятия, которые загрязняли бы атмосферу. Однако экологические проблемы все же имеют место.</w:t>
      </w:r>
    </w:p>
    <w:p w:rsidR="001A345B" w:rsidRPr="00466FE9" w:rsidRDefault="001A345B" w:rsidP="001A345B">
      <w:pPr>
        <w:pStyle w:val="afc"/>
        <w:spacing w:before="0" w:beforeAutospacing="0" w:after="0" w:afterAutospacing="0"/>
        <w:ind w:firstLine="709"/>
      </w:pPr>
      <w:r w:rsidRPr="00466FE9">
        <w:t>Основная экологическая проблема курорта -</w:t>
      </w:r>
      <w:r w:rsidR="00F51F68" w:rsidRPr="00466FE9">
        <w:t xml:space="preserve"> это потеря из года в </w:t>
      </w:r>
      <w:r w:rsidRPr="00466FE9">
        <w:t>год прибрежной полосы</w:t>
      </w:r>
      <w:r w:rsidR="00F51F68" w:rsidRPr="00466FE9">
        <w:t xml:space="preserve">, главного своего богатства. На </w:t>
      </w:r>
      <w:r w:rsidRPr="00466FE9">
        <w:t>некоторых участках берег сократился на три метра.</w:t>
      </w:r>
    </w:p>
    <w:p w:rsidR="001A345B" w:rsidRPr="00466FE9" w:rsidRDefault="001A345B" w:rsidP="001A345B">
      <w:pPr>
        <w:pStyle w:val="afc"/>
        <w:spacing w:before="0" w:beforeAutospacing="0" w:after="0" w:afterAutospacing="0"/>
        <w:ind w:firstLine="708"/>
      </w:pPr>
      <w:r w:rsidRPr="00466FE9">
        <w:t xml:space="preserve">Также актуальным является вопрос восстановления и сохранения оз. Мойнаки. Для рассмотрения перспектив его дальнейшей эксплуатации в бальнеологическом использовании необходимо осуществление комплекса научных исследований. Сегодня необходимо предпринять действия по предотвращению негативного антропогенного воздействия на водный объект, а также по определению и возможному сохранению лечебных свойств озера. </w:t>
      </w:r>
    </w:p>
    <w:p w:rsidR="008E7D02" w:rsidRDefault="008E7D02" w:rsidP="008E7D02">
      <w:pPr>
        <w:pStyle w:val="afc"/>
        <w:spacing w:before="0" w:beforeAutospacing="0" w:after="0" w:afterAutospacing="0"/>
        <w:ind w:firstLine="708"/>
      </w:pPr>
      <w:r w:rsidRPr="00466FE9">
        <w:t>Проблемным вопросом для города является состояние озера Сасык-Сиваш. Нынешнее состояние гидротехнических сооружений на озере не обеспечивает безопасность сохранения инфраструктуры морской пересыпи и населения. Существует угроза подтопления ул. Симферопольской и ул. Лиманной со стороны оз. Сасык-Сиваш в результате заиливания сбросного канала.</w:t>
      </w:r>
    </w:p>
    <w:p w:rsidR="0019067F" w:rsidRPr="000D1880" w:rsidRDefault="0019067F" w:rsidP="0019067F">
      <w:pPr>
        <w:keepNext/>
        <w:spacing w:after="0" w:line="276" w:lineRule="auto"/>
        <w:ind w:firstLine="709"/>
        <w:outlineLvl w:val="2"/>
        <w:rPr>
          <w:rFonts w:ascii="Times New Roman" w:eastAsia="Times New Roman" w:hAnsi="Times New Roman"/>
          <w:b/>
          <w:bCs/>
          <w:sz w:val="24"/>
          <w:szCs w:val="24"/>
        </w:rPr>
      </w:pPr>
      <w:bookmarkStart w:id="57" w:name="_Toc48665870"/>
      <w:r w:rsidRPr="000D1880">
        <w:rPr>
          <w:rFonts w:ascii="Times New Roman" w:eastAsia="Times New Roman" w:hAnsi="Times New Roman"/>
          <w:b/>
          <w:bCs/>
          <w:sz w:val="24"/>
          <w:szCs w:val="24"/>
        </w:rPr>
        <w:t>Благоустройство и озеленение</w:t>
      </w:r>
      <w:bookmarkEnd w:id="57"/>
    </w:p>
    <w:p w:rsidR="0019067F" w:rsidRPr="005F5B99" w:rsidRDefault="0019067F" w:rsidP="0019067F">
      <w:pPr>
        <w:pStyle w:val="310"/>
        <w:ind w:right="-1" w:firstLine="720"/>
        <w:rPr>
          <w:szCs w:val="24"/>
        </w:rPr>
      </w:pPr>
      <w:r w:rsidRPr="005F5B99">
        <w:rPr>
          <w:szCs w:val="24"/>
        </w:rPr>
        <w:t xml:space="preserve">В течение 2016-2019 годов на территории муниципального образования проведен комплекс работ по благоустройству городской территории и развитию общественных пространств: </w:t>
      </w:r>
    </w:p>
    <w:p w:rsidR="0019067F" w:rsidRPr="005F5B99" w:rsidRDefault="0019067F" w:rsidP="0019067F">
      <w:pPr>
        <w:pStyle w:val="310"/>
        <w:ind w:right="-1" w:firstLine="720"/>
        <w:rPr>
          <w:szCs w:val="24"/>
        </w:rPr>
      </w:pPr>
      <w:r w:rsidRPr="005F5B99">
        <w:rPr>
          <w:szCs w:val="24"/>
        </w:rPr>
        <w:t>- в 2016 году установлено 19 детских игровых площадок на внутридворовых территориях многоквартирных жилых домов;</w:t>
      </w:r>
    </w:p>
    <w:p w:rsidR="0019067F" w:rsidRPr="005F5B99" w:rsidRDefault="0019067F" w:rsidP="0019067F">
      <w:pPr>
        <w:pStyle w:val="310"/>
        <w:ind w:right="-1" w:firstLine="720"/>
        <w:rPr>
          <w:szCs w:val="24"/>
        </w:rPr>
      </w:pPr>
      <w:r w:rsidRPr="005C234B">
        <w:rPr>
          <w:szCs w:val="24"/>
        </w:rPr>
        <w:t xml:space="preserve">- </w:t>
      </w:r>
      <w:r w:rsidRPr="005F5B99">
        <w:rPr>
          <w:szCs w:val="24"/>
        </w:rPr>
        <w:t>в</w:t>
      </w:r>
      <w:r w:rsidRPr="005C234B">
        <w:rPr>
          <w:szCs w:val="24"/>
        </w:rPr>
        <w:t xml:space="preserve"> </w:t>
      </w:r>
      <w:r w:rsidRPr="005F5B99">
        <w:rPr>
          <w:szCs w:val="24"/>
        </w:rPr>
        <w:t>2017 году на 10 дворовых территориях выполнен</w:t>
      </w:r>
      <w:r>
        <w:rPr>
          <w:szCs w:val="24"/>
        </w:rPr>
        <w:t xml:space="preserve">о комплексное благоустройство, </w:t>
      </w:r>
      <w:r w:rsidRPr="005F5B99">
        <w:rPr>
          <w:szCs w:val="24"/>
        </w:rPr>
        <w:t>установлена 1 площадка для детей с ограниченными возможностями, 1 площадка с детским оборудованием в пгт. Новоозерное. Также по программе «Формирование современной городской среды» выполнено благоустройство на 10 дворовых территория</w:t>
      </w:r>
      <w:r>
        <w:rPr>
          <w:szCs w:val="24"/>
        </w:rPr>
        <w:t xml:space="preserve">х, проведен капитальный ремонт </w:t>
      </w:r>
      <w:r w:rsidRPr="005F5B99">
        <w:rPr>
          <w:szCs w:val="24"/>
        </w:rPr>
        <w:t>1 общественн</w:t>
      </w:r>
      <w:r>
        <w:rPr>
          <w:szCs w:val="24"/>
        </w:rPr>
        <w:t>ой</w:t>
      </w:r>
      <w:r w:rsidRPr="005F5B99">
        <w:rPr>
          <w:szCs w:val="24"/>
        </w:rPr>
        <w:t xml:space="preserve"> территории - «Сквера Афганцев»;</w:t>
      </w:r>
    </w:p>
    <w:p w:rsidR="0019067F" w:rsidRPr="005F5B99" w:rsidRDefault="0019067F" w:rsidP="0019067F">
      <w:pPr>
        <w:pStyle w:val="310"/>
        <w:ind w:right="-1" w:firstLine="720"/>
        <w:rPr>
          <w:i/>
          <w:szCs w:val="24"/>
        </w:rPr>
      </w:pPr>
      <w:r w:rsidRPr="005F5B99">
        <w:rPr>
          <w:szCs w:val="24"/>
        </w:rPr>
        <w:t>- в 2018 году установлено 13 детских площадок с покрытием и ограждением, на 8 площадках предыдущих периодов выполнено устройство покрытия и ограждения. Также установлены 3 площадки с покрытием и ограждением большой площади. Кроме того, по программе «Формирование современной городской среды» проведен ремонт 5</w:t>
      </w:r>
      <w:r w:rsidR="00044936">
        <w:rPr>
          <w:szCs w:val="24"/>
        </w:rPr>
        <w:t xml:space="preserve"> </w:t>
      </w:r>
      <w:r w:rsidRPr="005F5B99">
        <w:rPr>
          <w:szCs w:val="24"/>
        </w:rPr>
        <w:t>дворовых территорий с комплексным благоустройством и</w:t>
      </w:r>
      <w:r w:rsidR="00044936">
        <w:rPr>
          <w:szCs w:val="24"/>
        </w:rPr>
        <w:t xml:space="preserve"> </w:t>
      </w:r>
      <w:r w:rsidRPr="005F5B99">
        <w:rPr>
          <w:szCs w:val="24"/>
        </w:rPr>
        <w:t xml:space="preserve">1 общественной территории. </w:t>
      </w:r>
    </w:p>
    <w:p w:rsidR="0019067F" w:rsidRPr="005F5B99" w:rsidRDefault="0019067F" w:rsidP="0019067F">
      <w:pPr>
        <w:spacing w:after="0" w:line="240" w:lineRule="auto"/>
        <w:ind w:firstLine="709"/>
        <w:rPr>
          <w:rFonts w:ascii="Times New Roman" w:hAnsi="Times New Roman"/>
          <w:color w:val="000000"/>
          <w:sz w:val="24"/>
          <w:szCs w:val="24"/>
        </w:rPr>
      </w:pPr>
      <w:r w:rsidRPr="005F5B99">
        <w:rPr>
          <w:rFonts w:ascii="Times New Roman" w:hAnsi="Times New Roman"/>
          <w:color w:val="000000"/>
          <w:sz w:val="24"/>
          <w:szCs w:val="24"/>
        </w:rPr>
        <w:lastRenderedPageBreak/>
        <w:t>- в 2019 году установлено 29 детских игровых площадок, в том числе 12 -</w:t>
      </w:r>
      <w:r w:rsidR="00044936">
        <w:rPr>
          <w:rFonts w:ascii="Times New Roman" w:hAnsi="Times New Roman"/>
          <w:color w:val="000000"/>
          <w:sz w:val="24"/>
          <w:szCs w:val="24"/>
        </w:rPr>
        <w:t xml:space="preserve"> </w:t>
      </w:r>
      <w:r w:rsidRPr="005F5B99">
        <w:rPr>
          <w:rFonts w:ascii="Times New Roman" w:hAnsi="Times New Roman"/>
          <w:color w:val="000000"/>
          <w:sz w:val="24"/>
          <w:szCs w:val="24"/>
        </w:rPr>
        <w:t>отдельными элементами, 17 - с резиновым покрытием и ограждением. Кром того, выполнен ремонт 25 внутридворовых проездов общей площадью 15 825 м</w:t>
      </w:r>
      <w:r w:rsidRPr="005F5B99">
        <w:rPr>
          <w:rFonts w:ascii="Times New Roman" w:hAnsi="Times New Roman"/>
          <w:color w:val="000000"/>
          <w:sz w:val="24"/>
          <w:szCs w:val="24"/>
          <w:vertAlign w:val="superscript"/>
        </w:rPr>
        <w:t>2</w:t>
      </w:r>
      <w:r w:rsidRPr="005F5B99">
        <w:rPr>
          <w:rFonts w:ascii="Times New Roman" w:hAnsi="Times New Roman"/>
          <w:color w:val="000000"/>
          <w:sz w:val="24"/>
          <w:szCs w:val="24"/>
        </w:rPr>
        <w:t xml:space="preserve">. Проведен капитальный ремонт 4 скверов: сквер в пгт. Заозерное, сквер Ветеранов, сквер им. Кирова, Сквер памяти Героев Чернобыля в </w:t>
      </w:r>
      <w:r w:rsidR="00044936" w:rsidRPr="005F5B99">
        <w:rPr>
          <w:rFonts w:ascii="Times New Roman" w:hAnsi="Times New Roman"/>
          <w:color w:val="000000"/>
          <w:sz w:val="24"/>
          <w:szCs w:val="24"/>
        </w:rPr>
        <w:t>г. Евпатория</w:t>
      </w:r>
      <w:r w:rsidRPr="005F5B99">
        <w:rPr>
          <w:rFonts w:ascii="Times New Roman" w:hAnsi="Times New Roman"/>
          <w:color w:val="000000"/>
          <w:sz w:val="24"/>
          <w:szCs w:val="24"/>
        </w:rPr>
        <w:t>.</w:t>
      </w:r>
    </w:p>
    <w:p w:rsidR="0019067F" w:rsidRPr="005F5B99" w:rsidRDefault="0019067F" w:rsidP="0019067F">
      <w:pPr>
        <w:spacing w:after="0" w:line="240" w:lineRule="auto"/>
        <w:ind w:firstLine="708"/>
        <w:rPr>
          <w:rFonts w:ascii="Times New Roman" w:hAnsi="Times New Roman"/>
          <w:b/>
          <w:sz w:val="24"/>
          <w:szCs w:val="24"/>
          <w:u w:val="single"/>
        </w:rPr>
      </w:pPr>
      <w:r w:rsidRPr="005F5B99">
        <w:rPr>
          <w:rFonts w:ascii="Times New Roman" w:hAnsi="Times New Roman"/>
          <w:sz w:val="24"/>
          <w:szCs w:val="24"/>
        </w:rPr>
        <w:t xml:space="preserve">Общественная территория, реализованная в городе Евпатории в 2018 году («Аллея Детства»), направлена на конкурс для включения в реестр </w:t>
      </w:r>
      <w:r>
        <w:rPr>
          <w:rFonts w:ascii="Times New Roman" w:hAnsi="Times New Roman"/>
          <w:sz w:val="24"/>
          <w:szCs w:val="24"/>
        </w:rPr>
        <w:t>л</w:t>
      </w:r>
      <w:r w:rsidRPr="005F5B99">
        <w:rPr>
          <w:rFonts w:ascii="Times New Roman" w:hAnsi="Times New Roman"/>
          <w:sz w:val="24"/>
          <w:szCs w:val="24"/>
        </w:rPr>
        <w:t>учших муниципальных практик России.</w:t>
      </w:r>
    </w:p>
    <w:p w:rsidR="0019067F" w:rsidRPr="005F5B99" w:rsidRDefault="0019067F" w:rsidP="0019067F">
      <w:pPr>
        <w:tabs>
          <w:tab w:val="left" w:pos="567"/>
        </w:tabs>
        <w:spacing w:after="0" w:line="240" w:lineRule="auto"/>
        <w:ind w:firstLine="567"/>
        <w:rPr>
          <w:rFonts w:ascii="Times New Roman" w:hAnsi="Times New Roman"/>
          <w:sz w:val="24"/>
          <w:szCs w:val="24"/>
          <w:lang w:eastAsia="zh-CN"/>
        </w:rPr>
      </w:pPr>
      <w:r w:rsidRPr="005F5B99">
        <w:rPr>
          <w:rFonts w:ascii="Times New Roman" w:hAnsi="Times New Roman"/>
          <w:sz w:val="24"/>
          <w:szCs w:val="24"/>
          <w:lang w:eastAsia="zh-CN"/>
        </w:rPr>
        <w:t>Кроме того, в рассматриваемый период выполнен ремонт детских площадок в сквере Ашик Умера, сквозного проезда возле школы №1, ул. Шевченко все площадки облагорожены поребриком, подсыпаны щебнем, установлены ограждения. Запущен фонтан – водопад по ул. Шевченко. Проведена установка блокираторов въезда-выезда (14 шт.), установка вазонов – ограждения 21 шт., установка урн нового (круглые) образца 99 шт., установка урн квадратного сечения 31 шт., установка скамеек - 19 шт.</w:t>
      </w:r>
    </w:p>
    <w:p w:rsidR="0019067F" w:rsidRPr="005F5B99" w:rsidRDefault="0019067F" w:rsidP="0019067F">
      <w:pPr>
        <w:tabs>
          <w:tab w:val="left" w:pos="567"/>
        </w:tabs>
        <w:spacing w:after="0" w:line="240" w:lineRule="auto"/>
        <w:ind w:firstLine="567"/>
        <w:rPr>
          <w:rFonts w:ascii="Times New Roman" w:hAnsi="Times New Roman"/>
          <w:sz w:val="24"/>
          <w:szCs w:val="24"/>
          <w:lang w:eastAsia="zh-CN"/>
        </w:rPr>
      </w:pPr>
      <w:r w:rsidRPr="005F5B99">
        <w:rPr>
          <w:rFonts w:ascii="Times New Roman" w:hAnsi="Times New Roman"/>
          <w:sz w:val="24"/>
          <w:szCs w:val="24"/>
          <w:lang w:eastAsia="zh-CN"/>
        </w:rPr>
        <w:t>Проведен ремонт памятника Ленина (облицовка гранитом). Проведена установка флагштоков в кол-ве 3 шт.</w:t>
      </w:r>
    </w:p>
    <w:p w:rsidR="0019067F" w:rsidRPr="000D1880" w:rsidRDefault="0019067F" w:rsidP="0019067F">
      <w:pPr>
        <w:spacing w:after="0" w:line="240" w:lineRule="auto"/>
        <w:ind w:firstLine="709"/>
        <w:rPr>
          <w:rFonts w:ascii="Times New Roman" w:hAnsi="Times New Roman"/>
          <w:sz w:val="24"/>
          <w:szCs w:val="24"/>
        </w:rPr>
      </w:pPr>
      <w:r w:rsidRPr="005F5B99">
        <w:rPr>
          <w:rFonts w:ascii="Times New Roman" w:hAnsi="Times New Roman"/>
          <w:sz w:val="24"/>
          <w:szCs w:val="24"/>
        </w:rPr>
        <w:t xml:space="preserve">Общая площадь зеленых насаждений на территории муниципального образования городского округа Евпатории Республики Крым, составляет 524749,7 </w:t>
      </w:r>
      <w:r w:rsidRPr="005F5B99">
        <w:rPr>
          <w:rFonts w:ascii="Times New Roman" w:hAnsi="Times New Roman"/>
          <w:spacing w:val="16"/>
          <w:sz w:val="24"/>
          <w:szCs w:val="24"/>
        </w:rPr>
        <w:t>м</w:t>
      </w:r>
      <w:r w:rsidRPr="005F5B99">
        <w:rPr>
          <w:rFonts w:ascii="Times New Roman" w:hAnsi="Times New Roman"/>
          <w:spacing w:val="16"/>
          <w:sz w:val="24"/>
          <w:szCs w:val="24"/>
          <w:vertAlign w:val="superscript"/>
        </w:rPr>
        <w:t>2</w:t>
      </w:r>
      <w:r w:rsidRPr="005F5B99">
        <w:rPr>
          <w:rFonts w:ascii="Times New Roman" w:hAnsi="Times New Roman"/>
          <w:spacing w:val="16"/>
          <w:sz w:val="24"/>
          <w:szCs w:val="24"/>
        </w:rPr>
        <w:t>.</w:t>
      </w:r>
      <w:r w:rsidRPr="005F5B99">
        <w:rPr>
          <w:rFonts w:ascii="Times New Roman" w:hAnsi="Times New Roman"/>
          <w:sz w:val="24"/>
          <w:szCs w:val="24"/>
        </w:rPr>
        <w:t>Озеленение критично важно для курортного города, в связи с чем ежегодно осуществляются работы по озеленению городских территорий, высаживаются цветы (2015 г. – 74907, 2016 г. – 82949, 2017 г. – 90245, 2018 г. – 98757, 2019 г. - 103862), кустарники (2015 г. - 1471, 2016 г. – 1406, 2017 г. – 1137, 2018 г. – 940, 2019 г. - 560), деревья (2015 г. – 175, 2016 г.– 125, 2017 г. – 331, 2019 г. - 111), проводится также стрижка газонов и живой изгороди.</w:t>
      </w:r>
    </w:p>
    <w:p w:rsidR="0019067F" w:rsidRDefault="0019067F" w:rsidP="0019067F">
      <w:pPr>
        <w:spacing w:after="0" w:line="240" w:lineRule="auto"/>
        <w:rPr>
          <w:rFonts w:ascii="Times New Roman" w:hAnsi="Times New Roman"/>
          <w:sz w:val="24"/>
          <w:szCs w:val="24"/>
          <w:shd w:val="clear" w:color="auto" w:fill="FFFFFF"/>
        </w:rPr>
      </w:pPr>
    </w:p>
    <w:p w:rsidR="0019067F" w:rsidRPr="00027E7C" w:rsidRDefault="0019067F" w:rsidP="0019067F">
      <w:pPr>
        <w:keepNext/>
        <w:spacing w:after="0" w:line="276" w:lineRule="auto"/>
        <w:ind w:firstLine="709"/>
        <w:outlineLvl w:val="2"/>
        <w:rPr>
          <w:rFonts w:ascii="Times New Roman" w:eastAsia="Times New Roman" w:hAnsi="Times New Roman"/>
          <w:b/>
          <w:bCs/>
          <w:sz w:val="24"/>
          <w:szCs w:val="24"/>
        </w:rPr>
      </w:pPr>
      <w:bookmarkStart w:id="58" w:name="_Toc526778828"/>
      <w:bookmarkStart w:id="59" w:name="_Toc48665871"/>
      <w:r w:rsidRPr="00027E7C">
        <w:rPr>
          <w:rFonts w:ascii="Times New Roman" w:eastAsia="Times New Roman" w:hAnsi="Times New Roman"/>
          <w:b/>
          <w:bCs/>
          <w:sz w:val="24"/>
          <w:szCs w:val="24"/>
        </w:rPr>
        <w:t>Организация санитарной очистки</w:t>
      </w:r>
      <w:bookmarkEnd w:id="58"/>
      <w:bookmarkEnd w:id="59"/>
    </w:p>
    <w:p w:rsidR="0019067F" w:rsidRPr="00027E7C" w:rsidRDefault="0019067F" w:rsidP="0019067F">
      <w:pPr>
        <w:spacing w:after="0" w:line="240" w:lineRule="auto"/>
        <w:ind w:firstLine="732"/>
        <w:rPr>
          <w:rFonts w:ascii="Times New Roman" w:hAnsi="Times New Roman"/>
          <w:sz w:val="24"/>
          <w:szCs w:val="24"/>
          <w:lang w:eastAsia="zh-CN"/>
        </w:rPr>
      </w:pPr>
      <w:r w:rsidRPr="00027E7C">
        <w:rPr>
          <w:rFonts w:ascii="Times New Roman" w:hAnsi="Times New Roman"/>
          <w:sz w:val="24"/>
          <w:szCs w:val="24"/>
          <w:lang w:eastAsia="zh-CN"/>
        </w:rPr>
        <w:t>Функции по санитарной очистке города (уборка территорий, очистка урн от мусора, вывоз смета и ТБО от населения, предприятий, организаций осуществляется тремя муниципальными организациями:</w:t>
      </w:r>
    </w:p>
    <w:p w:rsidR="0019067F" w:rsidRPr="00027E7C" w:rsidRDefault="0019067F" w:rsidP="0019067F">
      <w:pPr>
        <w:spacing w:after="0" w:line="240" w:lineRule="auto"/>
        <w:ind w:firstLine="732"/>
        <w:rPr>
          <w:rFonts w:ascii="Times New Roman" w:hAnsi="Times New Roman"/>
          <w:sz w:val="24"/>
          <w:szCs w:val="24"/>
          <w:lang w:eastAsia="zh-CN"/>
        </w:rPr>
      </w:pPr>
      <w:r w:rsidRPr="00027E7C">
        <w:rPr>
          <w:rFonts w:ascii="Times New Roman" w:hAnsi="Times New Roman"/>
          <w:sz w:val="24"/>
          <w:szCs w:val="24"/>
          <w:lang w:eastAsia="zh-CN"/>
        </w:rPr>
        <w:t>- МУП «Экоград», МУП «МИР» - вывоз и захоронение отходов;</w:t>
      </w:r>
    </w:p>
    <w:p w:rsidR="0019067F" w:rsidRPr="00027E7C" w:rsidRDefault="0019067F" w:rsidP="0019067F">
      <w:pPr>
        <w:spacing w:after="0" w:line="240" w:lineRule="auto"/>
        <w:ind w:firstLine="732"/>
        <w:rPr>
          <w:rFonts w:ascii="Times New Roman" w:hAnsi="Times New Roman"/>
          <w:sz w:val="24"/>
          <w:szCs w:val="24"/>
          <w:lang w:eastAsia="zh-CN"/>
        </w:rPr>
      </w:pPr>
      <w:r w:rsidRPr="00027E7C">
        <w:rPr>
          <w:rFonts w:ascii="Times New Roman" w:hAnsi="Times New Roman"/>
          <w:sz w:val="24"/>
          <w:szCs w:val="24"/>
          <w:lang w:eastAsia="zh-CN"/>
        </w:rPr>
        <w:t>- МБУ «Порядок» - санитарная уборка территорий общего пользования, очистка урн.</w:t>
      </w:r>
    </w:p>
    <w:p w:rsidR="0019067F" w:rsidRPr="00027E7C" w:rsidRDefault="0019067F" w:rsidP="0019067F">
      <w:pPr>
        <w:spacing w:after="0" w:line="240" w:lineRule="auto"/>
        <w:ind w:firstLine="709"/>
        <w:rPr>
          <w:rFonts w:ascii="Times New Roman" w:hAnsi="Times New Roman"/>
          <w:sz w:val="24"/>
          <w:szCs w:val="24"/>
        </w:rPr>
      </w:pPr>
      <w:r w:rsidRPr="00027E7C">
        <w:rPr>
          <w:rFonts w:ascii="Times New Roman" w:hAnsi="Times New Roman"/>
          <w:bCs/>
          <w:sz w:val="24"/>
          <w:szCs w:val="24"/>
        </w:rPr>
        <w:t xml:space="preserve">На территории муниципального образования действует региональный оператор – ГУП РК </w:t>
      </w:r>
      <w:r w:rsidR="00E73F49">
        <w:rPr>
          <w:rFonts w:ascii="Times New Roman" w:hAnsi="Times New Roman"/>
          <w:bCs/>
          <w:sz w:val="24"/>
          <w:szCs w:val="24"/>
        </w:rPr>
        <w:t>«</w:t>
      </w:r>
      <w:r w:rsidRPr="00027E7C">
        <w:rPr>
          <w:rFonts w:ascii="Times New Roman" w:hAnsi="Times New Roman"/>
          <w:bCs/>
          <w:sz w:val="24"/>
          <w:szCs w:val="24"/>
        </w:rPr>
        <w:t>Крымэкоресурсы</w:t>
      </w:r>
      <w:r w:rsidR="00E73F49">
        <w:rPr>
          <w:rFonts w:ascii="Times New Roman" w:hAnsi="Times New Roman"/>
          <w:bCs/>
          <w:sz w:val="24"/>
          <w:szCs w:val="24"/>
        </w:rPr>
        <w:t>»</w:t>
      </w:r>
      <w:r w:rsidRPr="00027E7C">
        <w:rPr>
          <w:rFonts w:ascii="Times New Roman" w:hAnsi="Times New Roman"/>
          <w:bCs/>
          <w:sz w:val="24"/>
          <w:szCs w:val="24"/>
        </w:rPr>
        <w:t xml:space="preserve">. Перевозчик - </w:t>
      </w:r>
      <w:r w:rsidRPr="00027E7C">
        <w:rPr>
          <w:rFonts w:ascii="Times New Roman" w:hAnsi="Times New Roman"/>
          <w:sz w:val="24"/>
          <w:szCs w:val="24"/>
        </w:rPr>
        <w:t xml:space="preserve">МУП «ЭКОГРАД». На предприятии в наличии 36 единиц, в т.ч. 27 мусоровозов, 8 самосвалов и 1 трактор. Размещение ТКО осуществляется на межмуниципальном полигоне ТКО «Евпатория» на территории Сакского района. </w:t>
      </w:r>
    </w:p>
    <w:p w:rsidR="0019067F" w:rsidRPr="00027E7C" w:rsidRDefault="0019067F" w:rsidP="0019067F">
      <w:pPr>
        <w:spacing w:after="0" w:line="240" w:lineRule="auto"/>
        <w:ind w:firstLine="709"/>
        <w:rPr>
          <w:rFonts w:ascii="Times New Roman" w:hAnsi="Times New Roman"/>
          <w:sz w:val="24"/>
          <w:szCs w:val="24"/>
        </w:rPr>
      </w:pPr>
      <w:r w:rsidRPr="00027E7C">
        <w:rPr>
          <w:rFonts w:ascii="Times New Roman" w:hAnsi="Times New Roman"/>
          <w:sz w:val="24"/>
          <w:szCs w:val="24"/>
        </w:rPr>
        <w:t xml:space="preserve">Из </w:t>
      </w:r>
      <w:r w:rsidR="0089493C">
        <w:rPr>
          <w:rFonts w:ascii="Times New Roman" w:hAnsi="Times New Roman"/>
          <w:sz w:val="24"/>
          <w:szCs w:val="24"/>
        </w:rPr>
        <w:t>общего</w:t>
      </w:r>
      <w:r w:rsidRPr="00027E7C">
        <w:rPr>
          <w:rFonts w:ascii="Times New Roman" w:hAnsi="Times New Roman"/>
          <w:sz w:val="24"/>
          <w:szCs w:val="24"/>
        </w:rPr>
        <w:t xml:space="preserve"> количества мест временного хранения отходов</w:t>
      </w:r>
      <w:r w:rsidR="0089493C">
        <w:rPr>
          <w:rFonts w:ascii="Times New Roman" w:hAnsi="Times New Roman"/>
          <w:sz w:val="24"/>
          <w:szCs w:val="24"/>
        </w:rPr>
        <w:t xml:space="preserve"> 190 или</w:t>
      </w:r>
      <w:r w:rsidRPr="00027E7C">
        <w:rPr>
          <w:rFonts w:ascii="Times New Roman" w:hAnsi="Times New Roman"/>
          <w:sz w:val="24"/>
          <w:szCs w:val="24"/>
        </w:rPr>
        <w:t xml:space="preserve"> 38,1% площадок</w:t>
      </w:r>
      <w:r>
        <w:rPr>
          <w:rFonts w:ascii="Times New Roman" w:hAnsi="Times New Roman"/>
          <w:sz w:val="24"/>
          <w:szCs w:val="24"/>
        </w:rPr>
        <w:t xml:space="preserve"> расположены в многоквартирном </w:t>
      </w:r>
      <w:r w:rsidRPr="00027E7C">
        <w:rPr>
          <w:rFonts w:ascii="Times New Roman" w:hAnsi="Times New Roman"/>
          <w:sz w:val="24"/>
          <w:szCs w:val="24"/>
        </w:rPr>
        <w:t xml:space="preserve">жилом фонде и на территориях общего пользования, </w:t>
      </w:r>
      <w:r w:rsidR="0089493C">
        <w:rPr>
          <w:rFonts w:ascii="Times New Roman" w:hAnsi="Times New Roman"/>
          <w:sz w:val="24"/>
          <w:szCs w:val="24"/>
        </w:rPr>
        <w:t xml:space="preserve">320 или </w:t>
      </w:r>
      <w:r w:rsidRPr="00027E7C">
        <w:rPr>
          <w:rFonts w:ascii="Times New Roman" w:hAnsi="Times New Roman"/>
          <w:sz w:val="24"/>
          <w:szCs w:val="24"/>
        </w:rPr>
        <w:t xml:space="preserve">61,9% площадок расположены на закрытых территориях предприятий, организаций и учреждений. Администрацией города сформирован и размещен на официальном сайте органов местного самоуправления реестр мест размещения контейнерных площадок на территориях общего пользования (218 ед.). Из числа упомянутых площадок 70,3 % имеют твердое покрытие, 52,9% оборудованы ограждением, 35,1% площадок имеют кровлю. Организация дополнительных контейнерных площадок не требуется. </w:t>
      </w:r>
    </w:p>
    <w:p w:rsidR="0019067F" w:rsidRPr="00027E7C" w:rsidRDefault="0019067F" w:rsidP="0019067F">
      <w:pPr>
        <w:spacing w:after="0" w:line="240" w:lineRule="auto"/>
        <w:ind w:firstLine="709"/>
        <w:rPr>
          <w:rFonts w:ascii="Times New Roman" w:hAnsi="Times New Roman"/>
          <w:color w:val="000000"/>
          <w:sz w:val="24"/>
          <w:szCs w:val="24"/>
        </w:rPr>
      </w:pPr>
      <w:r w:rsidRPr="00027E7C">
        <w:rPr>
          <w:rFonts w:ascii="Times New Roman" w:hAnsi="Times New Roman"/>
          <w:color w:val="000000"/>
          <w:sz w:val="24"/>
          <w:szCs w:val="24"/>
        </w:rPr>
        <w:t>На площадках с установкой на них от 2 до 5 к</w:t>
      </w:r>
      <w:r>
        <w:rPr>
          <w:rFonts w:ascii="Times New Roman" w:hAnsi="Times New Roman"/>
          <w:color w:val="000000"/>
          <w:sz w:val="24"/>
          <w:szCs w:val="24"/>
        </w:rPr>
        <w:t>онтейнеров, расположено</w:t>
      </w:r>
      <w:r w:rsidRPr="00027E7C">
        <w:rPr>
          <w:rFonts w:ascii="Times New Roman" w:hAnsi="Times New Roman"/>
          <w:color w:val="000000"/>
          <w:sz w:val="24"/>
          <w:szCs w:val="24"/>
        </w:rPr>
        <w:t xml:space="preserve"> в общей сложности 874 контейнера емкостью 1,1 м</w:t>
      </w:r>
      <w:r w:rsidRPr="00027E7C">
        <w:rPr>
          <w:rFonts w:ascii="Times New Roman" w:hAnsi="Times New Roman"/>
          <w:color w:val="000000"/>
          <w:sz w:val="24"/>
          <w:szCs w:val="24"/>
          <w:vertAlign w:val="superscript"/>
        </w:rPr>
        <w:t>3</w:t>
      </w:r>
      <w:r>
        <w:rPr>
          <w:rFonts w:ascii="Times New Roman" w:hAnsi="Times New Roman"/>
          <w:color w:val="000000"/>
          <w:sz w:val="24"/>
          <w:szCs w:val="24"/>
        </w:rPr>
        <w:t xml:space="preserve">. </w:t>
      </w:r>
      <w:r w:rsidRPr="00027E7C">
        <w:rPr>
          <w:rFonts w:ascii="Times New Roman" w:hAnsi="Times New Roman"/>
          <w:color w:val="000000"/>
          <w:sz w:val="24"/>
          <w:szCs w:val="24"/>
        </w:rPr>
        <w:t>В мусорокамерах 9-ти этажных жилых домов объемом 0,75 м</w:t>
      </w:r>
      <w:r w:rsidRPr="00027E7C">
        <w:rPr>
          <w:rFonts w:ascii="Times New Roman" w:hAnsi="Times New Roman"/>
          <w:color w:val="000000"/>
          <w:sz w:val="24"/>
          <w:szCs w:val="24"/>
          <w:vertAlign w:val="superscript"/>
        </w:rPr>
        <w:t xml:space="preserve">3 </w:t>
      </w:r>
      <w:r>
        <w:rPr>
          <w:rFonts w:ascii="Times New Roman" w:hAnsi="Times New Roman"/>
          <w:color w:val="000000"/>
          <w:sz w:val="24"/>
          <w:szCs w:val="24"/>
        </w:rPr>
        <w:t xml:space="preserve">- 130 ед., крупногабаритных </w:t>
      </w:r>
      <w:r w:rsidRPr="00027E7C">
        <w:rPr>
          <w:rFonts w:ascii="Times New Roman" w:hAnsi="Times New Roman"/>
          <w:color w:val="000000"/>
          <w:sz w:val="24"/>
          <w:szCs w:val="24"/>
        </w:rPr>
        <w:t>контейнеров объемом 5,0 м</w:t>
      </w:r>
      <w:r w:rsidRPr="00027E7C">
        <w:rPr>
          <w:rFonts w:ascii="Times New Roman" w:hAnsi="Times New Roman"/>
          <w:color w:val="000000"/>
          <w:sz w:val="24"/>
          <w:szCs w:val="24"/>
          <w:vertAlign w:val="superscript"/>
        </w:rPr>
        <w:t>3</w:t>
      </w:r>
      <w:r w:rsidRPr="00027E7C">
        <w:rPr>
          <w:rFonts w:ascii="Times New Roman" w:hAnsi="Times New Roman"/>
          <w:color w:val="000000"/>
          <w:sz w:val="24"/>
          <w:szCs w:val="24"/>
        </w:rPr>
        <w:t> - 18 ед.</w:t>
      </w:r>
    </w:p>
    <w:p w:rsidR="0019067F" w:rsidRPr="00027E7C" w:rsidRDefault="0019067F" w:rsidP="0019067F">
      <w:pPr>
        <w:spacing w:after="0" w:line="240" w:lineRule="auto"/>
        <w:ind w:firstLine="709"/>
        <w:rPr>
          <w:rFonts w:ascii="Times New Roman" w:hAnsi="Times New Roman"/>
          <w:sz w:val="24"/>
          <w:szCs w:val="24"/>
          <w:lang w:eastAsia="zh-CN"/>
        </w:rPr>
      </w:pPr>
      <w:r w:rsidRPr="00027E7C">
        <w:rPr>
          <w:rFonts w:ascii="Times New Roman" w:hAnsi="Times New Roman"/>
          <w:sz w:val="24"/>
          <w:szCs w:val="24"/>
          <w:lang w:eastAsia="zh-CN"/>
        </w:rPr>
        <w:t xml:space="preserve">Интенсивное накопление твердых бытовых отходов происходит особенно в летние месяцы, когда население города увеличивается. Широкое использование полимерных материалов для удовлетворения потребностей населения, ведет к постоянному росту их содержания в бытовых отходах. Другие виды отходов размещаются и накапливаются на предприятиях. Повсеместно возникающие в черте города стихийные свалки содержат твердые бытовые, строительные отходы, а иногда и отходы от вредных производств (отходы от колбасных миницехов, шины, ртутные лампы, лекарства, краски и др.). Из-за антропогенной нагрузки сильно страдает от загрязнения полимерными отходами прибрежная зона, территория, прилегающая к озеру Мойнаки, парки и скверы. В транспорте, который осуществляет перевозку </w:t>
      </w:r>
      <w:r w:rsidRPr="00027E7C">
        <w:rPr>
          <w:rFonts w:ascii="Times New Roman" w:hAnsi="Times New Roman"/>
          <w:sz w:val="24"/>
          <w:szCs w:val="24"/>
          <w:lang w:eastAsia="zh-CN"/>
        </w:rPr>
        <w:lastRenderedPageBreak/>
        <w:t xml:space="preserve">отходов на полигон, значительный объем занимают ресурсоценные отходы. Несвоевременное удаление отходов с мест их образования ведет к загрязнению окружающей природной среды. </w:t>
      </w:r>
    </w:p>
    <w:p w:rsidR="0019067F" w:rsidRPr="00027E7C" w:rsidRDefault="0019067F" w:rsidP="0019067F">
      <w:pPr>
        <w:spacing w:after="0" w:line="240" w:lineRule="auto"/>
        <w:ind w:firstLine="708"/>
        <w:rPr>
          <w:rFonts w:ascii="Times New Roman" w:hAnsi="Times New Roman"/>
          <w:sz w:val="24"/>
          <w:szCs w:val="24"/>
        </w:rPr>
      </w:pPr>
      <w:r w:rsidRPr="00027E7C">
        <w:rPr>
          <w:rFonts w:ascii="Times New Roman" w:hAnsi="Times New Roman"/>
          <w:sz w:val="24"/>
          <w:szCs w:val="24"/>
          <w:lang w:eastAsia="zh-CN"/>
        </w:rPr>
        <w:t xml:space="preserve">Образование несанкционированных свалок является недопустимым с точки зрения природоохранного законодательства. Кроме вышеуказанного к отрицательным факторам, влияющим на санитарное состояние существующей системы санитарной очистки относится неподготовленность населения городского округа к исполнению требований природоохранного законодательства Российской Федерации. </w:t>
      </w:r>
    </w:p>
    <w:p w:rsidR="0019067F" w:rsidRPr="00027E7C" w:rsidRDefault="0019067F" w:rsidP="0019067F">
      <w:pPr>
        <w:spacing w:after="0" w:line="240" w:lineRule="auto"/>
        <w:ind w:firstLine="567"/>
        <w:rPr>
          <w:rFonts w:ascii="Times New Roman" w:hAnsi="Times New Roman"/>
          <w:sz w:val="24"/>
          <w:szCs w:val="24"/>
        </w:rPr>
      </w:pPr>
      <w:r w:rsidRPr="00027E7C">
        <w:rPr>
          <w:rFonts w:ascii="Times New Roman" w:hAnsi="Times New Roman"/>
          <w:sz w:val="24"/>
          <w:szCs w:val="24"/>
        </w:rPr>
        <w:t xml:space="preserve">Проблемой поддержания санитарного состояния городского округа является образование несанкционированных свалок коммунальных отходов. В 2017 г. на территории муниципального образования было ликвидировано 42 несанкционированных свалки твердых коммунальных отходов, площадь очищенной территории составила 3137 кв.м. За </w:t>
      </w:r>
      <w:r w:rsidRPr="00027E7C">
        <w:rPr>
          <w:rFonts w:ascii="Times New Roman" w:hAnsi="Times New Roman"/>
          <w:color w:val="000000"/>
          <w:sz w:val="24"/>
          <w:szCs w:val="24"/>
          <w:shd w:val="clear" w:color="auto" w:fill="FFFFFF"/>
        </w:rPr>
        <w:t xml:space="preserve">2018 год ликвидировано 54 несанкционированные свалки общей площадью уже 8504 кв.м. </w:t>
      </w:r>
      <w:r w:rsidRPr="00027E7C">
        <w:rPr>
          <w:rFonts w:ascii="Times New Roman" w:hAnsi="Times New Roman"/>
          <w:sz w:val="24"/>
          <w:szCs w:val="24"/>
        </w:rPr>
        <w:t xml:space="preserve">Образование несанкционированных свалок является недопустимым с точки зрения природоохранного законодательства, эти свалки требуют немедленной ликвидации, как и нанесенный их размещением на почвах экологический ущерб. </w:t>
      </w:r>
    </w:p>
    <w:p w:rsidR="0019067F" w:rsidRPr="00027E7C" w:rsidRDefault="0019067F" w:rsidP="0019067F">
      <w:pPr>
        <w:spacing w:after="0" w:line="240" w:lineRule="auto"/>
        <w:ind w:firstLine="708"/>
        <w:rPr>
          <w:rFonts w:ascii="Times New Roman" w:hAnsi="Times New Roman"/>
          <w:sz w:val="24"/>
          <w:szCs w:val="24"/>
          <w:lang w:eastAsia="zh-CN"/>
        </w:rPr>
      </w:pPr>
      <w:r w:rsidRPr="00027E7C">
        <w:rPr>
          <w:rFonts w:ascii="Times New Roman" w:hAnsi="Times New Roman"/>
          <w:sz w:val="24"/>
          <w:szCs w:val="24"/>
          <w:lang w:eastAsia="zh-CN"/>
        </w:rPr>
        <w:t>В 2015 году разработана программа помощи «Проект «Экоград», совместно с Ханты-Мансийским автономным округом-Югра. В рамках данной программы получена и введена в эксплуатацию следующая техника:</w:t>
      </w:r>
    </w:p>
    <w:p w:rsidR="0019067F" w:rsidRPr="00027E7C" w:rsidRDefault="0019067F" w:rsidP="0019067F">
      <w:pPr>
        <w:spacing w:after="0" w:line="240" w:lineRule="auto"/>
        <w:ind w:firstLine="708"/>
        <w:rPr>
          <w:rFonts w:ascii="Times New Roman" w:hAnsi="Times New Roman"/>
          <w:sz w:val="24"/>
          <w:szCs w:val="24"/>
          <w:lang w:eastAsia="zh-CN"/>
        </w:rPr>
      </w:pPr>
      <w:r w:rsidRPr="00027E7C">
        <w:rPr>
          <w:rFonts w:ascii="Times New Roman" w:hAnsi="Times New Roman"/>
          <w:sz w:val="24"/>
          <w:szCs w:val="24"/>
          <w:lang w:eastAsia="zh-CN"/>
        </w:rPr>
        <w:t>- тротуароуборочная машина МК - 1500М</w:t>
      </w:r>
      <w:r>
        <w:rPr>
          <w:rFonts w:ascii="Times New Roman" w:hAnsi="Times New Roman"/>
          <w:sz w:val="24"/>
          <w:szCs w:val="24"/>
          <w:lang w:eastAsia="zh-CN"/>
        </w:rPr>
        <w:t>2</w:t>
      </w:r>
      <w:r w:rsidRPr="00027E7C">
        <w:rPr>
          <w:rFonts w:ascii="Times New Roman" w:hAnsi="Times New Roman"/>
          <w:sz w:val="24"/>
          <w:szCs w:val="24"/>
          <w:lang w:eastAsia="zh-CN"/>
        </w:rPr>
        <w:t>;</w:t>
      </w:r>
    </w:p>
    <w:p w:rsidR="0019067F" w:rsidRPr="00027E7C" w:rsidRDefault="0019067F" w:rsidP="0019067F">
      <w:pPr>
        <w:spacing w:after="0" w:line="240" w:lineRule="auto"/>
        <w:ind w:firstLine="708"/>
        <w:rPr>
          <w:rFonts w:ascii="Times New Roman" w:hAnsi="Times New Roman"/>
          <w:sz w:val="24"/>
          <w:szCs w:val="24"/>
          <w:lang w:eastAsia="zh-CN"/>
        </w:rPr>
      </w:pPr>
      <w:r w:rsidRPr="00027E7C">
        <w:rPr>
          <w:rFonts w:ascii="Times New Roman" w:hAnsi="Times New Roman"/>
          <w:sz w:val="24"/>
          <w:szCs w:val="24"/>
          <w:lang w:eastAsia="zh-CN"/>
        </w:rPr>
        <w:t xml:space="preserve">- мусоровоз для вывоза отходов из урн на базе шасси </w:t>
      </w:r>
      <w:r w:rsidRPr="00027E7C">
        <w:rPr>
          <w:rFonts w:ascii="Times New Roman" w:hAnsi="Times New Roman"/>
          <w:sz w:val="24"/>
          <w:szCs w:val="24"/>
          <w:lang w:val="en-US" w:eastAsia="zh-CN"/>
        </w:rPr>
        <w:t>TOYOTA</w:t>
      </w:r>
      <w:r w:rsidRPr="00027E7C">
        <w:rPr>
          <w:rFonts w:ascii="Times New Roman" w:hAnsi="Times New Roman"/>
          <w:sz w:val="24"/>
          <w:szCs w:val="24"/>
          <w:lang w:eastAsia="zh-CN"/>
        </w:rPr>
        <w:t>;</w:t>
      </w:r>
    </w:p>
    <w:p w:rsidR="0019067F" w:rsidRPr="00027E7C" w:rsidRDefault="0019067F" w:rsidP="0019067F">
      <w:pPr>
        <w:spacing w:after="0" w:line="240" w:lineRule="auto"/>
        <w:ind w:firstLine="708"/>
        <w:rPr>
          <w:rFonts w:ascii="Times New Roman" w:hAnsi="Times New Roman"/>
          <w:sz w:val="24"/>
          <w:szCs w:val="24"/>
          <w:lang w:eastAsia="zh-CN"/>
        </w:rPr>
      </w:pPr>
      <w:r w:rsidRPr="00027E7C">
        <w:rPr>
          <w:rFonts w:ascii="Times New Roman" w:hAnsi="Times New Roman"/>
          <w:sz w:val="24"/>
          <w:szCs w:val="24"/>
          <w:lang w:eastAsia="zh-CN"/>
        </w:rPr>
        <w:t>-</w:t>
      </w:r>
      <w:r w:rsidR="00044936">
        <w:rPr>
          <w:rFonts w:ascii="Times New Roman" w:hAnsi="Times New Roman"/>
          <w:sz w:val="24"/>
          <w:szCs w:val="24"/>
          <w:lang w:eastAsia="zh-CN"/>
        </w:rPr>
        <w:t xml:space="preserve"> </w:t>
      </w:r>
      <w:r w:rsidRPr="00027E7C">
        <w:rPr>
          <w:rFonts w:ascii="Times New Roman" w:hAnsi="Times New Roman"/>
          <w:sz w:val="24"/>
          <w:szCs w:val="24"/>
          <w:lang w:eastAsia="zh-CN"/>
        </w:rPr>
        <w:t>мусоровоз КО-456 с задней загрузкой на базе шасси КАМАЗ;</w:t>
      </w:r>
    </w:p>
    <w:p w:rsidR="0019067F" w:rsidRPr="00027E7C" w:rsidRDefault="0019067F" w:rsidP="0019067F">
      <w:pPr>
        <w:spacing w:after="0" w:line="240" w:lineRule="auto"/>
        <w:ind w:firstLine="708"/>
        <w:rPr>
          <w:rFonts w:ascii="Times New Roman" w:hAnsi="Times New Roman"/>
          <w:sz w:val="24"/>
          <w:szCs w:val="24"/>
          <w:lang w:eastAsia="zh-CN"/>
        </w:rPr>
      </w:pPr>
      <w:r w:rsidRPr="00027E7C">
        <w:rPr>
          <w:rFonts w:ascii="Times New Roman" w:hAnsi="Times New Roman"/>
          <w:sz w:val="24"/>
          <w:szCs w:val="24"/>
          <w:lang w:eastAsia="zh-CN"/>
        </w:rPr>
        <w:t>- 35 оцинкованных контейнеров для сбора отходов.</w:t>
      </w:r>
    </w:p>
    <w:p w:rsidR="0019067F" w:rsidRPr="00027E7C" w:rsidRDefault="0019067F" w:rsidP="0019067F">
      <w:pPr>
        <w:spacing w:after="0"/>
        <w:ind w:firstLine="567"/>
        <w:rPr>
          <w:rFonts w:ascii="Times New Roman" w:hAnsi="Times New Roman"/>
          <w:sz w:val="24"/>
          <w:szCs w:val="24"/>
          <w:lang w:eastAsia="zh-CN"/>
        </w:rPr>
      </w:pPr>
      <w:r w:rsidRPr="00027E7C">
        <w:rPr>
          <w:rFonts w:ascii="Times New Roman" w:hAnsi="Times New Roman"/>
          <w:sz w:val="24"/>
          <w:szCs w:val="24"/>
          <w:lang w:eastAsia="zh-CN"/>
        </w:rPr>
        <w:t>От Министерства жилищно-коммунального хозяйства Республики Крым в 2015-2016 году получены 8 мусоровозов, тротуароуборочная машина, бульдозер-уплотнитель для работы на городском полигоне, 202 контейнера для сбора отходов. В конце 2016 года также переданы городу 2 комбинированных дорожных машин для обслуживания дорог в зимний период, 2 подметалоуборочных машин</w:t>
      </w:r>
      <w:r>
        <w:rPr>
          <w:rFonts w:ascii="Times New Roman" w:hAnsi="Times New Roman"/>
          <w:sz w:val="24"/>
          <w:szCs w:val="24"/>
          <w:lang w:eastAsia="zh-CN"/>
        </w:rPr>
        <w:t>ы</w:t>
      </w:r>
      <w:r w:rsidRPr="00027E7C">
        <w:rPr>
          <w:rFonts w:ascii="Times New Roman" w:hAnsi="Times New Roman"/>
          <w:sz w:val="24"/>
          <w:szCs w:val="24"/>
          <w:lang w:eastAsia="zh-CN"/>
        </w:rPr>
        <w:t xml:space="preserve"> и 1 экскаватор.</w:t>
      </w:r>
      <w:r w:rsidR="00044936">
        <w:rPr>
          <w:rFonts w:ascii="Times New Roman" w:hAnsi="Times New Roman"/>
          <w:sz w:val="24"/>
          <w:szCs w:val="24"/>
          <w:lang w:eastAsia="zh-CN"/>
        </w:rPr>
        <w:t xml:space="preserve"> </w:t>
      </w:r>
      <w:r w:rsidRPr="00027E7C">
        <w:rPr>
          <w:rFonts w:ascii="Times New Roman" w:hAnsi="Times New Roman"/>
          <w:sz w:val="24"/>
          <w:szCs w:val="24"/>
          <w:lang w:eastAsia="zh-CN"/>
        </w:rPr>
        <w:t>Техника и оборудование введено в строй и успешно работает, обеспечивая санитарную очистку городских территорий.</w:t>
      </w:r>
    </w:p>
    <w:p w:rsidR="0019067F" w:rsidRPr="00027E7C" w:rsidRDefault="0019067F" w:rsidP="0019067F">
      <w:pPr>
        <w:spacing w:after="0"/>
        <w:ind w:firstLine="567"/>
        <w:rPr>
          <w:rFonts w:ascii="Times New Roman" w:hAnsi="Times New Roman"/>
          <w:sz w:val="24"/>
          <w:szCs w:val="24"/>
          <w:lang w:eastAsia="zh-CN"/>
        </w:rPr>
      </w:pPr>
      <w:r w:rsidRPr="00027E7C">
        <w:rPr>
          <w:rFonts w:ascii="Times New Roman" w:hAnsi="Times New Roman"/>
          <w:sz w:val="24"/>
          <w:szCs w:val="24"/>
          <w:lang w:eastAsia="zh-CN"/>
        </w:rPr>
        <w:t>Установлены на всю мусороуборочную технику терминалы системы ГЛОНАСС для диспетчеризации, наблюдения и контроля за мусороуборочной техникой, при этом данные с каждого терминала по окончании рабочей смены автоматически заносятся в систему «1С» (пройденный километраж, количество затраченного топлива, время в движении).</w:t>
      </w:r>
    </w:p>
    <w:p w:rsidR="0019067F" w:rsidRPr="00027E7C" w:rsidRDefault="0019067F" w:rsidP="0019067F">
      <w:pPr>
        <w:spacing w:after="0" w:line="276" w:lineRule="auto"/>
        <w:ind w:firstLine="567"/>
        <w:rPr>
          <w:rFonts w:ascii="Times New Roman" w:hAnsi="Times New Roman"/>
          <w:bCs/>
          <w:sz w:val="24"/>
          <w:szCs w:val="24"/>
          <w:shd w:val="clear" w:color="auto" w:fill="FFFFFF"/>
        </w:rPr>
      </w:pPr>
      <w:r w:rsidRPr="00027E7C">
        <w:rPr>
          <w:rFonts w:ascii="Times New Roman" w:hAnsi="Times New Roman"/>
          <w:sz w:val="24"/>
          <w:szCs w:val="24"/>
          <w:lang w:eastAsia="zh-CN"/>
        </w:rPr>
        <w:t>В рамках реализации</w:t>
      </w:r>
      <w:r w:rsidRPr="00027E7C">
        <w:rPr>
          <w:rFonts w:ascii="Times New Roman" w:hAnsi="Times New Roman"/>
          <w:bCs/>
          <w:sz w:val="24"/>
          <w:szCs w:val="24"/>
          <w:shd w:val="clear" w:color="auto" w:fill="FFFFFF"/>
        </w:rPr>
        <w:t xml:space="preserve"> стратегии планируется:</w:t>
      </w:r>
    </w:p>
    <w:p w:rsidR="0019067F" w:rsidRPr="00027E7C" w:rsidRDefault="0019067F" w:rsidP="0019067F">
      <w:pPr>
        <w:spacing w:after="0" w:line="276" w:lineRule="auto"/>
        <w:ind w:firstLine="567"/>
        <w:rPr>
          <w:rFonts w:ascii="Times New Roman" w:hAnsi="Times New Roman"/>
          <w:bCs/>
          <w:sz w:val="24"/>
          <w:szCs w:val="24"/>
          <w:shd w:val="clear" w:color="auto" w:fill="FFFFFF"/>
        </w:rPr>
      </w:pPr>
      <w:r w:rsidRPr="00027E7C">
        <w:rPr>
          <w:rFonts w:ascii="Times New Roman" w:hAnsi="Times New Roman"/>
          <w:bCs/>
          <w:sz w:val="24"/>
          <w:szCs w:val="24"/>
          <w:shd w:val="clear" w:color="auto" w:fill="FFFFFF"/>
        </w:rPr>
        <w:t>- организация эффективной системы сбора и утилизации твердых бытовых отходов на территории городского округа (90%);</w:t>
      </w:r>
    </w:p>
    <w:p w:rsidR="0019067F" w:rsidRPr="00027E7C" w:rsidRDefault="0019067F" w:rsidP="0019067F">
      <w:pPr>
        <w:spacing w:after="0" w:line="276" w:lineRule="auto"/>
        <w:ind w:firstLine="567"/>
        <w:rPr>
          <w:rFonts w:ascii="Times New Roman" w:hAnsi="Times New Roman"/>
          <w:bCs/>
          <w:sz w:val="24"/>
          <w:szCs w:val="24"/>
          <w:shd w:val="clear" w:color="auto" w:fill="FFFFFF"/>
        </w:rPr>
      </w:pPr>
      <w:r w:rsidRPr="00027E7C">
        <w:rPr>
          <w:rFonts w:ascii="Times New Roman" w:hAnsi="Times New Roman"/>
          <w:bCs/>
          <w:sz w:val="24"/>
          <w:szCs w:val="24"/>
          <w:shd w:val="clear" w:color="auto" w:fill="FFFFFF"/>
        </w:rPr>
        <w:t>- обновление материально-технической базы (приобретение специализированной уборочной техники: пылесосов, подметалоуборочных, поливомоечных машин, отвечающих современным стандартам и нормам) – на 90%.</w:t>
      </w:r>
    </w:p>
    <w:p w:rsidR="0019067F" w:rsidRPr="00027E7C" w:rsidRDefault="0019067F" w:rsidP="0019067F">
      <w:pPr>
        <w:ind w:firstLine="708"/>
        <w:rPr>
          <w:rFonts w:ascii="Times New Roman" w:hAnsi="Times New Roman"/>
          <w:sz w:val="24"/>
          <w:szCs w:val="24"/>
        </w:rPr>
      </w:pPr>
      <w:r w:rsidRPr="00027E7C">
        <w:rPr>
          <w:rFonts w:ascii="Times New Roman" w:hAnsi="Times New Roman"/>
          <w:sz w:val="24"/>
          <w:szCs w:val="24"/>
        </w:rPr>
        <w:t>В настоящее время на городских территориях размещено около 750 урн для сбора случайного мусора. В полном объеме укомплектована урнами курортная зона города. При этом требуемое количество с учетом действующих нормативов только для территорий общего пользования города в целом - 1200 ед., в связи с чем определен дизайн этих архитектурных форм.</w:t>
      </w:r>
    </w:p>
    <w:p w:rsidR="0019067F" w:rsidRPr="00027E7C" w:rsidRDefault="0019067F" w:rsidP="0019067F">
      <w:pPr>
        <w:keepNext/>
        <w:spacing w:after="0" w:line="276" w:lineRule="auto"/>
        <w:ind w:firstLine="709"/>
        <w:outlineLvl w:val="2"/>
        <w:rPr>
          <w:rFonts w:ascii="Times New Roman" w:eastAsia="Times New Roman" w:hAnsi="Times New Roman"/>
          <w:b/>
          <w:bCs/>
          <w:sz w:val="24"/>
          <w:szCs w:val="24"/>
        </w:rPr>
      </w:pPr>
      <w:bookmarkStart w:id="60" w:name="_Toc526778829"/>
      <w:bookmarkStart w:id="61" w:name="_Toc48665872"/>
      <w:r w:rsidRPr="00027E7C">
        <w:rPr>
          <w:rFonts w:ascii="Times New Roman" w:eastAsia="Times New Roman" w:hAnsi="Times New Roman"/>
          <w:b/>
          <w:bCs/>
          <w:sz w:val="24"/>
          <w:szCs w:val="24"/>
        </w:rPr>
        <w:t>Обращение с бездомными животными</w:t>
      </w:r>
      <w:bookmarkEnd w:id="60"/>
      <w:bookmarkEnd w:id="61"/>
    </w:p>
    <w:p w:rsidR="0019067F" w:rsidRPr="00027E7C" w:rsidRDefault="0019067F" w:rsidP="0019067F">
      <w:pPr>
        <w:spacing w:after="0" w:line="240" w:lineRule="auto"/>
        <w:ind w:firstLine="708"/>
        <w:rPr>
          <w:rFonts w:ascii="Times New Roman" w:hAnsi="Times New Roman"/>
          <w:sz w:val="24"/>
          <w:szCs w:val="24"/>
          <w:lang w:eastAsia="zh-CN"/>
        </w:rPr>
      </w:pPr>
      <w:r w:rsidRPr="00027E7C">
        <w:rPr>
          <w:rFonts w:ascii="Times New Roman" w:hAnsi="Times New Roman"/>
          <w:sz w:val="24"/>
          <w:szCs w:val="24"/>
          <w:lang w:eastAsia="zh-CN"/>
        </w:rPr>
        <w:t xml:space="preserve">К вопросу обеспечения должного уровня санитарной очистки непосредственно примыкает сложная ситуация с большим количеством беспризорных животных на улицах г. Евпатория на данный момент не решена. Она приводит к лишениям, болезням и гибели самих животных. Вместе с тем, большое количество беспризорных животных ухудшает санитарно-эпидемиологическое состояние города, приводит к укусам и беспокоящему горожан шуму по ночам. Обеспечение надлежащих условий содержания домашних животных и обращения с ними, регуляция численности беспризорных животных является в этом вопросе комплексным и научно обоснованным подходом. </w:t>
      </w:r>
    </w:p>
    <w:p w:rsidR="0019067F" w:rsidRPr="00027E7C" w:rsidRDefault="0019067F" w:rsidP="0019067F">
      <w:pPr>
        <w:spacing w:after="0" w:line="240" w:lineRule="auto"/>
        <w:ind w:firstLine="708"/>
        <w:rPr>
          <w:rFonts w:ascii="Times New Roman" w:hAnsi="Times New Roman"/>
          <w:sz w:val="24"/>
          <w:szCs w:val="24"/>
          <w:lang w:eastAsia="zh-CN"/>
        </w:rPr>
      </w:pPr>
      <w:r w:rsidRPr="00027E7C">
        <w:rPr>
          <w:rFonts w:ascii="Times New Roman" w:hAnsi="Times New Roman"/>
          <w:sz w:val="24"/>
          <w:szCs w:val="24"/>
        </w:rPr>
        <w:lastRenderedPageBreak/>
        <w:t>Вопросы обращения с животными на территории муниципального образования городской округ Евпатория Республики Крым регулируются Законом Республики Крым от 28.06.2016 «О содержании и защите от жестокого обращения домашних животных и мерах по обеспечению безопасности населения в Республике Крым», постановлениями администрации города Евпатории Республики Крым от 30.04.2015 №276-п «</w:t>
      </w:r>
      <w:r w:rsidRPr="00027E7C">
        <w:rPr>
          <w:rFonts w:ascii="Times New Roman" w:hAnsi="Times New Roman"/>
          <w:bCs/>
          <w:sz w:val="24"/>
          <w:szCs w:val="24"/>
        </w:rPr>
        <w:t xml:space="preserve">Об утверждении положения «О порядке отлова, учета, содержания и использования безнадзорных домашних животных на территории </w:t>
      </w:r>
      <w:r w:rsidRPr="00027E7C">
        <w:rPr>
          <w:rFonts w:ascii="Times New Roman" w:hAnsi="Times New Roman"/>
          <w:sz w:val="24"/>
          <w:szCs w:val="24"/>
          <w:lang w:eastAsia="zh-CN"/>
        </w:rPr>
        <w:t xml:space="preserve">муниципального образования городской округ Евпатория Республики Крым» и от 18.05.2016 №1206-п </w:t>
      </w:r>
      <w:r w:rsidRPr="00027E7C">
        <w:rPr>
          <w:rFonts w:ascii="Times New Roman" w:hAnsi="Times New Roman"/>
          <w:b/>
          <w:sz w:val="24"/>
          <w:szCs w:val="24"/>
          <w:lang w:eastAsia="zh-CN"/>
        </w:rPr>
        <w:t>«</w:t>
      </w:r>
      <w:r w:rsidRPr="0012339F">
        <w:rPr>
          <w:rStyle w:val="29"/>
          <w:rFonts w:ascii="Times New Roman" w:hAnsi="Times New Roman"/>
          <w:b w:val="0"/>
          <w:sz w:val="24"/>
          <w:szCs w:val="24"/>
        </w:rPr>
        <w:t>Об утверждении п</w:t>
      </w:r>
      <w:r w:rsidRPr="0012339F">
        <w:rPr>
          <w:rFonts w:ascii="Times New Roman" w:hAnsi="Times New Roman"/>
          <w:bCs/>
          <w:sz w:val="24"/>
          <w:szCs w:val="24"/>
        </w:rPr>
        <w:t>равил</w:t>
      </w:r>
      <w:r w:rsidRPr="00027E7C">
        <w:rPr>
          <w:rFonts w:ascii="Times New Roman" w:hAnsi="Times New Roman"/>
          <w:bCs/>
          <w:sz w:val="24"/>
          <w:szCs w:val="24"/>
        </w:rPr>
        <w:t xml:space="preserve"> содержания и обращения с домашними и безнадзорными животными на территории муниципального образования городской округ Евпатория Республики Крым».</w:t>
      </w:r>
    </w:p>
    <w:p w:rsidR="0019067F" w:rsidRPr="00027E7C" w:rsidRDefault="0019067F" w:rsidP="0019067F">
      <w:pPr>
        <w:spacing w:after="0" w:line="240" w:lineRule="auto"/>
        <w:ind w:firstLine="708"/>
        <w:rPr>
          <w:rFonts w:ascii="Times New Roman" w:hAnsi="Times New Roman"/>
          <w:sz w:val="24"/>
          <w:szCs w:val="24"/>
        </w:rPr>
      </w:pPr>
      <w:r w:rsidRPr="00027E7C">
        <w:rPr>
          <w:rFonts w:ascii="Times New Roman" w:hAnsi="Times New Roman"/>
          <w:sz w:val="24"/>
          <w:szCs w:val="24"/>
        </w:rPr>
        <w:t>В 2018 и 2019 года</w:t>
      </w:r>
      <w:r>
        <w:rPr>
          <w:rFonts w:ascii="Times New Roman" w:hAnsi="Times New Roman"/>
          <w:sz w:val="24"/>
          <w:szCs w:val="24"/>
        </w:rPr>
        <w:t xml:space="preserve">х на регулирование численности </w:t>
      </w:r>
      <w:r w:rsidRPr="00027E7C">
        <w:rPr>
          <w:rFonts w:ascii="Times New Roman" w:hAnsi="Times New Roman"/>
          <w:sz w:val="24"/>
          <w:szCs w:val="24"/>
        </w:rPr>
        <w:t xml:space="preserve">безнадзорных животных из средств республиканского бюджета </w:t>
      </w:r>
      <w:r>
        <w:rPr>
          <w:rFonts w:ascii="Times New Roman" w:hAnsi="Times New Roman"/>
          <w:sz w:val="24"/>
          <w:szCs w:val="24"/>
        </w:rPr>
        <w:t xml:space="preserve">выделялись субвенции на сумму 1 </w:t>
      </w:r>
      <w:r w:rsidRPr="00027E7C">
        <w:rPr>
          <w:rFonts w:ascii="Times New Roman" w:hAnsi="Times New Roman"/>
          <w:sz w:val="24"/>
          <w:szCs w:val="24"/>
        </w:rPr>
        <w:t>855,805 тыс.</w:t>
      </w:r>
      <w:r w:rsidR="00743DC8">
        <w:rPr>
          <w:rFonts w:ascii="Times New Roman" w:hAnsi="Times New Roman"/>
          <w:sz w:val="24"/>
          <w:szCs w:val="24"/>
        </w:rPr>
        <w:t xml:space="preserve"> </w:t>
      </w:r>
      <w:r w:rsidRPr="00027E7C">
        <w:rPr>
          <w:rFonts w:ascii="Times New Roman" w:hAnsi="Times New Roman"/>
          <w:sz w:val="24"/>
          <w:szCs w:val="24"/>
        </w:rPr>
        <w:t>руб. ежегодно. Во исполнение данных делегированных полномочий в сфере обращения с животными в 2017-2019 годах отловлено, стерилизовано, привито от бешенства 2994 бездомные собаки.</w:t>
      </w:r>
    </w:p>
    <w:p w:rsidR="0019067F" w:rsidRPr="00250C08" w:rsidRDefault="0019067F" w:rsidP="0019067F">
      <w:pPr>
        <w:spacing w:after="0" w:line="240" w:lineRule="auto"/>
        <w:ind w:firstLine="709"/>
        <w:rPr>
          <w:rFonts w:ascii="Times New Roman" w:hAnsi="Times New Roman"/>
          <w:sz w:val="24"/>
          <w:szCs w:val="24"/>
        </w:rPr>
      </w:pPr>
      <w:r w:rsidRPr="00027E7C">
        <w:rPr>
          <w:rFonts w:ascii="Times New Roman" w:hAnsi="Times New Roman"/>
          <w:sz w:val="24"/>
          <w:szCs w:val="24"/>
        </w:rPr>
        <w:t>Работа в данном направлении ведется администрацией города Евпатории Республики Крым с 2017 года. На данный момент определены границы и поставлен на государственный кадастровый учет земельный участок площадью 13999,00 кв.</w:t>
      </w:r>
      <w:r w:rsidR="00743DC8">
        <w:rPr>
          <w:rFonts w:ascii="Times New Roman" w:hAnsi="Times New Roman"/>
          <w:sz w:val="24"/>
          <w:szCs w:val="24"/>
        </w:rPr>
        <w:t xml:space="preserve"> </w:t>
      </w:r>
      <w:r w:rsidRPr="00027E7C">
        <w:rPr>
          <w:rFonts w:ascii="Times New Roman" w:hAnsi="Times New Roman"/>
          <w:sz w:val="24"/>
          <w:szCs w:val="24"/>
        </w:rPr>
        <w:t>м. под строительство приюта для безнадзорных животных</w:t>
      </w:r>
      <w:r w:rsidR="004875FB">
        <w:rPr>
          <w:rFonts w:ascii="Times New Roman" w:hAnsi="Times New Roman"/>
          <w:sz w:val="24"/>
          <w:szCs w:val="24"/>
        </w:rPr>
        <w:t>,</w:t>
      </w:r>
      <w:r w:rsidRPr="00027E7C">
        <w:rPr>
          <w:rFonts w:ascii="Times New Roman" w:hAnsi="Times New Roman"/>
          <w:sz w:val="24"/>
          <w:szCs w:val="24"/>
        </w:rPr>
        <w:t xml:space="preserve"> вместимостью на 500 особей. Разработаны в 2017 году технические условия для проектирования приюта для содержания с животными. За счет средств городского бюджета проведена разработка проектно-сметной документации по строительству приюта, разработанная документация в настоящее время проходит экспертизу.</w:t>
      </w:r>
    </w:p>
    <w:p w:rsidR="0019067F" w:rsidRDefault="0019067F" w:rsidP="0019067F">
      <w:pPr>
        <w:pStyle w:val="310"/>
        <w:ind w:firstLine="709"/>
        <w:rPr>
          <w:rFonts w:eastAsia="Calibri"/>
          <w:color w:val="000000"/>
          <w:szCs w:val="24"/>
        </w:rPr>
      </w:pPr>
      <w:r>
        <w:rPr>
          <w:szCs w:val="24"/>
        </w:rPr>
        <w:t xml:space="preserve">Несмотря на положительные результаты, </w:t>
      </w:r>
      <w:r>
        <w:rPr>
          <w:rFonts w:eastAsia="Calibri"/>
          <w:color w:val="000000"/>
          <w:szCs w:val="24"/>
        </w:rPr>
        <w:t xml:space="preserve">в пределах данной сферы деятельности наблюдается комплекс проблем, требующих решения. </w:t>
      </w:r>
    </w:p>
    <w:p w:rsidR="0019067F" w:rsidRPr="008F71D8" w:rsidRDefault="0019067F" w:rsidP="00914A22">
      <w:pPr>
        <w:pStyle w:val="ac"/>
        <w:numPr>
          <w:ilvl w:val="0"/>
          <w:numId w:val="80"/>
        </w:numPr>
        <w:spacing w:after="0" w:line="240" w:lineRule="auto"/>
        <w:ind w:left="0" w:firstLine="709"/>
        <w:rPr>
          <w:rFonts w:ascii="Times New Roman" w:hAnsi="Times New Roman"/>
          <w:sz w:val="24"/>
          <w:szCs w:val="24"/>
        </w:rPr>
      </w:pPr>
      <w:r w:rsidRPr="008F71D8">
        <w:rPr>
          <w:rFonts w:ascii="Times New Roman" w:hAnsi="Times New Roman"/>
          <w:sz w:val="24"/>
          <w:szCs w:val="24"/>
        </w:rPr>
        <w:t>Ликвидация несанкционированных свалок составляет существенную проблему, требующую решения как со стороны административных органов, так и с точки зрения усиления материальной базы мусоровывозящих предприятий. Требуется систематическое выделение средств на сбор и утилизацию отходов с несанкционированных свалок на протяжении ряда лет при реализации Стратегии.</w:t>
      </w:r>
    </w:p>
    <w:p w:rsidR="0019067F" w:rsidRPr="008F71D8" w:rsidRDefault="0019067F" w:rsidP="00914A22">
      <w:pPr>
        <w:pStyle w:val="ac"/>
        <w:numPr>
          <w:ilvl w:val="0"/>
          <w:numId w:val="80"/>
        </w:numPr>
        <w:spacing w:after="0" w:line="240" w:lineRule="auto"/>
        <w:ind w:left="0" w:firstLine="709"/>
        <w:rPr>
          <w:rFonts w:ascii="Times New Roman" w:hAnsi="Times New Roman"/>
          <w:color w:val="000000"/>
          <w:spacing w:val="5"/>
          <w:sz w:val="24"/>
          <w:szCs w:val="24"/>
        </w:rPr>
      </w:pPr>
      <w:r w:rsidRPr="008F71D8">
        <w:rPr>
          <w:rFonts w:ascii="Times New Roman" w:hAnsi="Times New Roman"/>
          <w:sz w:val="24"/>
          <w:szCs w:val="24"/>
        </w:rPr>
        <w:t xml:space="preserve">Кроме этого важной проблемой является эксплуатация мест размещения отходов. В настоящее время передана в установленном порядке от Минприроды Крыма администрации городу Евпатории Республики Крым проектно-сметной документации по объекту «Реконструкция существующего полигона ТБО (ТКО) «Евпатория» в современный объект размещения ТБО (ТКО) с увеличением емкости, последующим закрытием и рекультивацией», полученной от Минприроды России. Документация разработана </w:t>
      </w:r>
      <w:r w:rsidRPr="008F71D8">
        <w:rPr>
          <w:rFonts w:ascii="Times New Roman" w:hAnsi="Times New Roman"/>
          <w:color w:val="000000"/>
          <w:sz w:val="24"/>
          <w:szCs w:val="24"/>
        </w:rPr>
        <w:t>в</w:t>
      </w:r>
      <w:r w:rsidRPr="008F71D8">
        <w:rPr>
          <w:rFonts w:ascii="Times New Roman" w:hAnsi="Times New Roman"/>
          <w:sz w:val="24"/>
          <w:szCs w:val="24"/>
        </w:rPr>
        <w:t xml:space="preserve"> соответствии с распоряжением Правительства Российской Федерации от 04.12.2014 №2462-р «Об утверждении комплекса первоочередных мероприятий, направленных на ликвидацию последствий з</w:t>
      </w:r>
      <w:r>
        <w:rPr>
          <w:rFonts w:ascii="Times New Roman" w:hAnsi="Times New Roman"/>
          <w:sz w:val="24"/>
          <w:szCs w:val="24"/>
        </w:rPr>
        <w:t xml:space="preserve">агрязнения и иного негативного воздействия на окружающую среду в результате экономической и иной </w:t>
      </w:r>
      <w:r w:rsidRPr="008F71D8">
        <w:rPr>
          <w:rFonts w:ascii="Times New Roman" w:hAnsi="Times New Roman"/>
          <w:sz w:val="24"/>
          <w:szCs w:val="24"/>
        </w:rPr>
        <w:t>деятельности», Общая стоимость работ по проектно-сметной документации – 2 508 910,83 тыс.</w:t>
      </w:r>
      <w:r w:rsidR="00743DC8">
        <w:rPr>
          <w:rFonts w:ascii="Times New Roman" w:hAnsi="Times New Roman"/>
          <w:sz w:val="24"/>
          <w:szCs w:val="24"/>
        </w:rPr>
        <w:t xml:space="preserve"> </w:t>
      </w:r>
      <w:r w:rsidRPr="008F71D8">
        <w:rPr>
          <w:rFonts w:ascii="Times New Roman" w:hAnsi="Times New Roman"/>
          <w:sz w:val="24"/>
          <w:szCs w:val="24"/>
        </w:rPr>
        <w:t xml:space="preserve">руб. Источник финансирования упомянутых мероприятий в настоящий момент не определен. Также требуется проведение строительной экспертизы данной документации и выделение для этого денежных средств, что составляет суть проблемного вопроса. К этой проблеме примыкает требование проведения рекультивации Мирновского полигона. В соответствии с письмом Минприроды Крыма от 09.11.2018 №761-/24-22 полигон </w:t>
      </w:r>
      <w:r w:rsidR="00696FD4" w:rsidRPr="008F71D8">
        <w:rPr>
          <w:rFonts w:ascii="Times New Roman" w:hAnsi="Times New Roman"/>
          <w:sz w:val="24"/>
          <w:szCs w:val="24"/>
        </w:rPr>
        <w:t>пгт. Мирный</w:t>
      </w:r>
      <w:r w:rsidRPr="008F71D8">
        <w:rPr>
          <w:rFonts w:ascii="Times New Roman" w:hAnsi="Times New Roman"/>
          <w:sz w:val="24"/>
          <w:szCs w:val="24"/>
        </w:rPr>
        <w:t xml:space="preserve"> отнесен к числу объектов, на которых требуется ликвидация накопленного экологического ущерба. Требуется разработка проектной документации по его рекультивации и уменьшению экологического ущерба в ориентировочном размере 14 млн. руб., однако выделить на данные мероприятия средства в 2017-2020 году не удалось.</w:t>
      </w:r>
    </w:p>
    <w:p w:rsidR="0019067F" w:rsidRDefault="0019067F" w:rsidP="00914A22">
      <w:pPr>
        <w:pStyle w:val="msonormalmailrucssattributepostfix"/>
        <w:numPr>
          <w:ilvl w:val="0"/>
          <w:numId w:val="80"/>
        </w:numPr>
        <w:shd w:val="clear" w:color="auto" w:fill="FFFFFF"/>
        <w:spacing w:before="0" w:beforeAutospacing="0" w:after="0" w:afterAutospacing="0"/>
        <w:ind w:left="0" w:firstLine="709"/>
        <w:jc w:val="both"/>
        <w:rPr>
          <w:color w:val="000000"/>
        </w:rPr>
      </w:pPr>
      <w:r w:rsidRPr="00601009">
        <w:rPr>
          <w:color w:val="000000"/>
        </w:rPr>
        <w:t>Еще одним проблемным вопросом является техническое состояние парка спецтехники, средний возраст которого, несмотря на поставку в 2015 году 6 мусоровозов с задней загрузкой на базе а/м КАМАЗ, более 25 лет. Потребность в дополнительной спецтехнике для санитарной очистки, обозначенная по запросу Министерства ЖКХ Республики Крым, составляет 4 единицы, в частности 3 мусоровоза с боковой загрузкой</w:t>
      </w:r>
      <w:r>
        <w:rPr>
          <w:color w:val="000000"/>
        </w:rPr>
        <w:t>,</w:t>
      </w:r>
      <w:r w:rsidRPr="00601009">
        <w:rPr>
          <w:color w:val="000000"/>
        </w:rPr>
        <w:t xml:space="preserve"> предназначенных для вывоза отходов из многоквартирных домов с мусорокамерами при малом радиусе разворота на придомовой территории и невозможности использования спецтехники с задней загрузкой, а </w:t>
      </w:r>
      <w:r w:rsidRPr="00601009">
        <w:rPr>
          <w:color w:val="000000"/>
        </w:rPr>
        <w:lastRenderedPageBreak/>
        <w:t>также мусоровоз с задней загрузкой, предназначенный для работы с контейнерами большой емкости (5 куб.</w:t>
      </w:r>
      <w:r w:rsidR="00743DC8">
        <w:rPr>
          <w:color w:val="000000"/>
        </w:rPr>
        <w:t xml:space="preserve"> </w:t>
      </w:r>
      <w:r w:rsidRPr="00601009">
        <w:rPr>
          <w:color w:val="000000"/>
        </w:rPr>
        <w:t xml:space="preserve">м), поскольку техника, используемая для работы с ними в настоящее время выработала свой ресурс. Также </w:t>
      </w:r>
      <w:r>
        <w:rPr>
          <w:color w:val="000000"/>
        </w:rPr>
        <w:t xml:space="preserve">есть </w:t>
      </w:r>
      <w:r w:rsidRPr="00601009">
        <w:rPr>
          <w:color w:val="000000"/>
        </w:rPr>
        <w:t>потребность в 300 контейнерах объемом 1,1</w:t>
      </w:r>
      <w:r>
        <w:rPr>
          <w:color w:val="000000"/>
        </w:rPr>
        <w:t xml:space="preserve"> куб.</w:t>
      </w:r>
      <w:r w:rsidR="00743DC8">
        <w:rPr>
          <w:color w:val="000000"/>
        </w:rPr>
        <w:t xml:space="preserve"> </w:t>
      </w:r>
      <w:r>
        <w:rPr>
          <w:color w:val="000000"/>
        </w:rPr>
        <w:t>м ввиду малой износоустойчивости поставленных ранее 202 пластиковых контейнеров с их периодической заменой по мере истечения срока эксплуатации (5 лет).</w:t>
      </w:r>
    </w:p>
    <w:p w:rsidR="0019067F" w:rsidRPr="008F71D8" w:rsidRDefault="0019067F" w:rsidP="0019067F">
      <w:pPr>
        <w:spacing w:after="0" w:line="276" w:lineRule="auto"/>
        <w:ind w:firstLine="708"/>
        <w:rPr>
          <w:rFonts w:ascii="Times New Roman" w:hAnsi="Times New Roman"/>
          <w:sz w:val="24"/>
          <w:szCs w:val="24"/>
        </w:rPr>
      </w:pPr>
      <w:r w:rsidRPr="008F71D8">
        <w:rPr>
          <w:rFonts w:ascii="Times New Roman" w:hAnsi="Times New Roman"/>
          <w:sz w:val="24"/>
          <w:szCs w:val="24"/>
        </w:rPr>
        <w:t xml:space="preserve">Для решения имеющихся проблем до 2035 года </w:t>
      </w:r>
      <w:r>
        <w:rPr>
          <w:rFonts w:ascii="Times New Roman" w:hAnsi="Times New Roman"/>
          <w:sz w:val="24"/>
          <w:szCs w:val="24"/>
        </w:rPr>
        <w:t xml:space="preserve">стратегическое направление </w:t>
      </w:r>
      <w:r w:rsidRPr="008F71D8">
        <w:rPr>
          <w:rFonts w:ascii="Times New Roman" w:hAnsi="Times New Roman"/>
          <w:sz w:val="24"/>
          <w:szCs w:val="24"/>
        </w:rPr>
        <w:t>3.</w:t>
      </w:r>
      <w:r>
        <w:rPr>
          <w:rFonts w:ascii="Times New Roman" w:hAnsi="Times New Roman"/>
          <w:sz w:val="24"/>
          <w:szCs w:val="24"/>
        </w:rPr>
        <w:t xml:space="preserve">5 </w:t>
      </w:r>
      <w:r w:rsidRPr="005472C7">
        <w:rPr>
          <w:rFonts w:ascii="Times New Roman" w:hAnsi="Times New Roman"/>
          <w:b/>
          <w:sz w:val="24"/>
          <w:szCs w:val="24"/>
        </w:rPr>
        <w:t>«Обеспечение</w:t>
      </w:r>
      <w:r w:rsidRPr="00227400">
        <w:rPr>
          <w:rFonts w:ascii="Times New Roman" w:hAnsi="Times New Roman"/>
          <w:b/>
          <w:sz w:val="24"/>
          <w:szCs w:val="24"/>
        </w:rPr>
        <w:t xml:space="preserve"> высокого уровня экологического и санитарного состояния города</w:t>
      </w:r>
      <w:r>
        <w:rPr>
          <w:rFonts w:ascii="Times New Roman" w:hAnsi="Times New Roman"/>
          <w:b/>
          <w:sz w:val="24"/>
          <w:szCs w:val="24"/>
        </w:rPr>
        <w:t>»</w:t>
      </w:r>
      <w:r w:rsidRPr="008F71D8">
        <w:rPr>
          <w:rFonts w:ascii="Times New Roman" w:hAnsi="Times New Roman"/>
          <w:sz w:val="24"/>
          <w:szCs w:val="24"/>
        </w:rPr>
        <w:t xml:space="preserve">, </w:t>
      </w:r>
      <w:r>
        <w:rPr>
          <w:rFonts w:ascii="Times New Roman" w:hAnsi="Times New Roman"/>
          <w:sz w:val="24"/>
          <w:szCs w:val="24"/>
        </w:rPr>
        <w:t>предполагает выполнение 4</w:t>
      </w:r>
      <w:r w:rsidRPr="008F71D8">
        <w:rPr>
          <w:rFonts w:ascii="Times New Roman" w:hAnsi="Times New Roman"/>
          <w:sz w:val="24"/>
          <w:szCs w:val="24"/>
        </w:rPr>
        <w:t xml:space="preserve"> задач:</w:t>
      </w:r>
    </w:p>
    <w:p w:rsidR="0019067F" w:rsidRPr="00242A00" w:rsidRDefault="0019067F" w:rsidP="00914A22">
      <w:pPr>
        <w:pStyle w:val="ac"/>
        <w:numPr>
          <w:ilvl w:val="0"/>
          <w:numId w:val="85"/>
        </w:numPr>
        <w:spacing w:after="0" w:line="276" w:lineRule="auto"/>
        <w:ind w:left="0" w:firstLine="709"/>
        <w:rPr>
          <w:rFonts w:ascii="Times New Roman" w:hAnsi="Times New Roman"/>
          <w:sz w:val="24"/>
          <w:szCs w:val="24"/>
          <w:shd w:val="clear" w:color="auto" w:fill="FFFFFF"/>
        </w:rPr>
      </w:pPr>
      <w:r w:rsidRPr="00242A00">
        <w:rPr>
          <w:rFonts w:ascii="Times New Roman" w:hAnsi="Times New Roman"/>
          <w:sz w:val="24"/>
          <w:szCs w:val="24"/>
          <w:shd w:val="clear" w:color="auto" w:fill="FFFFFF"/>
        </w:rPr>
        <w:t>Создание экологически безопасных и комфортных условий городской среды. Озеленение территорий, развитие парковых зон.</w:t>
      </w:r>
    </w:p>
    <w:p w:rsidR="0019067F" w:rsidRPr="00242A00" w:rsidRDefault="0019067F" w:rsidP="00914A22">
      <w:pPr>
        <w:pStyle w:val="ac"/>
        <w:numPr>
          <w:ilvl w:val="0"/>
          <w:numId w:val="85"/>
        </w:numPr>
        <w:spacing w:after="0" w:line="276" w:lineRule="auto"/>
        <w:ind w:left="0" w:firstLine="709"/>
        <w:rPr>
          <w:rFonts w:ascii="Times New Roman" w:hAnsi="Times New Roman"/>
          <w:sz w:val="24"/>
          <w:szCs w:val="24"/>
          <w:shd w:val="clear" w:color="auto" w:fill="FFFFFF"/>
        </w:rPr>
      </w:pPr>
      <w:r w:rsidRPr="00242A00">
        <w:rPr>
          <w:rFonts w:ascii="Times New Roman" w:hAnsi="Times New Roman"/>
          <w:sz w:val="24"/>
          <w:szCs w:val="24"/>
          <w:shd w:val="clear" w:color="auto" w:fill="FFFFFF"/>
        </w:rPr>
        <w:t xml:space="preserve">Обеспечение надлежащего уровня санитарного состояния придомовых территорий и общественных пространств. </w:t>
      </w:r>
    </w:p>
    <w:p w:rsidR="0019067F" w:rsidRPr="00242A00" w:rsidRDefault="0019067F" w:rsidP="00914A22">
      <w:pPr>
        <w:pStyle w:val="ac"/>
        <w:numPr>
          <w:ilvl w:val="0"/>
          <w:numId w:val="85"/>
        </w:numPr>
        <w:spacing w:after="0" w:line="276" w:lineRule="auto"/>
        <w:ind w:left="0" w:firstLine="709"/>
        <w:rPr>
          <w:rFonts w:ascii="Times New Roman" w:hAnsi="Times New Roman"/>
          <w:sz w:val="24"/>
          <w:szCs w:val="24"/>
          <w:shd w:val="clear" w:color="auto" w:fill="FFFFFF"/>
        </w:rPr>
      </w:pPr>
      <w:r w:rsidRPr="00242A00">
        <w:rPr>
          <w:rFonts w:ascii="Times New Roman" w:hAnsi="Times New Roman"/>
          <w:sz w:val="24"/>
          <w:szCs w:val="24"/>
          <w:shd w:val="clear" w:color="auto" w:fill="FFFFFF"/>
        </w:rPr>
        <w:t>Формирование и реализация действенной современной системы обращения с отходами. Переход к сортировке и внедрению раздельного сбора и содействие глубокой переработке отходов.</w:t>
      </w:r>
    </w:p>
    <w:p w:rsidR="0019067F" w:rsidRDefault="0019067F" w:rsidP="00914A22">
      <w:pPr>
        <w:pStyle w:val="310"/>
        <w:numPr>
          <w:ilvl w:val="0"/>
          <w:numId w:val="85"/>
        </w:numPr>
        <w:ind w:left="0" w:firstLine="709"/>
        <w:rPr>
          <w:rFonts w:eastAsia="Calibri"/>
          <w:color w:val="000000"/>
          <w:szCs w:val="24"/>
        </w:rPr>
      </w:pPr>
      <w:r w:rsidRPr="00227400">
        <w:rPr>
          <w:szCs w:val="24"/>
          <w:shd w:val="clear" w:color="auto" w:fill="FFFFFF"/>
        </w:rPr>
        <w:t>Создание эффективной системы обращения с животными.</w:t>
      </w:r>
    </w:p>
    <w:p w:rsidR="0019067F" w:rsidRDefault="0019067F" w:rsidP="0019067F">
      <w:pPr>
        <w:spacing w:after="0"/>
        <w:ind w:firstLine="708"/>
        <w:rPr>
          <w:rFonts w:ascii="Times New Roman" w:hAnsi="Times New Roman"/>
          <w:sz w:val="24"/>
          <w:szCs w:val="24"/>
        </w:rPr>
      </w:pPr>
      <w:r>
        <w:rPr>
          <w:rFonts w:ascii="Times New Roman" w:hAnsi="Times New Roman"/>
          <w:sz w:val="24"/>
          <w:szCs w:val="24"/>
        </w:rPr>
        <w:t xml:space="preserve">Для достижения </w:t>
      </w:r>
      <w:r w:rsidRPr="003E3949">
        <w:rPr>
          <w:rFonts w:ascii="Times New Roman" w:hAnsi="Times New Roman"/>
          <w:sz w:val="24"/>
          <w:szCs w:val="24"/>
        </w:rPr>
        <w:t xml:space="preserve">стратегической цели </w:t>
      </w:r>
      <w:r>
        <w:rPr>
          <w:rFonts w:ascii="Times New Roman" w:hAnsi="Times New Roman"/>
          <w:sz w:val="24"/>
          <w:szCs w:val="24"/>
        </w:rPr>
        <w:t xml:space="preserve">и выполнения задач в рамках стратегического направления 3.5 </w:t>
      </w:r>
      <w:r w:rsidRPr="005472C7">
        <w:rPr>
          <w:rFonts w:ascii="Times New Roman" w:hAnsi="Times New Roman"/>
          <w:b/>
          <w:sz w:val="24"/>
          <w:szCs w:val="24"/>
        </w:rPr>
        <w:t>«Обеспечение высокого уровня экологического и санитарного состояния города»</w:t>
      </w:r>
      <w:r w:rsidRPr="003E3949">
        <w:rPr>
          <w:rFonts w:ascii="Times New Roman" w:hAnsi="Times New Roman"/>
          <w:sz w:val="24"/>
          <w:szCs w:val="24"/>
        </w:rPr>
        <w:t xml:space="preserve"> </w:t>
      </w:r>
      <w:r>
        <w:rPr>
          <w:rFonts w:ascii="Times New Roman" w:hAnsi="Times New Roman"/>
          <w:sz w:val="24"/>
          <w:szCs w:val="24"/>
        </w:rPr>
        <w:t xml:space="preserve">требуется выполнение </w:t>
      </w:r>
      <w:r w:rsidRPr="003E3949">
        <w:rPr>
          <w:rFonts w:ascii="Times New Roman" w:hAnsi="Times New Roman"/>
          <w:sz w:val="24"/>
          <w:szCs w:val="24"/>
        </w:rPr>
        <w:t>следующи</w:t>
      </w:r>
      <w:r w:rsidRPr="000911C1">
        <w:rPr>
          <w:rFonts w:ascii="Times New Roman" w:hAnsi="Times New Roman"/>
          <w:sz w:val="24"/>
          <w:szCs w:val="24"/>
        </w:rPr>
        <w:t>х</w:t>
      </w:r>
      <w:r w:rsidRPr="003E3949">
        <w:rPr>
          <w:rFonts w:ascii="Times New Roman" w:hAnsi="Times New Roman"/>
          <w:sz w:val="24"/>
          <w:szCs w:val="24"/>
        </w:rPr>
        <w:t xml:space="preserve"> мероприяти</w:t>
      </w:r>
      <w:r>
        <w:rPr>
          <w:rFonts w:ascii="Times New Roman" w:hAnsi="Times New Roman"/>
          <w:sz w:val="24"/>
          <w:szCs w:val="24"/>
        </w:rPr>
        <w:t>й:</w:t>
      </w:r>
    </w:p>
    <w:p w:rsidR="0019067F" w:rsidRDefault="0019067F" w:rsidP="0019067F">
      <w:pPr>
        <w:spacing w:after="0"/>
        <w:ind w:firstLine="708"/>
        <w:rPr>
          <w:rFonts w:ascii="Times New Roman" w:hAnsi="Times New Roman"/>
          <w:sz w:val="24"/>
          <w:szCs w:val="24"/>
        </w:rPr>
      </w:pPr>
      <w:r>
        <w:rPr>
          <w:rFonts w:ascii="Times New Roman" w:hAnsi="Times New Roman"/>
          <w:sz w:val="24"/>
          <w:szCs w:val="24"/>
        </w:rPr>
        <w:t>- определение источника финансирования и реконструкция (рекультивация – при</w:t>
      </w:r>
      <w:r w:rsidR="00044936">
        <w:rPr>
          <w:rFonts w:ascii="Times New Roman" w:hAnsi="Times New Roman"/>
          <w:sz w:val="24"/>
          <w:szCs w:val="24"/>
        </w:rPr>
        <w:t xml:space="preserve"> </w:t>
      </w:r>
      <w:r>
        <w:rPr>
          <w:rFonts w:ascii="Times New Roman" w:hAnsi="Times New Roman"/>
          <w:sz w:val="24"/>
          <w:szCs w:val="24"/>
        </w:rPr>
        <w:t>наступлении граничного срока эксплуатации) полигонов ТКО «Евпатория»</w:t>
      </w:r>
      <w:r w:rsidR="00044936">
        <w:rPr>
          <w:rFonts w:ascii="Times New Roman" w:hAnsi="Times New Roman"/>
          <w:sz w:val="24"/>
          <w:szCs w:val="24"/>
        </w:rPr>
        <w:t xml:space="preserve"> </w:t>
      </w:r>
      <w:r>
        <w:rPr>
          <w:rFonts w:ascii="Times New Roman" w:hAnsi="Times New Roman"/>
          <w:sz w:val="24"/>
          <w:szCs w:val="24"/>
        </w:rPr>
        <w:t>и в пгт. Мирный;</w:t>
      </w:r>
    </w:p>
    <w:p w:rsidR="0019067F" w:rsidRDefault="0019067F" w:rsidP="0019067F">
      <w:pPr>
        <w:spacing w:after="0"/>
        <w:ind w:firstLine="708"/>
        <w:rPr>
          <w:rFonts w:ascii="Times New Roman" w:hAnsi="Times New Roman"/>
          <w:sz w:val="24"/>
          <w:szCs w:val="24"/>
        </w:rPr>
      </w:pPr>
      <w:r>
        <w:rPr>
          <w:rFonts w:ascii="Times New Roman" w:hAnsi="Times New Roman"/>
          <w:sz w:val="24"/>
          <w:szCs w:val="24"/>
        </w:rPr>
        <w:t>- расширение и обновление материальной базы мусоровывозящего предприятия за счет средств выделяемого финансирования из бюджетов всех уровней;</w:t>
      </w:r>
    </w:p>
    <w:p w:rsidR="0019067F" w:rsidRPr="003E3949" w:rsidRDefault="0019067F" w:rsidP="0019067F">
      <w:pPr>
        <w:spacing w:after="0"/>
        <w:ind w:firstLine="708"/>
        <w:rPr>
          <w:rFonts w:ascii="Times New Roman" w:hAnsi="Times New Roman"/>
          <w:sz w:val="24"/>
          <w:szCs w:val="24"/>
        </w:rPr>
      </w:pPr>
      <w:r>
        <w:rPr>
          <w:rFonts w:ascii="Times New Roman" w:hAnsi="Times New Roman"/>
          <w:sz w:val="24"/>
          <w:szCs w:val="24"/>
        </w:rPr>
        <w:t>- ежегодное увеличение средств на посадку и содержание зеленых насаждений, перенос акцентов на содержание уже созданных насаждений, внедрение оборудования автополива и капельного орошения;</w:t>
      </w:r>
    </w:p>
    <w:p w:rsidR="0019067F" w:rsidRDefault="0019067F" w:rsidP="0019067F">
      <w:pPr>
        <w:spacing w:after="0" w:line="240" w:lineRule="auto"/>
        <w:ind w:right="-21" w:firstLine="720"/>
        <w:rPr>
          <w:rFonts w:ascii="Times New Roman" w:hAnsi="Times New Roman"/>
          <w:sz w:val="24"/>
          <w:szCs w:val="24"/>
        </w:rPr>
      </w:pPr>
      <w:r>
        <w:rPr>
          <w:rFonts w:ascii="Times New Roman" w:hAnsi="Times New Roman"/>
          <w:sz w:val="24"/>
          <w:szCs w:val="24"/>
        </w:rPr>
        <w:t>- участие в региональных и государственных программах формирования и развития комфортной городской среды, ежегодное проведение акций по благоустройству внутридворовых и общественных территорий;</w:t>
      </w:r>
    </w:p>
    <w:p w:rsidR="0019067F" w:rsidRDefault="0019067F" w:rsidP="0019067F">
      <w:pPr>
        <w:spacing w:after="0" w:line="240" w:lineRule="auto"/>
        <w:ind w:right="-21" w:firstLine="720"/>
        <w:rPr>
          <w:rFonts w:ascii="Times New Roman" w:hAnsi="Times New Roman"/>
          <w:sz w:val="24"/>
          <w:szCs w:val="24"/>
        </w:rPr>
      </w:pPr>
      <w:r>
        <w:rPr>
          <w:rFonts w:ascii="Times New Roman" w:hAnsi="Times New Roman"/>
          <w:sz w:val="24"/>
          <w:szCs w:val="24"/>
        </w:rPr>
        <w:t xml:space="preserve">- организация целостной и эффективной системы обращения с животными посредством создания приюта для безнадзорных животных, основанном на принципах ОСВ («Отлов-стерилизация-возврат»). </w:t>
      </w:r>
    </w:p>
    <w:p w:rsidR="0019067F" w:rsidRDefault="0019067F" w:rsidP="0019067F">
      <w:pPr>
        <w:spacing w:after="0" w:line="240" w:lineRule="auto"/>
        <w:ind w:right="-21" w:firstLine="720"/>
        <w:rPr>
          <w:rFonts w:ascii="Times New Roman" w:hAnsi="Times New Roman"/>
          <w:sz w:val="24"/>
          <w:szCs w:val="24"/>
        </w:rPr>
      </w:pPr>
      <w:r w:rsidRPr="00BD10BF">
        <w:rPr>
          <w:rFonts w:ascii="Times New Roman" w:hAnsi="Times New Roman"/>
          <w:sz w:val="24"/>
          <w:szCs w:val="24"/>
        </w:rPr>
        <w:t>В ходе реализации стратегических целей и задач ожидаются следующие результаты:</w:t>
      </w:r>
    </w:p>
    <w:p w:rsidR="0019067F" w:rsidRDefault="0019067F" w:rsidP="0019067F">
      <w:pPr>
        <w:spacing w:after="0" w:line="240" w:lineRule="auto"/>
        <w:ind w:firstLine="567"/>
        <w:rPr>
          <w:rFonts w:ascii="Times New Roman" w:hAnsi="Times New Roman"/>
          <w:bCs/>
          <w:sz w:val="24"/>
          <w:szCs w:val="24"/>
          <w:shd w:val="clear" w:color="auto" w:fill="FFFFFF"/>
        </w:rPr>
      </w:pPr>
      <w:r>
        <w:rPr>
          <w:rFonts w:ascii="Times New Roman" w:hAnsi="Times New Roman"/>
          <w:bCs/>
          <w:sz w:val="24"/>
          <w:szCs w:val="24"/>
          <w:shd w:val="clear" w:color="auto" w:fill="FFFFFF"/>
        </w:rPr>
        <w:t>1. Э</w:t>
      </w:r>
      <w:r w:rsidRPr="00215A91">
        <w:rPr>
          <w:rFonts w:ascii="Times New Roman" w:hAnsi="Times New Roman"/>
          <w:bCs/>
          <w:sz w:val="24"/>
          <w:szCs w:val="24"/>
          <w:shd w:val="clear" w:color="auto" w:fill="FFFFFF"/>
        </w:rPr>
        <w:t xml:space="preserve">ффективное </w:t>
      </w:r>
      <w:r>
        <w:rPr>
          <w:rFonts w:ascii="Times New Roman" w:hAnsi="Times New Roman"/>
          <w:bCs/>
          <w:sz w:val="24"/>
          <w:szCs w:val="24"/>
          <w:shd w:val="clear" w:color="auto" w:fill="FFFFFF"/>
        </w:rPr>
        <w:t xml:space="preserve">санитарное </w:t>
      </w:r>
      <w:r w:rsidRPr="00215A91">
        <w:rPr>
          <w:rFonts w:ascii="Times New Roman" w:hAnsi="Times New Roman"/>
          <w:bCs/>
          <w:sz w:val="24"/>
          <w:szCs w:val="24"/>
          <w:shd w:val="clear" w:color="auto" w:fill="FFFFFF"/>
        </w:rPr>
        <w:t>содержание и благоустройство территории городского округа</w:t>
      </w:r>
      <w:r>
        <w:rPr>
          <w:rFonts w:ascii="Times New Roman" w:hAnsi="Times New Roman"/>
          <w:bCs/>
          <w:sz w:val="24"/>
          <w:szCs w:val="24"/>
          <w:shd w:val="clear" w:color="auto" w:fill="FFFFFF"/>
        </w:rPr>
        <w:t>;</w:t>
      </w:r>
    </w:p>
    <w:p w:rsidR="0019067F" w:rsidRDefault="0019067F" w:rsidP="0019067F">
      <w:pPr>
        <w:spacing w:after="0" w:line="240" w:lineRule="auto"/>
        <w:ind w:firstLine="567"/>
        <w:rPr>
          <w:rFonts w:ascii="Times New Roman" w:hAnsi="Times New Roman"/>
          <w:bCs/>
          <w:sz w:val="24"/>
          <w:szCs w:val="24"/>
          <w:shd w:val="clear" w:color="auto" w:fill="FFFFFF"/>
        </w:rPr>
      </w:pPr>
      <w:r>
        <w:rPr>
          <w:rFonts w:ascii="Times New Roman" w:hAnsi="Times New Roman"/>
          <w:bCs/>
          <w:sz w:val="24"/>
          <w:szCs w:val="24"/>
          <w:shd w:val="clear" w:color="auto" w:fill="FFFFFF"/>
        </w:rPr>
        <w:t>2. У</w:t>
      </w:r>
      <w:r w:rsidRPr="00215A91">
        <w:rPr>
          <w:rFonts w:ascii="Times New Roman" w:hAnsi="Times New Roman"/>
          <w:bCs/>
          <w:sz w:val="24"/>
          <w:szCs w:val="24"/>
          <w:shd w:val="clear" w:color="auto" w:fill="FFFFFF"/>
        </w:rPr>
        <w:t>лучшение внешнего обли</w:t>
      </w:r>
      <w:r>
        <w:rPr>
          <w:rFonts w:ascii="Times New Roman" w:hAnsi="Times New Roman"/>
          <w:bCs/>
          <w:sz w:val="24"/>
          <w:szCs w:val="24"/>
          <w:shd w:val="clear" w:color="auto" w:fill="FFFFFF"/>
        </w:rPr>
        <w:t>ка города, создание ландшафтно-</w:t>
      </w:r>
      <w:r w:rsidRPr="00215A91">
        <w:rPr>
          <w:rFonts w:ascii="Times New Roman" w:hAnsi="Times New Roman"/>
          <w:bCs/>
          <w:sz w:val="24"/>
          <w:szCs w:val="24"/>
          <w:shd w:val="clear" w:color="auto" w:fill="FFFFFF"/>
        </w:rPr>
        <w:t>архитектурных композиций, создание и развитие объектов благоустройства, об</w:t>
      </w:r>
      <w:r>
        <w:rPr>
          <w:rFonts w:ascii="Times New Roman" w:hAnsi="Times New Roman"/>
          <w:bCs/>
          <w:sz w:val="24"/>
          <w:szCs w:val="24"/>
          <w:shd w:val="clear" w:color="auto" w:fill="FFFFFF"/>
        </w:rPr>
        <w:t>еспечение озеленения территории;</w:t>
      </w:r>
    </w:p>
    <w:p w:rsidR="0019067F" w:rsidRDefault="0019067F" w:rsidP="0019067F">
      <w:pPr>
        <w:spacing w:after="0" w:line="240" w:lineRule="auto"/>
        <w:ind w:firstLine="567"/>
        <w:rPr>
          <w:rFonts w:ascii="Times New Roman" w:hAnsi="Times New Roman"/>
          <w:sz w:val="24"/>
          <w:szCs w:val="24"/>
        </w:rPr>
      </w:pPr>
      <w:r>
        <w:rPr>
          <w:rFonts w:ascii="Times New Roman" w:hAnsi="Times New Roman"/>
          <w:sz w:val="24"/>
          <w:szCs w:val="24"/>
        </w:rPr>
        <w:t>3. Приведение скверов и парков, общественных территорий</w:t>
      </w:r>
      <w:r w:rsidRPr="00215A91">
        <w:rPr>
          <w:rFonts w:ascii="Times New Roman" w:hAnsi="Times New Roman"/>
          <w:sz w:val="24"/>
          <w:szCs w:val="24"/>
        </w:rPr>
        <w:t xml:space="preserve"> в нормативное состояние</w:t>
      </w:r>
      <w:r>
        <w:rPr>
          <w:rFonts w:ascii="Times New Roman" w:hAnsi="Times New Roman"/>
          <w:sz w:val="24"/>
          <w:szCs w:val="24"/>
        </w:rPr>
        <w:t>;</w:t>
      </w:r>
    </w:p>
    <w:p w:rsidR="0019067F" w:rsidRDefault="0019067F" w:rsidP="0019067F">
      <w:pPr>
        <w:spacing w:after="0" w:line="240" w:lineRule="auto"/>
        <w:ind w:firstLine="567"/>
        <w:rPr>
          <w:rFonts w:ascii="Times New Roman" w:hAnsi="Times New Roman"/>
          <w:sz w:val="24"/>
          <w:szCs w:val="24"/>
        </w:rPr>
      </w:pPr>
      <w:r>
        <w:rPr>
          <w:rFonts w:ascii="Times New Roman" w:hAnsi="Times New Roman"/>
          <w:sz w:val="24"/>
          <w:szCs w:val="24"/>
        </w:rPr>
        <w:t>4. Минимизация фактов заболеваний граждан общими заболеваниями для человека и животных. Максимальное смягчение эпизоотической ситуации.</w:t>
      </w:r>
    </w:p>
    <w:p w:rsidR="0019067F" w:rsidRDefault="0019067F" w:rsidP="0019067F">
      <w:pPr>
        <w:spacing w:after="0" w:line="240" w:lineRule="auto"/>
        <w:ind w:firstLine="567"/>
        <w:rPr>
          <w:rFonts w:ascii="Times New Roman" w:hAnsi="Times New Roman"/>
          <w:sz w:val="24"/>
          <w:szCs w:val="24"/>
        </w:rPr>
      </w:pPr>
    </w:p>
    <w:p w:rsidR="0019067F" w:rsidRPr="009A6946" w:rsidRDefault="0019067F" w:rsidP="0019067F">
      <w:pPr>
        <w:spacing w:after="0" w:line="240" w:lineRule="auto"/>
        <w:ind w:firstLine="567"/>
        <w:rPr>
          <w:rFonts w:ascii="Times New Roman" w:hAnsi="Times New Roman"/>
          <w:sz w:val="24"/>
          <w:szCs w:val="24"/>
        </w:rPr>
      </w:pPr>
      <w:r w:rsidRPr="009A6946">
        <w:rPr>
          <w:rFonts w:ascii="Times New Roman" w:hAnsi="Times New Roman"/>
          <w:sz w:val="24"/>
          <w:szCs w:val="24"/>
        </w:rPr>
        <w:t xml:space="preserve">Механизмами реализации приоритетного направления </w:t>
      </w:r>
      <w:r w:rsidRPr="009A6946">
        <w:rPr>
          <w:rFonts w:ascii="Times New Roman" w:hAnsi="Times New Roman"/>
          <w:b/>
          <w:sz w:val="24"/>
          <w:szCs w:val="24"/>
        </w:rPr>
        <w:t xml:space="preserve">«Обеспечение высокого уровня экологического и санитарного состояния города» </w:t>
      </w:r>
      <w:r w:rsidRPr="009A6946">
        <w:rPr>
          <w:rFonts w:ascii="Times New Roman" w:hAnsi="Times New Roman"/>
          <w:sz w:val="24"/>
          <w:szCs w:val="24"/>
        </w:rPr>
        <w:t>являются.</w:t>
      </w:r>
    </w:p>
    <w:p w:rsidR="0019067F" w:rsidRPr="009A6946" w:rsidRDefault="0019067F" w:rsidP="00914A22">
      <w:pPr>
        <w:pStyle w:val="ac"/>
        <w:numPr>
          <w:ilvl w:val="0"/>
          <w:numId w:val="81"/>
        </w:numPr>
        <w:spacing w:after="0"/>
        <w:rPr>
          <w:rFonts w:ascii="Times New Roman" w:hAnsi="Times New Roman"/>
          <w:i/>
          <w:sz w:val="24"/>
          <w:szCs w:val="24"/>
        </w:rPr>
      </w:pPr>
      <w:r w:rsidRPr="009A6946">
        <w:rPr>
          <w:rFonts w:ascii="Times New Roman" w:hAnsi="Times New Roman"/>
          <w:i/>
          <w:sz w:val="24"/>
          <w:szCs w:val="24"/>
        </w:rPr>
        <w:t>Приоритетные реализующиеся и перспективные проекты:</w:t>
      </w:r>
    </w:p>
    <w:p w:rsidR="0019067F" w:rsidRPr="009A6946" w:rsidRDefault="0019067F" w:rsidP="0019067F">
      <w:pPr>
        <w:spacing w:after="0" w:line="240" w:lineRule="auto"/>
        <w:ind w:firstLine="709"/>
        <w:rPr>
          <w:rFonts w:ascii="Times New Roman" w:hAnsi="Times New Roman"/>
          <w:sz w:val="24"/>
          <w:szCs w:val="24"/>
        </w:rPr>
      </w:pPr>
      <w:r w:rsidRPr="009A6946">
        <w:rPr>
          <w:rFonts w:ascii="Times New Roman" w:hAnsi="Times New Roman"/>
          <w:sz w:val="24"/>
          <w:szCs w:val="24"/>
        </w:rPr>
        <w:t>Ремонт и реконструкция в 2017-2020 контейнерных площадок, приведение их к надлежащему эстетическому виду и санитарному состоянию.</w:t>
      </w:r>
    </w:p>
    <w:p w:rsidR="0019067F" w:rsidRPr="009A6946" w:rsidRDefault="0019067F" w:rsidP="0019067F">
      <w:pPr>
        <w:spacing w:after="0" w:line="240" w:lineRule="auto"/>
        <w:ind w:firstLine="567"/>
        <w:rPr>
          <w:rFonts w:ascii="Times New Roman" w:hAnsi="Times New Roman"/>
          <w:sz w:val="24"/>
          <w:szCs w:val="24"/>
        </w:rPr>
      </w:pPr>
      <w:r w:rsidRPr="009A6946">
        <w:rPr>
          <w:rFonts w:ascii="Times New Roman" w:hAnsi="Times New Roman"/>
          <w:sz w:val="24"/>
          <w:szCs w:val="24"/>
        </w:rPr>
        <w:t xml:space="preserve">Строительство и ввод в эксплуатацию современного места размещения отходов с их переработкой (планируется совместно с региональным оператором – ГУП Республики Крым «Крымэкоресурсы», предположительно - с. Кольцевое Сакского района). </w:t>
      </w:r>
    </w:p>
    <w:p w:rsidR="0019067F" w:rsidRPr="009A6946" w:rsidRDefault="0019067F" w:rsidP="0019067F">
      <w:pPr>
        <w:spacing w:after="0" w:line="240" w:lineRule="auto"/>
        <w:ind w:firstLine="567"/>
        <w:rPr>
          <w:rFonts w:ascii="Times New Roman" w:hAnsi="Times New Roman"/>
          <w:sz w:val="24"/>
          <w:szCs w:val="24"/>
        </w:rPr>
      </w:pPr>
      <w:r w:rsidRPr="009A6946">
        <w:rPr>
          <w:rFonts w:ascii="Times New Roman" w:hAnsi="Times New Roman"/>
          <w:sz w:val="24"/>
          <w:szCs w:val="24"/>
        </w:rPr>
        <w:t>Организация раздельного сбора мусора (планируется совместно с региональным оператором – ГУП Республики Крым «Крымэкоресурсы»).</w:t>
      </w:r>
    </w:p>
    <w:p w:rsidR="0019067F" w:rsidRPr="009A6946" w:rsidRDefault="0019067F" w:rsidP="0019067F">
      <w:pPr>
        <w:spacing w:after="0" w:line="240" w:lineRule="auto"/>
        <w:ind w:firstLine="708"/>
        <w:rPr>
          <w:rFonts w:ascii="Times New Roman" w:hAnsi="Times New Roman"/>
          <w:sz w:val="24"/>
          <w:szCs w:val="24"/>
        </w:rPr>
      </w:pPr>
      <w:r w:rsidRPr="009A6946">
        <w:rPr>
          <w:rFonts w:ascii="Times New Roman" w:hAnsi="Times New Roman"/>
          <w:sz w:val="24"/>
          <w:szCs w:val="24"/>
        </w:rPr>
        <w:t xml:space="preserve">Модернизация материальной базы мусоровывозящего предприятия (МУП «Экоград»). </w:t>
      </w:r>
    </w:p>
    <w:p w:rsidR="0019067F" w:rsidRPr="009A6946" w:rsidRDefault="0019067F" w:rsidP="0019067F">
      <w:pPr>
        <w:spacing w:after="0" w:line="240" w:lineRule="auto"/>
        <w:ind w:firstLine="708"/>
        <w:rPr>
          <w:rFonts w:ascii="Times New Roman" w:hAnsi="Times New Roman"/>
          <w:sz w:val="24"/>
          <w:szCs w:val="24"/>
        </w:rPr>
      </w:pPr>
      <w:r w:rsidRPr="009A6946">
        <w:rPr>
          <w:rFonts w:ascii="Times New Roman" w:hAnsi="Times New Roman"/>
          <w:sz w:val="24"/>
          <w:szCs w:val="24"/>
        </w:rPr>
        <w:lastRenderedPageBreak/>
        <w:t>Замена спецавтотранспорта. Полная замена используемого парка мусоросборников (не менее 1000 ед).</w:t>
      </w:r>
    </w:p>
    <w:p w:rsidR="0019067F" w:rsidRPr="009A6946" w:rsidRDefault="0019067F" w:rsidP="0019067F">
      <w:pPr>
        <w:spacing w:after="0" w:line="240" w:lineRule="auto"/>
        <w:ind w:firstLine="708"/>
        <w:rPr>
          <w:rFonts w:ascii="Times New Roman" w:hAnsi="Times New Roman"/>
          <w:sz w:val="24"/>
          <w:szCs w:val="24"/>
        </w:rPr>
      </w:pPr>
      <w:r w:rsidRPr="009A6946">
        <w:rPr>
          <w:rFonts w:ascii="Times New Roman" w:hAnsi="Times New Roman"/>
          <w:sz w:val="24"/>
          <w:szCs w:val="24"/>
        </w:rPr>
        <w:t>Проведение мероприятий по обращению с животными без хозяев на основе методики «ОСВ» в соответствии с ежегодно выделяемой субвенцией бюджета Республики Крым. Проектирование и введение в эксплуатацию приюта для животных на 500 мест.</w:t>
      </w:r>
    </w:p>
    <w:p w:rsidR="0019067F" w:rsidRPr="009A6946" w:rsidRDefault="0019067F" w:rsidP="0019067F">
      <w:pPr>
        <w:spacing w:after="0" w:line="240" w:lineRule="auto"/>
        <w:ind w:firstLine="708"/>
        <w:rPr>
          <w:rFonts w:ascii="Times New Roman" w:hAnsi="Times New Roman"/>
          <w:sz w:val="24"/>
          <w:szCs w:val="24"/>
        </w:rPr>
      </w:pPr>
      <w:r w:rsidRPr="009A6946">
        <w:rPr>
          <w:rFonts w:ascii="Times New Roman" w:hAnsi="Times New Roman"/>
          <w:sz w:val="24"/>
          <w:szCs w:val="24"/>
        </w:rPr>
        <w:t>Содержание зеленых насаждений зеленых зон на территории муниципального образования. Реконструкция и капитальный ремонт скверов и парков города (проведена реконструкция 5 скверов, создана 1 общественная территория, ведется</w:t>
      </w:r>
      <w:r w:rsidR="00044936">
        <w:rPr>
          <w:rFonts w:ascii="Times New Roman" w:hAnsi="Times New Roman"/>
          <w:sz w:val="24"/>
          <w:szCs w:val="24"/>
        </w:rPr>
        <w:t xml:space="preserve"> </w:t>
      </w:r>
      <w:r w:rsidRPr="009A6946">
        <w:rPr>
          <w:rFonts w:ascii="Times New Roman" w:hAnsi="Times New Roman"/>
          <w:sz w:val="24"/>
          <w:szCs w:val="24"/>
        </w:rPr>
        <w:t>капремонт 4 скверов и 2 общественных территорий, запланировано – 5 объектов в 2021 году).</w:t>
      </w:r>
    </w:p>
    <w:p w:rsidR="0019067F" w:rsidRPr="009A6946" w:rsidRDefault="0019067F" w:rsidP="0019067F">
      <w:pPr>
        <w:spacing w:after="0" w:line="240" w:lineRule="auto"/>
        <w:ind w:firstLine="708"/>
        <w:rPr>
          <w:rFonts w:ascii="Times New Roman" w:hAnsi="Times New Roman"/>
          <w:sz w:val="24"/>
          <w:szCs w:val="24"/>
        </w:rPr>
      </w:pPr>
      <w:r w:rsidRPr="009A6946">
        <w:rPr>
          <w:rFonts w:ascii="Times New Roman" w:hAnsi="Times New Roman"/>
          <w:sz w:val="24"/>
          <w:szCs w:val="24"/>
        </w:rPr>
        <w:t>Создание общественной территории «Скейт-парк» (пр. Ленина/ул.</w:t>
      </w:r>
      <w:r w:rsidR="00696FD4">
        <w:rPr>
          <w:rFonts w:ascii="Times New Roman" w:hAnsi="Times New Roman"/>
          <w:sz w:val="24"/>
          <w:szCs w:val="24"/>
        </w:rPr>
        <w:t xml:space="preserve"> </w:t>
      </w:r>
      <w:r w:rsidRPr="009A6946">
        <w:rPr>
          <w:rFonts w:ascii="Times New Roman" w:hAnsi="Times New Roman"/>
          <w:sz w:val="24"/>
          <w:szCs w:val="24"/>
        </w:rPr>
        <w:t xml:space="preserve">Полупанова, </w:t>
      </w:r>
      <w:r w:rsidR="00044936" w:rsidRPr="009A6946">
        <w:rPr>
          <w:rFonts w:ascii="Times New Roman" w:hAnsi="Times New Roman"/>
          <w:sz w:val="24"/>
          <w:szCs w:val="24"/>
        </w:rPr>
        <w:t>г. Евпатория</w:t>
      </w:r>
      <w:r w:rsidRPr="009A6946">
        <w:rPr>
          <w:rFonts w:ascii="Times New Roman" w:hAnsi="Times New Roman"/>
          <w:sz w:val="24"/>
          <w:szCs w:val="24"/>
        </w:rPr>
        <w:t>).</w:t>
      </w:r>
    </w:p>
    <w:p w:rsidR="0019067F" w:rsidRPr="009A6946" w:rsidRDefault="0019067F" w:rsidP="0019067F">
      <w:pPr>
        <w:spacing w:after="0" w:line="240" w:lineRule="auto"/>
        <w:ind w:firstLine="708"/>
        <w:rPr>
          <w:rFonts w:ascii="Times New Roman" w:hAnsi="Times New Roman"/>
          <w:sz w:val="24"/>
          <w:szCs w:val="24"/>
        </w:rPr>
      </w:pPr>
      <w:r w:rsidRPr="009A6946">
        <w:rPr>
          <w:rFonts w:ascii="Times New Roman" w:hAnsi="Times New Roman"/>
          <w:sz w:val="24"/>
          <w:szCs w:val="24"/>
        </w:rPr>
        <w:t>Реализация инвест-проекта «Парк «Забава» с частичной реконструкцией парка им. Фрунзе.</w:t>
      </w:r>
    </w:p>
    <w:p w:rsidR="0019067F" w:rsidRPr="009A6946" w:rsidRDefault="0019067F" w:rsidP="0019067F">
      <w:pPr>
        <w:spacing w:after="0" w:line="240" w:lineRule="auto"/>
        <w:ind w:firstLine="708"/>
        <w:rPr>
          <w:rFonts w:ascii="Times New Roman" w:hAnsi="Times New Roman"/>
          <w:sz w:val="24"/>
          <w:szCs w:val="24"/>
        </w:rPr>
      </w:pPr>
      <w:r w:rsidRPr="009A6946">
        <w:rPr>
          <w:rFonts w:ascii="Times New Roman" w:hAnsi="Times New Roman"/>
          <w:sz w:val="24"/>
          <w:szCs w:val="24"/>
        </w:rPr>
        <w:t>Благоустройство дворовых территорий в рамках проводимых акционных мероприятий на регулярной основе.</w:t>
      </w:r>
    </w:p>
    <w:p w:rsidR="0019067F" w:rsidRPr="009A6946" w:rsidRDefault="0019067F" w:rsidP="0019067F">
      <w:pPr>
        <w:spacing w:after="0" w:line="240" w:lineRule="auto"/>
        <w:ind w:firstLine="708"/>
        <w:rPr>
          <w:rFonts w:ascii="Times New Roman" w:hAnsi="Times New Roman"/>
          <w:i/>
          <w:sz w:val="24"/>
          <w:szCs w:val="24"/>
        </w:rPr>
      </w:pPr>
    </w:p>
    <w:p w:rsidR="0019067F" w:rsidRPr="009A6946" w:rsidRDefault="0019067F" w:rsidP="00914A22">
      <w:pPr>
        <w:pStyle w:val="ac"/>
        <w:numPr>
          <w:ilvl w:val="0"/>
          <w:numId w:val="81"/>
        </w:numPr>
        <w:spacing w:after="0" w:line="240" w:lineRule="auto"/>
        <w:rPr>
          <w:rFonts w:ascii="Times New Roman" w:hAnsi="Times New Roman"/>
          <w:i/>
          <w:sz w:val="24"/>
          <w:szCs w:val="24"/>
        </w:rPr>
      </w:pPr>
      <w:r w:rsidRPr="009A6946">
        <w:rPr>
          <w:rFonts w:ascii="Times New Roman" w:hAnsi="Times New Roman"/>
          <w:i/>
          <w:sz w:val="24"/>
          <w:szCs w:val="24"/>
        </w:rPr>
        <w:t>Муниципальные программы</w:t>
      </w:r>
    </w:p>
    <w:p w:rsidR="0019067F" w:rsidRPr="005F6E83" w:rsidRDefault="0019067F" w:rsidP="0019067F">
      <w:pPr>
        <w:spacing w:after="0"/>
        <w:ind w:firstLine="709"/>
        <w:rPr>
          <w:rFonts w:ascii="Times New Roman" w:hAnsi="Times New Roman"/>
          <w:sz w:val="24"/>
          <w:szCs w:val="24"/>
        </w:rPr>
      </w:pPr>
      <w:r w:rsidRPr="009A6946">
        <w:rPr>
          <w:rFonts w:ascii="Times New Roman" w:hAnsi="Times New Roman"/>
          <w:color w:val="000000"/>
          <w:sz w:val="24"/>
          <w:szCs w:val="24"/>
        </w:rPr>
        <w:t xml:space="preserve">Муниципальная программа реформирования и развития жилищно-коммунального хозяйства </w:t>
      </w:r>
      <w:r w:rsidRPr="005F6E83">
        <w:rPr>
          <w:rFonts w:ascii="Times New Roman" w:hAnsi="Times New Roman"/>
          <w:sz w:val="24"/>
          <w:szCs w:val="24"/>
        </w:rPr>
        <w:t>городского округа Евпатория Республики Крым.</w:t>
      </w:r>
    </w:p>
    <w:p w:rsidR="0019067F" w:rsidRPr="005F6E83" w:rsidRDefault="0019067F" w:rsidP="0019067F">
      <w:pPr>
        <w:spacing w:after="0"/>
        <w:ind w:firstLine="709"/>
        <w:rPr>
          <w:rFonts w:ascii="Times New Roman" w:hAnsi="Times New Roman"/>
          <w:sz w:val="24"/>
          <w:szCs w:val="24"/>
        </w:rPr>
      </w:pPr>
      <w:r w:rsidRPr="005F6E83">
        <w:rPr>
          <w:rFonts w:ascii="Times New Roman" w:hAnsi="Times New Roman"/>
          <w:sz w:val="24"/>
          <w:szCs w:val="24"/>
        </w:rPr>
        <w:t>Муниципальная программа «Формирование современной городской среды городского округа Евпатория Республики Крым»</w:t>
      </w:r>
      <w:r w:rsidR="00044936">
        <w:rPr>
          <w:rFonts w:ascii="Times New Roman" w:hAnsi="Times New Roman"/>
          <w:sz w:val="24"/>
          <w:szCs w:val="24"/>
        </w:rPr>
        <w:t>.</w:t>
      </w:r>
    </w:p>
    <w:p w:rsidR="00743DC8" w:rsidRPr="005F6E83" w:rsidRDefault="00743DC8" w:rsidP="00A5201B">
      <w:pPr>
        <w:tabs>
          <w:tab w:val="left" w:pos="10065"/>
        </w:tabs>
        <w:spacing w:after="0" w:line="240" w:lineRule="auto"/>
        <w:ind w:firstLine="709"/>
        <w:rPr>
          <w:rFonts w:ascii="Times New Roman" w:eastAsia="Times New Roman" w:hAnsi="Times New Roman"/>
          <w:bCs/>
          <w:iCs/>
          <w:sz w:val="24"/>
          <w:szCs w:val="24"/>
          <w:lang w:eastAsia="ru-RU"/>
        </w:rPr>
      </w:pPr>
    </w:p>
    <w:p w:rsidR="00366634" w:rsidRPr="005F6E83" w:rsidRDefault="00366634" w:rsidP="00366634">
      <w:pPr>
        <w:spacing w:after="0"/>
      </w:pPr>
    </w:p>
    <w:p w:rsidR="00146970" w:rsidRPr="005F6E83" w:rsidRDefault="007B1790" w:rsidP="000879BA">
      <w:pPr>
        <w:pStyle w:val="10"/>
      </w:pPr>
      <w:bookmarkStart w:id="62" w:name="_Toc48665873"/>
      <w:r w:rsidRPr="005F6E83">
        <w:t>СОВЕРШЕНСТВОВАНИЕ СОЦИАЛЬНОЙ СФЕРЫ. СОЗДАНИЕ СРЕДЫ, БЛАГОПРИЯТНОЙ ДЛЯ ЖИЗНИ</w:t>
      </w:r>
      <w:bookmarkEnd w:id="62"/>
    </w:p>
    <w:p w:rsidR="00146970" w:rsidRPr="005F6E83" w:rsidRDefault="00146970" w:rsidP="004A494E">
      <w:pPr>
        <w:spacing w:after="0"/>
        <w:rPr>
          <w:rFonts w:ascii="Times New Roman" w:hAnsi="Times New Roman"/>
          <w:sz w:val="24"/>
          <w:szCs w:val="24"/>
        </w:rPr>
      </w:pPr>
    </w:p>
    <w:p w:rsidR="00E132E5" w:rsidRDefault="00D072D0" w:rsidP="005F6E83">
      <w:pPr>
        <w:widowControl w:val="0"/>
        <w:spacing w:after="0" w:line="276" w:lineRule="auto"/>
        <w:jc w:val="center"/>
        <w:outlineLvl w:val="2"/>
        <w:rPr>
          <w:rFonts w:ascii="Times New Roman" w:eastAsia="Times New Roman" w:hAnsi="Times New Roman"/>
          <w:b/>
          <w:bCs/>
          <w:sz w:val="24"/>
          <w:szCs w:val="24"/>
        </w:rPr>
      </w:pPr>
      <w:bookmarkStart w:id="63" w:name="_Toc48665874"/>
      <w:r w:rsidRPr="005F6E83">
        <w:rPr>
          <w:rFonts w:ascii="Times New Roman" w:eastAsia="Times New Roman" w:hAnsi="Times New Roman"/>
          <w:b/>
          <w:bCs/>
          <w:sz w:val="24"/>
          <w:szCs w:val="24"/>
        </w:rPr>
        <w:t>Совершенствование системы образования с учетом современных требований и пе</w:t>
      </w:r>
      <w:r w:rsidRPr="00D072D0">
        <w:rPr>
          <w:rFonts w:ascii="Times New Roman" w:eastAsia="Times New Roman" w:hAnsi="Times New Roman"/>
          <w:b/>
          <w:bCs/>
          <w:sz w:val="24"/>
          <w:szCs w:val="24"/>
        </w:rPr>
        <w:t>рспектив развития с целью создания условий для равного доступа к качественному образованию.</w:t>
      </w:r>
      <w:bookmarkEnd w:id="63"/>
    </w:p>
    <w:p w:rsidR="005F6E83" w:rsidRDefault="005F6E83" w:rsidP="005F6E83">
      <w:pPr>
        <w:widowControl w:val="0"/>
        <w:spacing w:after="0" w:line="322" w:lineRule="exact"/>
        <w:ind w:right="-1" w:firstLine="709"/>
        <w:rPr>
          <w:rFonts w:ascii="Times New Roman" w:eastAsia="Times New Roman" w:hAnsi="Times New Roman"/>
          <w:sz w:val="24"/>
          <w:szCs w:val="24"/>
        </w:rPr>
      </w:pPr>
    </w:p>
    <w:p w:rsidR="00E132E5" w:rsidRPr="00F674B0" w:rsidRDefault="00E132E5" w:rsidP="005F6E83">
      <w:pPr>
        <w:widowControl w:val="0"/>
        <w:spacing w:after="0" w:line="322" w:lineRule="exact"/>
        <w:ind w:right="-1" w:firstLine="709"/>
        <w:rPr>
          <w:rFonts w:ascii="Times New Roman" w:eastAsia="Times New Roman" w:hAnsi="Times New Roman"/>
          <w:sz w:val="24"/>
          <w:szCs w:val="24"/>
        </w:rPr>
      </w:pPr>
      <w:r w:rsidRPr="00F674B0">
        <w:rPr>
          <w:rFonts w:ascii="Times New Roman" w:eastAsia="Times New Roman" w:hAnsi="Times New Roman"/>
          <w:sz w:val="24"/>
          <w:szCs w:val="24"/>
        </w:rPr>
        <w:t>Система образования города Евпатории представляет собой совокупность взаимодействующих учреждений различных типов и видов и включает в себя:</w:t>
      </w:r>
    </w:p>
    <w:p w:rsidR="00E132E5" w:rsidRPr="00F674B0" w:rsidRDefault="00E132E5" w:rsidP="005F6E83">
      <w:pPr>
        <w:widowControl w:val="0"/>
        <w:numPr>
          <w:ilvl w:val="1"/>
          <w:numId w:val="27"/>
        </w:numPr>
        <w:tabs>
          <w:tab w:val="left" w:pos="1048"/>
          <w:tab w:val="left" w:pos="1049"/>
        </w:tabs>
        <w:spacing w:after="0" w:line="318" w:lineRule="exact"/>
        <w:ind w:left="0" w:right="-1" w:firstLine="709"/>
        <w:rPr>
          <w:rFonts w:ascii="Times New Roman" w:hAnsi="Times New Roman"/>
          <w:sz w:val="24"/>
          <w:szCs w:val="24"/>
        </w:rPr>
      </w:pPr>
      <w:r w:rsidRPr="00F674B0">
        <w:rPr>
          <w:rFonts w:ascii="Times New Roman" w:hAnsi="Times New Roman"/>
          <w:sz w:val="24"/>
          <w:szCs w:val="24"/>
        </w:rPr>
        <w:t>дошкольные</w:t>
      </w:r>
      <w:r w:rsidRPr="00F674B0">
        <w:rPr>
          <w:rFonts w:ascii="Times New Roman" w:hAnsi="Times New Roman"/>
          <w:spacing w:val="-9"/>
          <w:sz w:val="24"/>
          <w:szCs w:val="24"/>
        </w:rPr>
        <w:t xml:space="preserve"> </w:t>
      </w:r>
      <w:r w:rsidRPr="00F674B0">
        <w:rPr>
          <w:rFonts w:ascii="Times New Roman" w:hAnsi="Times New Roman"/>
          <w:sz w:val="24"/>
          <w:szCs w:val="24"/>
        </w:rPr>
        <w:t>учреждения;</w:t>
      </w:r>
    </w:p>
    <w:p w:rsidR="00E132E5" w:rsidRPr="00F674B0" w:rsidRDefault="00E132E5" w:rsidP="005F6E83">
      <w:pPr>
        <w:widowControl w:val="0"/>
        <w:numPr>
          <w:ilvl w:val="1"/>
          <w:numId w:val="27"/>
        </w:numPr>
        <w:tabs>
          <w:tab w:val="left" w:pos="1048"/>
          <w:tab w:val="left" w:pos="1049"/>
        </w:tabs>
        <w:spacing w:after="0" w:line="242" w:lineRule="auto"/>
        <w:ind w:left="0" w:right="-1" w:firstLine="709"/>
        <w:rPr>
          <w:rFonts w:ascii="Times New Roman" w:hAnsi="Times New Roman"/>
          <w:sz w:val="24"/>
          <w:szCs w:val="24"/>
        </w:rPr>
      </w:pPr>
      <w:r w:rsidRPr="00F674B0">
        <w:rPr>
          <w:rFonts w:ascii="Times New Roman" w:hAnsi="Times New Roman"/>
          <w:sz w:val="24"/>
          <w:szCs w:val="24"/>
        </w:rPr>
        <w:t>общеобразовательные учреждения;</w:t>
      </w:r>
    </w:p>
    <w:p w:rsidR="00E132E5" w:rsidRPr="00F674B0" w:rsidRDefault="00E132E5" w:rsidP="005F6E83">
      <w:pPr>
        <w:widowControl w:val="0"/>
        <w:numPr>
          <w:ilvl w:val="1"/>
          <w:numId w:val="27"/>
        </w:numPr>
        <w:tabs>
          <w:tab w:val="left" w:pos="1048"/>
          <w:tab w:val="left" w:pos="1049"/>
        </w:tabs>
        <w:spacing w:after="0" w:line="318" w:lineRule="exact"/>
        <w:ind w:left="0" w:right="-1" w:firstLine="709"/>
        <w:rPr>
          <w:rFonts w:ascii="Times New Roman" w:hAnsi="Times New Roman"/>
          <w:sz w:val="24"/>
          <w:szCs w:val="24"/>
        </w:rPr>
      </w:pPr>
      <w:r w:rsidRPr="00F674B0">
        <w:rPr>
          <w:rFonts w:ascii="Times New Roman" w:hAnsi="Times New Roman"/>
          <w:sz w:val="24"/>
          <w:szCs w:val="24"/>
        </w:rPr>
        <w:t>организации среднего профессионального</w:t>
      </w:r>
      <w:r w:rsidRPr="00F674B0">
        <w:rPr>
          <w:rFonts w:ascii="Times New Roman" w:hAnsi="Times New Roman"/>
          <w:spacing w:val="-18"/>
          <w:sz w:val="24"/>
          <w:szCs w:val="24"/>
        </w:rPr>
        <w:t xml:space="preserve"> </w:t>
      </w:r>
      <w:r w:rsidRPr="00F674B0">
        <w:rPr>
          <w:rFonts w:ascii="Times New Roman" w:hAnsi="Times New Roman"/>
          <w:sz w:val="24"/>
          <w:szCs w:val="24"/>
        </w:rPr>
        <w:t>образования;</w:t>
      </w:r>
    </w:p>
    <w:p w:rsidR="00E132E5" w:rsidRPr="00F674B0" w:rsidRDefault="00E132E5" w:rsidP="005F6E83">
      <w:pPr>
        <w:widowControl w:val="0"/>
        <w:numPr>
          <w:ilvl w:val="1"/>
          <w:numId w:val="27"/>
        </w:numPr>
        <w:tabs>
          <w:tab w:val="left" w:pos="1048"/>
          <w:tab w:val="left" w:pos="1049"/>
        </w:tabs>
        <w:spacing w:after="0" w:line="240" w:lineRule="auto"/>
        <w:ind w:left="0" w:right="-1" w:firstLine="709"/>
        <w:rPr>
          <w:rFonts w:ascii="Times New Roman" w:hAnsi="Times New Roman"/>
          <w:sz w:val="24"/>
          <w:szCs w:val="24"/>
        </w:rPr>
      </w:pPr>
      <w:r w:rsidRPr="00F674B0">
        <w:rPr>
          <w:rFonts w:ascii="Times New Roman" w:hAnsi="Times New Roman"/>
          <w:sz w:val="24"/>
          <w:szCs w:val="24"/>
        </w:rPr>
        <w:t>организации высшего профессионального</w:t>
      </w:r>
      <w:r w:rsidRPr="00F674B0">
        <w:rPr>
          <w:rFonts w:ascii="Times New Roman" w:hAnsi="Times New Roman"/>
          <w:spacing w:val="-18"/>
          <w:sz w:val="24"/>
          <w:szCs w:val="24"/>
        </w:rPr>
        <w:t xml:space="preserve"> </w:t>
      </w:r>
      <w:r w:rsidRPr="00F674B0">
        <w:rPr>
          <w:rFonts w:ascii="Times New Roman" w:hAnsi="Times New Roman"/>
          <w:sz w:val="24"/>
          <w:szCs w:val="24"/>
        </w:rPr>
        <w:t>образования;</w:t>
      </w:r>
    </w:p>
    <w:p w:rsidR="00E132E5" w:rsidRPr="00F674B0" w:rsidRDefault="00E132E5" w:rsidP="005F6E83">
      <w:pPr>
        <w:widowControl w:val="0"/>
        <w:numPr>
          <w:ilvl w:val="1"/>
          <w:numId w:val="27"/>
        </w:numPr>
        <w:tabs>
          <w:tab w:val="left" w:pos="1048"/>
          <w:tab w:val="left" w:pos="1049"/>
        </w:tabs>
        <w:spacing w:after="0" w:line="322" w:lineRule="exact"/>
        <w:ind w:left="0" w:right="-1" w:firstLine="709"/>
        <w:rPr>
          <w:rFonts w:ascii="Times New Roman" w:hAnsi="Times New Roman"/>
          <w:sz w:val="24"/>
          <w:szCs w:val="24"/>
        </w:rPr>
      </w:pPr>
      <w:r w:rsidRPr="00F674B0">
        <w:rPr>
          <w:rFonts w:ascii="Times New Roman" w:hAnsi="Times New Roman"/>
          <w:sz w:val="24"/>
          <w:szCs w:val="24"/>
        </w:rPr>
        <w:t>организации дополнительного</w:t>
      </w:r>
      <w:r w:rsidRPr="00F674B0">
        <w:rPr>
          <w:rFonts w:ascii="Times New Roman" w:hAnsi="Times New Roman"/>
          <w:spacing w:val="-15"/>
          <w:sz w:val="24"/>
          <w:szCs w:val="24"/>
        </w:rPr>
        <w:t xml:space="preserve"> </w:t>
      </w:r>
      <w:r w:rsidRPr="00F674B0">
        <w:rPr>
          <w:rFonts w:ascii="Times New Roman" w:hAnsi="Times New Roman"/>
          <w:sz w:val="24"/>
          <w:szCs w:val="24"/>
        </w:rPr>
        <w:t>образования детей.</w:t>
      </w:r>
    </w:p>
    <w:p w:rsidR="00E132E5" w:rsidRPr="00F674B0" w:rsidRDefault="00E132E5" w:rsidP="005F6E83">
      <w:pPr>
        <w:widowControl w:val="0"/>
        <w:tabs>
          <w:tab w:val="left" w:pos="0"/>
        </w:tabs>
        <w:spacing w:after="0" w:line="276" w:lineRule="auto"/>
        <w:ind w:right="-1" w:firstLine="709"/>
        <w:rPr>
          <w:rFonts w:ascii="Times New Roman" w:hAnsi="Times New Roman"/>
          <w:sz w:val="24"/>
          <w:szCs w:val="24"/>
        </w:rPr>
      </w:pPr>
      <w:r w:rsidRPr="00F674B0">
        <w:rPr>
          <w:rFonts w:ascii="Times New Roman" w:hAnsi="Times New Roman"/>
          <w:sz w:val="24"/>
          <w:szCs w:val="24"/>
        </w:rPr>
        <w:t>Указы Президента Российской Федерации определили стратегические направления и установили целевые ориентиры государственной политики в сфере образования. Для их реализации разработаны и приняты «дорожные карты». Утверждена и реализуется в муниципальная программа «Развития образования в городе Евпатории Республики Крым». Но, безусловно, главным инструментарием, обеспечивающим модернизацию образования, является федеральный закон «Об образовании в Российской Федерации».</w:t>
      </w:r>
    </w:p>
    <w:p w:rsidR="00E132E5" w:rsidRPr="00F674B0" w:rsidRDefault="00E132E5" w:rsidP="00E132E5">
      <w:pPr>
        <w:widowControl w:val="0"/>
        <w:tabs>
          <w:tab w:val="left" w:pos="0"/>
        </w:tabs>
        <w:spacing w:after="0" w:line="276" w:lineRule="auto"/>
        <w:ind w:firstLine="709"/>
        <w:rPr>
          <w:rFonts w:ascii="Times New Roman" w:hAnsi="Times New Roman"/>
          <w:sz w:val="24"/>
          <w:szCs w:val="24"/>
          <w:lang w:eastAsia="zh-CN"/>
        </w:rPr>
      </w:pPr>
      <w:r w:rsidRPr="00F674B0">
        <w:rPr>
          <w:rFonts w:ascii="Times New Roman" w:hAnsi="Times New Roman"/>
          <w:sz w:val="24"/>
          <w:szCs w:val="24"/>
          <w:lang w:eastAsia="zh-CN"/>
        </w:rPr>
        <w:t>Система образования города Евпатории Республики Крым на начало 2019-2020 учебного года представлена 42 образовательными учреждениями: 22 учреждения дошкольного образования, 17 общеобразовательных учреждений (в том числе 2 гимназии, 1 учебно-воспитательный комплекс, 14 средних школ</w:t>
      </w:r>
      <w:r>
        <w:rPr>
          <w:rFonts w:ascii="Times New Roman" w:hAnsi="Times New Roman"/>
          <w:sz w:val="24"/>
          <w:szCs w:val="24"/>
          <w:lang w:eastAsia="zh-CN"/>
        </w:rPr>
        <w:t xml:space="preserve"> – 1 средней школы функционировало дошкольное подразделение</w:t>
      </w:r>
      <w:r w:rsidRPr="00F674B0">
        <w:rPr>
          <w:rFonts w:ascii="Times New Roman" w:hAnsi="Times New Roman"/>
          <w:sz w:val="24"/>
          <w:szCs w:val="24"/>
          <w:lang w:eastAsia="zh-CN"/>
        </w:rPr>
        <w:t>); 3 учрежден</w:t>
      </w:r>
      <w:r>
        <w:rPr>
          <w:rFonts w:ascii="Times New Roman" w:hAnsi="Times New Roman"/>
          <w:sz w:val="24"/>
          <w:szCs w:val="24"/>
          <w:lang w:eastAsia="zh-CN"/>
        </w:rPr>
        <w:t>ия дополнительного образования.</w:t>
      </w:r>
    </w:p>
    <w:p w:rsidR="00E132E5" w:rsidRPr="00F674B0" w:rsidRDefault="00E132E5" w:rsidP="00E132E5">
      <w:pPr>
        <w:widowControl w:val="0"/>
        <w:tabs>
          <w:tab w:val="left" w:pos="0"/>
        </w:tabs>
        <w:spacing w:after="0" w:line="276" w:lineRule="auto"/>
        <w:ind w:firstLine="709"/>
        <w:rPr>
          <w:rFonts w:ascii="Times New Roman" w:hAnsi="Times New Roman"/>
          <w:sz w:val="24"/>
          <w:szCs w:val="24"/>
          <w:lang w:eastAsia="zh-CN"/>
        </w:rPr>
      </w:pPr>
      <w:r w:rsidRPr="00F674B0">
        <w:rPr>
          <w:rFonts w:ascii="Times New Roman" w:hAnsi="Times New Roman"/>
          <w:sz w:val="24"/>
          <w:szCs w:val="24"/>
          <w:lang w:eastAsia="zh-CN"/>
        </w:rPr>
        <w:t xml:space="preserve">Кроме того, на базе образовательных организаций функционируют классы: с углубленным изучением предметов, вечерние, коррекционные, классы для умственно отсталых </w:t>
      </w:r>
      <w:r w:rsidRPr="00F674B0">
        <w:rPr>
          <w:rFonts w:ascii="Times New Roman" w:hAnsi="Times New Roman"/>
          <w:sz w:val="24"/>
          <w:szCs w:val="24"/>
          <w:lang w:eastAsia="zh-CN"/>
        </w:rPr>
        <w:lastRenderedPageBreak/>
        <w:t>детей, инклюзивные классы для детей с ограниченными возможностями здоровья.</w:t>
      </w:r>
    </w:p>
    <w:p w:rsidR="00E132E5" w:rsidRPr="007524B4" w:rsidRDefault="00E132E5" w:rsidP="00E132E5">
      <w:pPr>
        <w:widowControl w:val="0"/>
        <w:tabs>
          <w:tab w:val="left" w:pos="0"/>
        </w:tabs>
        <w:spacing w:after="0" w:line="276" w:lineRule="auto"/>
        <w:ind w:firstLine="709"/>
        <w:rPr>
          <w:rFonts w:ascii="Times New Roman" w:hAnsi="Times New Roman"/>
          <w:sz w:val="24"/>
          <w:szCs w:val="24"/>
          <w:lang w:eastAsia="zh-CN"/>
        </w:rPr>
      </w:pPr>
      <w:r w:rsidRPr="00F674B0">
        <w:rPr>
          <w:rFonts w:ascii="Times New Roman" w:hAnsi="Times New Roman"/>
          <w:sz w:val="24"/>
          <w:szCs w:val="24"/>
          <w:lang w:eastAsia="zh-CN"/>
        </w:rPr>
        <w:t>В 2017 году была проведена независимая оценка качества образовательной деятельности организаций, осуществляющих образовательную деятельность. Обследование качества образования в муниципальном образовании городской округ Евпатория Республики Крым, показало хорошие результаты. Организации, по результатам оценки получили от 92,50 до 157,45 баллов. Оценка по совокупности городских школ муниципалитета, составила 132,19 балла.</w:t>
      </w:r>
      <w:r>
        <w:rPr>
          <w:rFonts w:ascii="Times New Roman" w:hAnsi="Times New Roman"/>
          <w:sz w:val="24"/>
          <w:szCs w:val="24"/>
          <w:lang w:eastAsia="zh-CN"/>
        </w:rPr>
        <w:t xml:space="preserve"> Данное мероприятие проводится раз в три года.</w:t>
      </w:r>
      <w:r w:rsidRPr="007524B4">
        <w:rPr>
          <w:rFonts w:ascii="Times New Roman" w:hAnsi="Times New Roman"/>
          <w:sz w:val="24"/>
          <w:szCs w:val="24"/>
          <w:lang w:eastAsia="zh-CN"/>
        </w:rPr>
        <w:t xml:space="preserve"> </w:t>
      </w:r>
      <w:r>
        <w:rPr>
          <w:rFonts w:ascii="Times New Roman" w:hAnsi="Times New Roman"/>
          <w:sz w:val="24"/>
          <w:szCs w:val="24"/>
          <w:lang w:eastAsia="zh-CN"/>
        </w:rPr>
        <w:t xml:space="preserve">Следующая </w:t>
      </w:r>
      <w:r w:rsidRPr="00F674B0">
        <w:rPr>
          <w:rFonts w:ascii="Times New Roman" w:hAnsi="Times New Roman"/>
          <w:sz w:val="24"/>
          <w:szCs w:val="24"/>
          <w:lang w:eastAsia="zh-CN"/>
        </w:rPr>
        <w:t>независимая оценка качества образовательной деятельности организаций, осуществляющих образовательную деятельность</w:t>
      </w:r>
      <w:r>
        <w:rPr>
          <w:rFonts w:ascii="Times New Roman" w:hAnsi="Times New Roman"/>
          <w:sz w:val="24"/>
          <w:szCs w:val="24"/>
          <w:lang w:eastAsia="zh-CN"/>
        </w:rPr>
        <w:t xml:space="preserve"> запланирована на четвёртый квартал 2020 года.</w:t>
      </w:r>
    </w:p>
    <w:p w:rsidR="00E132E5" w:rsidRPr="00F674B0" w:rsidRDefault="00E132E5" w:rsidP="00914A22">
      <w:pPr>
        <w:numPr>
          <w:ilvl w:val="0"/>
          <w:numId w:val="47"/>
        </w:numPr>
        <w:spacing w:after="0" w:line="240" w:lineRule="auto"/>
        <w:contextualSpacing/>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Дошкольное образование</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систему дошкольного образования городского округа Евпатория входят 22 муниципальные бюджетные дошкольные учреждения, из них функционирующих – 20.</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Кроме того, в городе функционируют:</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 детский сад филиала ГУП «Медицинский центр» - «Детский санаторий </w:t>
      </w:r>
      <w:r w:rsidRPr="00F674B0">
        <w:rPr>
          <w:rFonts w:ascii="Times New Roman" w:eastAsia="Times New Roman" w:hAnsi="Times New Roman"/>
          <w:sz w:val="24"/>
          <w:szCs w:val="24"/>
          <w:lang w:eastAsia="ru-RU"/>
        </w:rPr>
        <w:br/>
        <w:t>им. Т. Г. Шевченко», 6 групп, 77 детей;</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детский сад в составе муниципального бюджетного общеобразовательного учреждения физико-математического профиля «Учебно-воспитательный комплекс «Интеграл» города Евпатории Республики Крым» (в нем 11 групп для детей дошкольного возраста, 255 детей);</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модульный детский сад при МБОУ «СШ №1» (4 группы для детей от 3-х до 7-ми лет, 101 ребенок);</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детский сад МБОУ «СОШ - детский сад №17» (14 групп, 311 детей);</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Детские сады посещает 5115 воспитанников. </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- 114 детей посещают группы с кратковременным пребыванием. </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Всего в муниципальных детских садах функционируют 202 группы, в них – 5038 воспитанников.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отчетный период на базе дошкольных образовательных учреждений функционировали 15 групп компенсирующей направленности, в них - 228 детей:</w:t>
      </w:r>
    </w:p>
    <w:p w:rsidR="00E132E5" w:rsidRPr="00F674B0" w:rsidRDefault="00E132E5" w:rsidP="00E132E5">
      <w:pPr>
        <w:spacing w:after="0" w:line="240" w:lineRule="auto"/>
        <w:ind w:left="720"/>
        <w:contextualSpacing/>
        <w:rPr>
          <w:rFonts w:ascii="Times New Roman" w:eastAsia="Times New Roman" w:hAnsi="Times New Roman"/>
          <w:sz w:val="24"/>
          <w:szCs w:val="24"/>
          <w:lang w:eastAsia="ru-RU"/>
        </w:rPr>
      </w:pPr>
    </w:p>
    <w:tbl>
      <w:tblPr>
        <w:tblW w:w="95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2262"/>
        <w:gridCol w:w="3195"/>
      </w:tblGrid>
      <w:tr w:rsidR="00E132E5" w:rsidRPr="00F674B0" w:rsidTr="00C15AB3">
        <w:trPr>
          <w:trHeight w:val="292"/>
        </w:trPr>
        <w:tc>
          <w:tcPr>
            <w:tcW w:w="4133"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Направленность</w:t>
            </w:r>
          </w:p>
        </w:tc>
        <w:tc>
          <w:tcPr>
            <w:tcW w:w="2262"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Количество групп</w:t>
            </w:r>
          </w:p>
        </w:tc>
        <w:tc>
          <w:tcPr>
            <w:tcW w:w="3195"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Количество воспитанников</w:t>
            </w:r>
          </w:p>
        </w:tc>
      </w:tr>
      <w:tr w:rsidR="00E132E5" w:rsidRPr="00F674B0" w:rsidTr="00C15AB3">
        <w:trPr>
          <w:trHeight w:val="292"/>
        </w:trPr>
        <w:tc>
          <w:tcPr>
            <w:tcW w:w="4133" w:type="dxa"/>
            <w:shd w:val="clear" w:color="auto" w:fill="auto"/>
          </w:tcPr>
          <w:p w:rsidR="00E132E5" w:rsidRPr="00F674B0" w:rsidRDefault="00E132E5" w:rsidP="00C15AB3">
            <w:pPr>
              <w:spacing w:after="0" w:line="240" w:lineRule="auto"/>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Речевые группы</w:t>
            </w:r>
          </w:p>
        </w:tc>
        <w:tc>
          <w:tcPr>
            <w:tcW w:w="2262"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8</w:t>
            </w:r>
          </w:p>
        </w:tc>
        <w:tc>
          <w:tcPr>
            <w:tcW w:w="3195"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122</w:t>
            </w:r>
          </w:p>
        </w:tc>
      </w:tr>
      <w:tr w:rsidR="00E132E5" w:rsidRPr="00F674B0" w:rsidTr="00C15AB3">
        <w:trPr>
          <w:trHeight w:val="292"/>
        </w:trPr>
        <w:tc>
          <w:tcPr>
            <w:tcW w:w="4133" w:type="dxa"/>
            <w:shd w:val="clear" w:color="auto" w:fill="auto"/>
          </w:tcPr>
          <w:p w:rsidR="00E132E5" w:rsidRPr="00F674B0" w:rsidRDefault="00E132E5" w:rsidP="00C15AB3">
            <w:pPr>
              <w:spacing w:after="0" w:line="240" w:lineRule="auto"/>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Для детей с нарушением зрения</w:t>
            </w:r>
          </w:p>
        </w:tc>
        <w:tc>
          <w:tcPr>
            <w:tcW w:w="2262"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5</w:t>
            </w:r>
          </w:p>
        </w:tc>
        <w:tc>
          <w:tcPr>
            <w:tcW w:w="3195"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82</w:t>
            </w:r>
          </w:p>
        </w:tc>
      </w:tr>
      <w:tr w:rsidR="00E132E5" w:rsidRPr="00F674B0" w:rsidTr="00C15AB3">
        <w:trPr>
          <w:trHeight w:val="407"/>
        </w:trPr>
        <w:tc>
          <w:tcPr>
            <w:tcW w:w="4133" w:type="dxa"/>
            <w:shd w:val="clear" w:color="auto" w:fill="auto"/>
          </w:tcPr>
          <w:p w:rsidR="00E132E5" w:rsidRPr="00F674B0" w:rsidRDefault="00E132E5" w:rsidP="00C15AB3">
            <w:pPr>
              <w:spacing w:after="0" w:line="240" w:lineRule="auto"/>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Для детей с нарушением интеллекта</w:t>
            </w:r>
          </w:p>
        </w:tc>
        <w:tc>
          <w:tcPr>
            <w:tcW w:w="2262"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2</w:t>
            </w:r>
          </w:p>
        </w:tc>
        <w:tc>
          <w:tcPr>
            <w:tcW w:w="3195"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24</w:t>
            </w:r>
          </w:p>
        </w:tc>
      </w:tr>
    </w:tbl>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очереди на зачисление детей в дошкольные образовательные учреждения на 01.01.20</w:t>
      </w:r>
      <w:r w:rsidR="00C4238B">
        <w:rPr>
          <w:rFonts w:ascii="Times New Roman" w:eastAsia="Times New Roman" w:hAnsi="Times New Roman"/>
          <w:sz w:val="24"/>
          <w:szCs w:val="24"/>
          <w:lang w:eastAsia="ru-RU"/>
        </w:rPr>
        <w:t>20</w:t>
      </w:r>
      <w:r w:rsidRPr="00F674B0">
        <w:rPr>
          <w:rFonts w:ascii="Times New Roman" w:eastAsia="Times New Roman" w:hAnsi="Times New Roman"/>
          <w:sz w:val="24"/>
          <w:szCs w:val="24"/>
          <w:lang w:eastAsia="ru-RU"/>
        </w:rPr>
        <w:t xml:space="preserve">г. состоят </w:t>
      </w:r>
      <w:r w:rsidR="00C4238B">
        <w:rPr>
          <w:rFonts w:ascii="Times New Roman" w:eastAsia="Times New Roman" w:hAnsi="Times New Roman"/>
          <w:sz w:val="24"/>
          <w:szCs w:val="24"/>
          <w:lang w:eastAsia="ru-RU"/>
        </w:rPr>
        <w:t>2612</w:t>
      </w:r>
      <w:r w:rsidRPr="00F674B0">
        <w:rPr>
          <w:rFonts w:ascii="Times New Roman" w:eastAsia="Times New Roman" w:hAnsi="Times New Roman"/>
          <w:sz w:val="24"/>
          <w:szCs w:val="24"/>
          <w:lang w:eastAsia="ru-RU"/>
        </w:rPr>
        <w:t xml:space="preserve"> чел. </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p>
    <w:tbl>
      <w:tblPr>
        <w:tblW w:w="815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2326"/>
        <w:gridCol w:w="2191"/>
        <w:gridCol w:w="2134"/>
      </w:tblGrid>
      <w:tr w:rsidR="00E132E5" w:rsidRPr="00F674B0" w:rsidTr="00C15AB3">
        <w:trPr>
          <w:trHeight w:val="300"/>
        </w:trPr>
        <w:tc>
          <w:tcPr>
            <w:tcW w:w="1508" w:type="dxa"/>
            <w:shd w:val="clear" w:color="auto" w:fill="auto"/>
          </w:tcPr>
          <w:p w:rsidR="00E132E5" w:rsidRPr="00F674B0" w:rsidRDefault="00E132E5" w:rsidP="00C15AB3">
            <w:pPr>
              <w:spacing w:after="0" w:line="240" w:lineRule="auto"/>
              <w:contextualSpacing/>
              <w:rPr>
                <w:rFonts w:ascii="Times New Roman" w:eastAsia="Times New Roman" w:hAnsi="Times New Roman"/>
                <w:sz w:val="24"/>
                <w:szCs w:val="24"/>
                <w:lang w:eastAsia="ru-RU"/>
              </w:rPr>
            </w:pPr>
          </w:p>
        </w:tc>
        <w:tc>
          <w:tcPr>
            <w:tcW w:w="2326"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от 0 до 3-х лет</w:t>
            </w:r>
          </w:p>
        </w:tc>
        <w:tc>
          <w:tcPr>
            <w:tcW w:w="2191"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от 3-х до 7-ми лет</w:t>
            </w:r>
          </w:p>
        </w:tc>
        <w:tc>
          <w:tcPr>
            <w:tcW w:w="2134"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всего</w:t>
            </w:r>
          </w:p>
        </w:tc>
      </w:tr>
      <w:tr w:rsidR="00E132E5" w:rsidRPr="00F674B0" w:rsidTr="00C15AB3">
        <w:trPr>
          <w:trHeight w:val="300"/>
        </w:trPr>
        <w:tc>
          <w:tcPr>
            <w:tcW w:w="1508" w:type="dxa"/>
            <w:shd w:val="clear" w:color="auto" w:fill="auto"/>
          </w:tcPr>
          <w:p w:rsidR="00E132E5" w:rsidRPr="00F674B0" w:rsidRDefault="00E132E5" w:rsidP="00C15AB3">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2014 год</w:t>
            </w:r>
          </w:p>
        </w:tc>
        <w:tc>
          <w:tcPr>
            <w:tcW w:w="2326"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2178</w:t>
            </w:r>
          </w:p>
        </w:tc>
        <w:tc>
          <w:tcPr>
            <w:tcW w:w="2191"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503</w:t>
            </w:r>
          </w:p>
        </w:tc>
        <w:tc>
          <w:tcPr>
            <w:tcW w:w="2134"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2681</w:t>
            </w:r>
          </w:p>
        </w:tc>
      </w:tr>
      <w:tr w:rsidR="00E132E5" w:rsidRPr="00F674B0" w:rsidTr="00C15AB3">
        <w:trPr>
          <w:trHeight w:val="300"/>
        </w:trPr>
        <w:tc>
          <w:tcPr>
            <w:tcW w:w="1508" w:type="dxa"/>
            <w:shd w:val="clear" w:color="auto" w:fill="auto"/>
          </w:tcPr>
          <w:p w:rsidR="00E132E5" w:rsidRPr="00F674B0" w:rsidRDefault="00E132E5" w:rsidP="00C15AB3">
            <w:pPr>
              <w:spacing w:after="0" w:line="240" w:lineRule="auto"/>
              <w:contextualSpacing/>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2015 год</w:t>
            </w:r>
          </w:p>
        </w:tc>
        <w:tc>
          <w:tcPr>
            <w:tcW w:w="2326"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2427</w:t>
            </w:r>
          </w:p>
        </w:tc>
        <w:tc>
          <w:tcPr>
            <w:tcW w:w="2191"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570</w:t>
            </w:r>
          </w:p>
        </w:tc>
        <w:tc>
          <w:tcPr>
            <w:tcW w:w="2134"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2997</w:t>
            </w:r>
          </w:p>
        </w:tc>
      </w:tr>
      <w:tr w:rsidR="00E132E5" w:rsidRPr="00F674B0" w:rsidTr="00C15AB3">
        <w:trPr>
          <w:trHeight w:val="300"/>
        </w:trPr>
        <w:tc>
          <w:tcPr>
            <w:tcW w:w="1508" w:type="dxa"/>
            <w:shd w:val="clear" w:color="auto" w:fill="auto"/>
          </w:tcPr>
          <w:p w:rsidR="00E132E5" w:rsidRPr="00F674B0" w:rsidRDefault="00E132E5" w:rsidP="00C15AB3">
            <w:pPr>
              <w:spacing w:after="0" w:line="240" w:lineRule="auto"/>
              <w:contextualSpacing/>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2016 год</w:t>
            </w:r>
          </w:p>
        </w:tc>
        <w:tc>
          <w:tcPr>
            <w:tcW w:w="2326"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2806</w:t>
            </w:r>
          </w:p>
        </w:tc>
        <w:tc>
          <w:tcPr>
            <w:tcW w:w="2191"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382</w:t>
            </w:r>
          </w:p>
        </w:tc>
        <w:tc>
          <w:tcPr>
            <w:tcW w:w="2134"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3188</w:t>
            </w:r>
          </w:p>
        </w:tc>
      </w:tr>
      <w:tr w:rsidR="00E132E5" w:rsidRPr="00F674B0" w:rsidTr="00C15AB3">
        <w:trPr>
          <w:trHeight w:val="300"/>
        </w:trPr>
        <w:tc>
          <w:tcPr>
            <w:tcW w:w="1508" w:type="dxa"/>
            <w:shd w:val="clear" w:color="auto" w:fill="auto"/>
          </w:tcPr>
          <w:p w:rsidR="00E132E5" w:rsidRPr="00F674B0" w:rsidRDefault="00E132E5" w:rsidP="00C15AB3">
            <w:pPr>
              <w:spacing w:after="0" w:line="240" w:lineRule="auto"/>
              <w:contextualSpacing/>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2017 год</w:t>
            </w:r>
          </w:p>
        </w:tc>
        <w:tc>
          <w:tcPr>
            <w:tcW w:w="2326"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2990</w:t>
            </w:r>
          </w:p>
        </w:tc>
        <w:tc>
          <w:tcPr>
            <w:tcW w:w="2191"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385</w:t>
            </w:r>
          </w:p>
        </w:tc>
        <w:tc>
          <w:tcPr>
            <w:tcW w:w="2134"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3375</w:t>
            </w:r>
          </w:p>
        </w:tc>
      </w:tr>
      <w:tr w:rsidR="00E132E5" w:rsidRPr="00F674B0" w:rsidTr="00C15AB3">
        <w:trPr>
          <w:trHeight w:val="300"/>
        </w:trPr>
        <w:tc>
          <w:tcPr>
            <w:tcW w:w="1508" w:type="dxa"/>
            <w:shd w:val="clear" w:color="auto" w:fill="auto"/>
          </w:tcPr>
          <w:p w:rsidR="00E132E5" w:rsidRPr="00F674B0" w:rsidRDefault="00E132E5" w:rsidP="00C15AB3">
            <w:pPr>
              <w:spacing w:after="0" w:line="240" w:lineRule="auto"/>
              <w:contextualSpacing/>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2018 год</w:t>
            </w:r>
          </w:p>
        </w:tc>
        <w:tc>
          <w:tcPr>
            <w:tcW w:w="2326"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2650</w:t>
            </w:r>
          </w:p>
        </w:tc>
        <w:tc>
          <w:tcPr>
            <w:tcW w:w="2191"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194</w:t>
            </w:r>
          </w:p>
        </w:tc>
        <w:tc>
          <w:tcPr>
            <w:tcW w:w="2134"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2844</w:t>
            </w:r>
          </w:p>
        </w:tc>
      </w:tr>
      <w:tr w:rsidR="00E132E5" w:rsidRPr="00F674B0" w:rsidTr="00C15AB3">
        <w:trPr>
          <w:trHeight w:val="300"/>
        </w:trPr>
        <w:tc>
          <w:tcPr>
            <w:tcW w:w="1508" w:type="dxa"/>
            <w:shd w:val="clear" w:color="auto" w:fill="auto"/>
          </w:tcPr>
          <w:p w:rsidR="00E132E5" w:rsidRPr="00F674B0" w:rsidRDefault="00E132E5" w:rsidP="00C15AB3">
            <w:pPr>
              <w:spacing w:after="0" w:line="240" w:lineRule="auto"/>
              <w:contextualSpacing/>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2019 год</w:t>
            </w:r>
          </w:p>
        </w:tc>
        <w:tc>
          <w:tcPr>
            <w:tcW w:w="2326"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2342</w:t>
            </w:r>
          </w:p>
        </w:tc>
        <w:tc>
          <w:tcPr>
            <w:tcW w:w="2191"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270</w:t>
            </w:r>
          </w:p>
        </w:tc>
        <w:tc>
          <w:tcPr>
            <w:tcW w:w="2134" w:type="dxa"/>
            <w:shd w:val="clear" w:color="auto" w:fill="auto"/>
          </w:tcPr>
          <w:p w:rsidR="00E132E5" w:rsidRPr="00F674B0" w:rsidRDefault="00E132E5" w:rsidP="00C15AB3">
            <w:pPr>
              <w:spacing w:after="0" w:line="240" w:lineRule="auto"/>
              <w:contextualSpacing/>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2612</w:t>
            </w:r>
          </w:p>
        </w:tc>
      </w:tr>
    </w:tbl>
    <w:p w:rsidR="00E132E5" w:rsidRPr="00F674B0" w:rsidRDefault="00E132E5" w:rsidP="00E132E5">
      <w:pPr>
        <w:spacing w:after="0" w:line="240" w:lineRule="auto"/>
        <w:ind w:left="720"/>
        <w:contextualSpacing/>
        <w:rPr>
          <w:rFonts w:ascii="Times New Roman" w:eastAsia="Times New Roman" w:hAnsi="Times New Roman"/>
          <w:sz w:val="24"/>
          <w:szCs w:val="24"/>
          <w:lang w:eastAsia="ru-RU"/>
        </w:rPr>
      </w:pP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Pr>
          <w:noProof/>
          <w:lang w:eastAsia="ru-RU"/>
        </w:rPr>
        <w:lastRenderedPageBreak/>
        <w:drawing>
          <wp:anchor distT="0" distB="0" distL="114300" distR="114300" simplePos="0" relativeHeight="251667456" behindDoc="0" locked="0" layoutInCell="1" allowOverlap="1" wp14:anchorId="32EF3B5D" wp14:editId="1EC51F3A">
            <wp:simplePos x="0" y="0"/>
            <wp:positionH relativeFrom="margin">
              <wp:align>right</wp:align>
            </wp:positionH>
            <wp:positionV relativeFrom="paragraph">
              <wp:posOffset>8255</wp:posOffset>
            </wp:positionV>
            <wp:extent cx="5219700" cy="3181350"/>
            <wp:effectExtent l="0" t="0" r="0" b="0"/>
            <wp:wrapSquare wrapText="bothSides"/>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rsidR="00E132E5" w:rsidRPr="00BE098A" w:rsidRDefault="00E132E5" w:rsidP="00E132E5">
      <w:pPr>
        <w:spacing w:after="0" w:line="240" w:lineRule="auto"/>
        <w:contextualSpacing/>
        <w:rPr>
          <w:rFonts w:ascii="Times New Roman" w:eastAsia="Times New Roman" w:hAnsi="Times New Roman"/>
          <w:sz w:val="24"/>
          <w:szCs w:val="24"/>
          <w:lang w:eastAsia="ru-RU"/>
        </w:rPr>
      </w:pPr>
    </w:p>
    <w:p w:rsidR="00E132E5" w:rsidRPr="00BE098A" w:rsidRDefault="00E132E5" w:rsidP="00E132E5">
      <w:pPr>
        <w:spacing w:after="0" w:line="240" w:lineRule="auto"/>
        <w:contextualSpacing/>
        <w:rPr>
          <w:rFonts w:ascii="Times New Roman" w:eastAsia="Times New Roman" w:hAnsi="Times New Roman"/>
          <w:sz w:val="24"/>
          <w:szCs w:val="24"/>
          <w:lang w:eastAsia="ru-RU"/>
        </w:rPr>
      </w:pPr>
    </w:p>
    <w:p w:rsidR="00E132E5" w:rsidRPr="00BE098A" w:rsidRDefault="00E132E5" w:rsidP="00E132E5">
      <w:pPr>
        <w:spacing w:after="0" w:line="240" w:lineRule="auto"/>
        <w:contextualSpacing/>
        <w:rPr>
          <w:rFonts w:ascii="Times New Roman" w:eastAsia="Times New Roman" w:hAnsi="Times New Roman"/>
          <w:sz w:val="24"/>
          <w:szCs w:val="24"/>
          <w:lang w:eastAsia="ru-RU"/>
        </w:rPr>
      </w:pPr>
    </w:p>
    <w:p w:rsidR="00E132E5" w:rsidRPr="00BE098A" w:rsidRDefault="00E132E5" w:rsidP="00E132E5">
      <w:pPr>
        <w:spacing w:after="0" w:line="240" w:lineRule="auto"/>
        <w:contextualSpacing/>
        <w:rPr>
          <w:rFonts w:ascii="Times New Roman" w:eastAsia="Times New Roman" w:hAnsi="Times New Roman"/>
          <w:sz w:val="24"/>
          <w:szCs w:val="24"/>
          <w:lang w:eastAsia="ru-RU"/>
        </w:rPr>
      </w:pPr>
    </w:p>
    <w:p w:rsidR="00E132E5" w:rsidRPr="00BE098A" w:rsidRDefault="00E132E5" w:rsidP="00E132E5">
      <w:pPr>
        <w:spacing w:after="0" w:line="240" w:lineRule="auto"/>
        <w:contextualSpacing/>
        <w:rPr>
          <w:rFonts w:ascii="Times New Roman" w:eastAsia="Times New Roman" w:hAnsi="Times New Roman"/>
          <w:sz w:val="24"/>
          <w:szCs w:val="24"/>
          <w:lang w:eastAsia="ru-RU"/>
        </w:rPr>
      </w:pPr>
    </w:p>
    <w:p w:rsidR="00E132E5" w:rsidRPr="00BE098A" w:rsidRDefault="00E132E5" w:rsidP="00E132E5">
      <w:pPr>
        <w:spacing w:after="0" w:line="240" w:lineRule="auto"/>
        <w:contextualSpacing/>
        <w:rPr>
          <w:rFonts w:ascii="Times New Roman" w:eastAsia="Times New Roman" w:hAnsi="Times New Roman"/>
          <w:sz w:val="24"/>
          <w:szCs w:val="24"/>
          <w:lang w:eastAsia="ru-RU"/>
        </w:rPr>
      </w:pPr>
    </w:p>
    <w:p w:rsidR="00E132E5" w:rsidRPr="00BE098A" w:rsidRDefault="00E132E5" w:rsidP="00E132E5">
      <w:pPr>
        <w:spacing w:after="0" w:line="240" w:lineRule="auto"/>
        <w:contextualSpacing/>
        <w:rPr>
          <w:rFonts w:ascii="Times New Roman" w:eastAsia="Times New Roman" w:hAnsi="Times New Roman"/>
          <w:sz w:val="24"/>
          <w:szCs w:val="24"/>
          <w:lang w:eastAsia="ru-RU"/>
        </w:rPr>
      </w:pPr>
    </w:p>
    <w:p w:rsidR="00E132E5" w:rsidRPr="00BE098A" w:rsidRDefault="00E132E5" w:rsidP="00E132E5">
      <w:pPr>
        <w:spacing w:after="0" w:line="240" w:lineRule="auto"/>
        <w:contextualSpacing/>
        <w:rPr>
          <w:rFonts w:ascii="Times New Roman" w:eastAsia="Times New Roman" w:hAnsi="Times New Roman"/>
          <w:sz w:val="24"/>
          <w:szCs w:val="24"/>
          <w:lang w:eastAsia="ru-RU"/>
        </w:rPr>
      </w:pPr>
    </w:p>
    <w:p w:rsidR="00E132E5" w:rsidRPr="00BE098A" w:rsidRDefault="00E132E5" w:rsidP="00E132E5">
      <w:pPr>
        <w:spacing w:after="0" w:line="240" w:lineRule="auto"/>
        <w:contextualSpacing/>
        <w:rPr>
          <w:rFonts w:ascii="Times New Roman" w:eastAsia="Times New Roman" w:hAnsi="Times New Roman"/>
          <w:sz w:val="24"/>
          <w:szCs w:val="24"/>
          <w:lang w:eastAsia="ru-RU"/>
        </w:rPr>
      </w:pPr>
    </w:p>
    <w:p w:rsidR="00E132E5" w:rsidRPr="00BE098A" w:rsidRDefault="00E132E5" w:rsidP="00E132E5">
      <w:pPr>
        <w:spacing w:after="0" w:line="240" w:lineRule="auto"/>
        <w:contextualSpacing/>
        <w:rPr>
          <w:rFonts w:ascii="Times New Roman" w:eastAsia="Times New Roman" w:hAnsi="Times New Roman"/>
          <w:sz w:val="24"/>
          <w:szCs w:val="24"/>
          <w:lang w:eastAsia="ru-RU"/>
        </w:rPr>
      </w:pPr>
    </w:p>
    <w:p w:rsidR="00E132E5" w:rsidRPr="00BE098A" w:rsidRDefault="00E132E5" w:rsidP="00E132E5">
      <w:pPr>
        <w:spacing w:after="0" w:line="240" w:lineRule="auto"/>
        <w:contextualSpacing/>
        <w:rPr>
          <w:rFonts w:ascii="Times New Roman" w:eastAsia="Times New Roman" w:hAnsi="Times New Roman"/>
          <w:sz w:val="24"/>
          <w:szCs w:val="24"/>
          <w:lang w:eastAsia="ru-RU"/>
        </w:rPr>
      </w:pPr>
    </w:p>
    <w:p w:rsidR="00E132E5" w:rsidRDefault="00E132E5" w:rsidP="00E132E5">
      <w:pPr>
        <w:spacing w:after="0" w:line="240" w:lineRule="auto"/>
        <w:contextualSpacing/>
        <w:rPr>
          <w:rFonts w:ascii="Times New Roman" w:eastAsia="Times New Roman" w:hAnsi="Times New Roman"/>
          <w:sz w:val="24"/>
          <w:szCs w:val="24"/>
          <w:lang w:eastAsia="ru-RU"/>
        </w:rPr>
      </w:pPr>
    </w:p>
    <w:p w:rsidR="00E132E5" w:rsidRDefault="00E132E5" w:rsidP="00E132E5">
      <w:pPr>
        <w:spacing w:after="0" w:line="240" w:lineRule="auto"/>
        <w:contextualSpacing/>
        <w:rPr>
          <w:rFonts w:ascii="Times New Roman" w:eastAsia="Times New Roman" w:hAnsi="Times New Roman"/>
          <w:sz w:val="24"/>
          <w:szCs w:val="24"/>
          <w:lang w:eastAsia="ru-RU"/>
        </w:rPr>
      </w:pPr>
    </w:p>
    <w:p w:rsidR="00E132E5" w:rsidRDefault="00E132E5" w:rsidP="00E132E5">
      <w:pPr>
        <w:spacing w:after="0" w:line="240" w:lineRule="auto"/>
        <w:contextualSpacing/>
        <w:rPr>
          <w:rFonts w:ascii="Times New Roman" w:eastAsia="Times New Roman" w:hAnsi="Times New Roman"/>
          <w:sz w:val="24"/>
          <w:szCs w:val="24"/>
          <w:lang w:eastAsia="ru-RU"/>
        </w:rPr>
      </w:pPr>
    </w:p>
    <w:p w:rsidR="00E132E5" w:rsidRDefault="00E132E5" w:rsidP="00E132E5">
      <w:pPr>
        <w:spacing w:after="0" w:line="240" w:lineRule="auto"/>
        <w:contextualSpacing/>
        <w:rPr>
          <w:rFonts w:ascii="Times New Roman" w:eastAsia="Times New Roman" w:hAnsi="Times New Roman"/>
          <w:sz w:val="24"/>
          <w:szCs w:val="24"/>
          <w:lang w:eastAsia="ru-RU"/>
        </w:rPr>
      </w:pPr>
    </w:p>
    <w:p w:rsidR="00E132E5" w:rsidRDefault="00E132E5" w:rsidP="00E132E5">
      <w:pPr>
        <w:spacing w:after="0" w:line="240" w:lineRule="auto"/>
        <w:ind w:firstLine="708"/>
        <w:contextualSpacing/>
        <w:rPr>
          <w:rFonts w:ascii="Times New Roman" w:eastAsia="Times New Roman" w:hAnsi="Times New Roman"/>
          <w:sz w:val="24"/>
          <w:szCs w:val="24"/>
          <w:lang w:eastAsia="ru-RU"/>
        </w:rPr>
      </w:pPr>
    </w:p>
    <w:p w:rsidR="00E132E5" w:rsidRDefault="00E132E5" w:rsidP="00E132E5">
      <w:pPr>
        <w:spacing w:after="0" w:line="240" w:lineRule="auto"/>
        <w:ind w:firstLine="708"/>
        <w:contextualSpacing/>
        <w:rPr>
          <w:rFonts w:ascii="Times New Roman" w:eastAsia="Times New Roman" w:hAnsi="Times New Roman"/>
          <w:sz w:val="24"/>
          <w:szCs w:val="24"/>
          <w:lang w:eastAsia="ru-RU"/>
        </w:rPr>
      </w:pPr>
    </w:p>
    <w:p w:rsidR="00E132E5" w:rsidRDefault="00E132E5" w:rsidP="00E132E5">
      <w:pPr>
        <w:spacing w:after="0" w:line="240" w:lineRule="auto"/>
        <w:ind w:firstLine="708"/>
        <w:contextualSpacing/>
        <w:rPr>
          <w:rFonts w:ascii="Times New Roman" w:eastAsia="Times New Roman" w:hAnsi="Times New Roman"/>
          <w:sz w:val="24"/>
          <w:szCs w:val="24"/>
          <w:lang w:eastAsia="ru-RU"/>
        </w:rPr>
      </w:pPr>
    </w:p>
    <w:p w:rsidR="00E132E5" w:rsidRPr="004E32BA" w:rsidRDefault="00E132E5" w:rsidP="00E132E5">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Рисунок </w:t>
      </w:r>
      <w:r w:rsidR="005B5FB1">
        <w:rPr>
          <w:rFonts w:ascii="Times New Roman" w:hAnsi="Times New Roman"/>
          <w:sz w:val="24"/>
          <w:szCs w:val="24"/>
        </w:rPr>
        <w:t>3.</w:t>
      </w:r>
      <w:r w:rsidR="006C7AD4">
        <w:rPr>
          <w:rFonts w:ascii="Times New Roman" w:hAnsi="Times New Roman"/>
          <w:sz w:val="24"/>
          <w:szCs w:val="24"/>
        </w:rPr>
        <w:t>19</w:t>
      </w:r>
      <w:r w:rsidR="005B5FB1">
        <w:rPr>
          <w:rFonts w:ascii="Times New Roman" w:hAnsi="Times New Roman"/>
          <w:sz w:val="24"/>
          <w:szCs w:val="24"/>
        </w:rPr>
        <w:t xml:space="preserve"> </w:t>
      </w:r>
      <w:r>
        <w:rPr>
          <w:rFonts w:ascii="Times New Roman" w:eastAsia="Times New Roman" w:hAnsi="Times New Roman"/>
          <w:sz w:val="24"/>
          <w:szCs w:val="24"/>
          <w:lang w:eastAsia="ru-RU"/>
        </w:rPr>
        <w:t xml:space="preserve">– </w:t>
      </w:r>
      <w:r w:rsidRPr="004E32BA">
        <w:rPr>
          <w:rFonts w:ascii="Times New Roman" w:eastAsia="Times New Roman" w:hAnsi="Times New Roman"/>
          <w:sz w:val="24"/>
          <w:szCs w:val="24"/>
          <w:lang w:eastAsia="ru-RU"/>
        </w:rPr>
        <w:t>Численность детей, состоящих в очереди на зачисление в ДОУ г. Евпатории</w:t>
      </w:r>
    </w:p>
    <w:p w:rsidR="00E132E5" w:rsidRDefault="00E132E5" w:rsidP="00E132E5">
      <w:pPr>
        <w:spacing w:after="0" w:line="240" w:lineRule="auto"/>
        <w:ind w:firstLine="709"/>
        <w:contextualSpacing/>
        <w:rPr>
          <w:rFonts w:ascii="Times New Roman" w:eastAsia="Times New Roman" w:hAnsi="Times New Roman"/>
          <w:sz w:val="24"/>
          <w:szCs w:val="24"/>
          <w:lang w:eastAsia="ru-RU"/>
        </w:rPr>
      </w:pP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Для обеспечения контроля над социально значимой задачей – сокращением очередности в детские сады и прозрачности продвижения очереди с 2015 года учет детей ведется в автоматизированной информационной системе. В детский сад с июня по сентябрь 2019 года зачислено 1263 ребенка. </w:t>
      </w:r>
      <w:r w:rsidRPr="00F674B0">
        <w:rPr>
          <w:rFonts w:ascii="Times New Roman" w:eastAsia="Batang" w:hAnsi="Times New Roman"/>
          <w:sz w:val="24"/>
          <w:szCs w:val="24"/>
          <w:lang w:eastAsia="ru-RU"/>
        </w:rPr>
        <w:t>Показатель обеспечения доступности дошкольного образования детям от 1 года до 3-х лет составляет 76,7 %, от 3-х до 7-ми лет – 94,1 %.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С целью создания дополнительных мест в 2019 состоялось открытие группы для детей дошкольного возраста в детском саду муниципального бюджетного общеобразовательного учреждения физико-математического профиля «Учебно-воспитательный комплекс «Интеграл» города Евпатории Республики Крым», дополнительно создано 25 мест за счет средств муниципального бюджета.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Республике Крым функционируют 16 ресурсных центров на базе дошкольных образовательных учреждений, из них 2 – в г. Евпатория, на базе МБДОУ «ДС №1 «Космос», МБДОУ «ДС №37 «Журавлик». Цель работы ресурсных центров – формирование системы оценки качества дошкольного образования Республики Крым в условиях ФГОС ДО.</w:t>
      </w:r>
    </w:p>
    <w:p w:rsidR="00E132E5" w:rsidRPr="00F674B0" w:rsidRDefault="00E132E5" w:rsidP="00E132E5">
      <w:pPr>
        <w:spacing w:after="0" w:line="240" w:lineRule="auto"/>
        <w:ind w:firstLine="709"/>
        <w:rPr>
          <w:rFonts w:ascii="Times New Roman" w:hAnsi="Times New Roman"/>
          <w:sz w:val="24"/>
          <w:szCs w:val="24"/>
          <w:lang w:eastAsia="ru-RU"/>
        </w:rPr>
      </w:pPr>
      <w:r w:rsidRPr="00F674B0">
        <w:rPr>
          <w:rFonts w:ascii="Times New Roman" w:hAnsi="Times New Roman"/>
          <w:sz w:val="24"/>
          <w:szCs w:val="24"/>
          <w:lang w:eastAsia="ru-RU"/>
        </w:rPr>
        <w:t xml:space="preserve">С целью создания условий для непрерывного развития профессиональной компетентности педагогов на базе ресурсных центров проводятся совещания, семинары, мастер-классы, практические занятия. 29.11.2019 г. проведен городской семинар на базе МБДОУ «ДС №1 «Космос» для заместителей заведующего по УВР, старших воспитателей, педагогов-психологов по теме: «Информационно-коммуникационные технологии как средство повышения эффективности образования», 05.12.2019 г. в МБДОУ «ДС №37 «Журавлик» проведен городской семинар для заместителей заведующего по УВР, старших воспитателей по теме: «Педагогические условия становления социокультурного опыта ребенка-дошкольника в театральной деятельности».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декабре 2019 года в детском саду №</w:t>
      </w:r>
      <w:r>
        <w:rPr>
          <w:rFonts w:ascii="Times New Roman" w:eastAsia="Times New Roman" w:hAnsi="Times New Roman"/>
          <w:sz w:val="24"/>
          <w:szCs w:val="24"/>
          <w:lang w:eastAsia="ru-RU"/>
        </w:rPr>
        <w:t xml:space="preserve"> </w:t>
      </w:r>
      <w:r w:rsidRPr="00F674B0">
        <w:rPr>
          <w:rFonts w:ascii="Times New Roman" w:eastAsia="Times New Roman" w:hAnsi="Times New Roman"/>
          <w:sz w:val="24"/>
          <w:szCs w:val="24"/>
          <w:lang w:eastAsia="ru-RU"/>
        </w:rPr>
        <w:t>37 «Журавлик» проходил муниципальный этап Всероссийского конкурса «Воспитатель года России- 2020».</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За период своей работы ресурсные центры решили ряд методических функций, в том числе оказание консультативной помощи по внедрению в практику ДОУ инновационных технологий.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С октября 2017 года присвоен статус региональной инновационной площадки МБДОУ «ДС №1 «Космос» по теме: «Взаимодействие дошкольного учреждения с учреждениями города в рамках социального партнерства как средство нравственно-патриотического воспитания дошкольников города Евпатории в условиях внедрения ФГОС ДО». МБДОУ «ДС №37 «Журавлик» присвоен статус региональной инновационной площадки по теме: </w:t>
      </w:r>
      <w:r w:rsidRPr="00F674B0">
        <w:rPr>
          <w:rFonts w:ascii="Times New Roman" w:eastAsia="Times New Roman" w:hAnsi="Times New Roman"/>
          <w:sz w:val="24"/>
          <w:szCs w:val="24"/>
          <w:lang w:eastAsia="ru-RU"/>
        </w:rPr>
        <w:lastRenderedPageBreak/>
        <w:t xml:space="preserve">«Совершенствование инновационных процессов дошкольного образовательного учреждения по безопасности движения через модернизацию развивающего пространства в условиях реализации ФГОС ДО». МБДОУ «ДС №34 «Чайка» присвоен статус сетевой экспериментальной площадки федерального государственного бюджетного научного учреждения «Институт изучения детства, семьи и воспитания Российской академии образования» по теме: «Развитие предпосылок научно-технического творчества детей дошкольного возраста по программе </w:t>
      </w:r>
      <w:r w:rsidRPr="00F674B0">
        <w:rPr>
          <w:rFonts w:ascii="Times New Roman" w:eastAsia="Times New Roman" w:hAnsi="Times New Roman"/>
          <w:sz w:val="24"/>
          <w:szCs w:val="24"/>
          <w:lang w:val="en-US" w:eastAsia="ru-RU"/>
        </w:rPr>
        <w:t>STEM</w:t>
      </w:r>
      <w:r w:rsidRPr="00F674B0">
        <w:rPr>
          <w:rFonts w:ascii="Times New Roman" w:eastAsia="Times New Roman" w:hAnsi="Times New Roman"/>
          <w:sz w:val="24"/>
          <w:szCs w:val="24"/>
          <w:lang w:eastAsia="ru-RU"/>
        </w:rPr>
        <w:t>-образования».</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Трансляция инновационного опыта осуществляется через информационное обеспечение (сайты), организацию и проведение семинаров, в программе Форума педагогических работников ДОУ.</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С целью повышения уровня доступности в рамках государственной программы Российской Федерации «Доступная среда» на 2011-2020 годы» в МБДОУ «Детский сад №29 «Чебурашка» в 2016 году, в МБДОУ «ДС №27 «Розочка» в 2017 году, в МБДОУ «ДС № 37 «Журавлик» в 2018 году приобретено специальное оборудование, проведен капитальный ремонт по созданию условий для получения детьми-инвалидами качественного образования.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В 2019 году в детских садах работали 415 педагогических работников (в 2018 – 404 чел.), из них: высшее образование - 324 чел. (78 %), среднее специальное – 91 чел. (22 %).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Обучение по дополнительным профессиональным программам повышения квалификации руководящих и педагогических кадров на базе ГБОУ ДПО «КРИППО» в 2019 году прошли 123 чел.</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отчетном году 93 педагога прошли аттестацию. По итогам аттестации установлено:</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высшая категория – 22 чел.;</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первая категория – 32 чел.;</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соответствие занимаемой должности – 39 чел.</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Численность воспитанников дошкольных учреждений в расчете на 1 педагогического работника составляет 12,1 чел.</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Удельный вес организаций, имеющих водоснабжение, канализацию, в общем числе дошкольных образовательных учреждений составляет 100%.</w:t>
      </w:r>
      <w:r w:rsidR="00044936">
        <w:rPr>
          <w:rFonts w:ascii="Times New Roman" w:eastAsia="Times New Roman" w:hAnsi="Times New Roman"/>
          <w:sz w:val="24"/>
          <w:szCs w:val="24"/>
          <w:lang w:eastAsia="ru-RU"/>
        </w:rPr>
        <w:t xml:space="preserve"> </w:t>
      </w:r>
      <w:r w:rsidRPr="00F674B0">
        <w:rPr>
          <w:rFonts w:ascii="Times New Roman" w:eastAsia="Times New Roman" w:hAnsi="Times New Roman"/>
          <w:sz w:val="24"/>
          <w:szCs w:val="24"/>
          <w:lang w:eastAsia="ru-RU"/>
        </w:rPr>
        <w:t xml:space="preserve"> 40,9% из общего числа дошкольных учреждений имеют физкультурные и музыкальные залы, 54,5 % имеют физкультурные залы, совмещенные с музыкальными. Два детских сада имеют плавательные бассейны (9,1%).</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Удельный вес численности детей-инвалидов в общей численности воспитанников составляет 1,3 %, детей с ограниченными возможностями здоровья – 4,9 %.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муниципальном образовании продолжена работа по сохранению и укреплению здоровья воспитанников дошкольных образовательных учреждений, в том числе по организации питания.</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2019 г. установлен размер родительской платы за присмотр и уход в день на одного воспитанника:</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5"/>
        <w:gridCol w:w="3346"/>
        <w:gridCol w:w="3620"/>
      </w:tblGrid>
      <w:tr w:rsidR="00E132E5" w:rsidRPr="00F674B0" w:rsidTr="00C15AB3">
        <w:trPr>
          <w:trHeight w:val="245"/>
        </w:trPr>
        <w:tc>
          <w:tcPr>
            <w:tcW w:w="3261" w:type="dxa"/>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 xml:space="preserve">Категория </w:t>
            </w:r>
          </w:p>
        </w:tc>
        <w:tc>
          <w:tcPr>
            <w:tcW w:w="3402" w:type="dxa"/>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ДОУ с пребыванием детей 10,5 часов (в руб.)</w:t>
            </w:r>
          </w:p>
        </w:tc>
        <w:tc>
          <w:tcPr>
            <w:tcW w:w="3685" w:type="dxa"/>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ДОУ с пребыванием детей 12 часов (в руб.)</w:t>
            </w:r>
          </w:p>
        </w:tc>
      </w:tr>
      <w:tr w:rsidR="00E132E5" w:rsidRPr="00F674B0" w:rsidTr="00C15AB3">
        <w:tc>
          <w:tcPr>
            <w:tcW w:w="3261" w:type="dxa"/>
            <w:shd w:val="clear" w:color="auto" w:fill="auto"/>
          </w:tcPr>
          <w:p w:rsidR="00E132E5" w:rsidRPr="00F674B0" w:rsidRDefault="00E132E5" w:rsidP="00C15AB3">
            <w:pPr>
              <w:spacing w:after="0" w:line="240" w:lineRule="auto"/>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группах раннего возраста</w:t>
            </w:r>
          </w:p>
        </w:tc>
        <w:tc>
          <w:tcPr>
            <w:tcW w:w="3402"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76,80</w:t>
            </w:r>
          </w:p>
        </w:tc>
        <w:tc>
          <w:tcPr>
            <w:tcW w:w="3685"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97,28</w:t>
            </w:r>
          </w:p>
        </w:tc>
      </w:tr>
      <w:tr w:rsidR="00E132E5" w:rsidRPr="00F674B0" w:rsidTr="00C15AB3">
        <w:tc>
          <w:tcPr>
            <w:tcW w:w="3261" w:type="dxa"/>
            <w:shd w:val="clear" w:color="auto" w:fill="auto"/>
          </w:tcPr>
          <w:p w:rsidR="00E132E5" w:rsidRPr="00F674B0" w:rsidRDefault="00E132E5" w:rsidP="00C15AB3">
            <w:pPr>
              <w:spacing w:after="0" w:line="240" w:lineRule="auto"/>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группах дошкольного возраста</w:t>
            </w:r>
          </w:p>
        </w:tc>
        <w:tc>
          <w:tcPr>
            <w:tcW w:w="3402"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94,78</w:t>
            </w:r>
          </w:p>
        </w:tc>
        <w:tc>
          <w:tcPr>
            <w:tcW w:w="3685"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120,05</w:t>
            </w:r>
          </w:p>
        </w:tc>
      </w:tr>
    </w:tbl>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Педагоги дошкольных образовательных учреждений - активные участники муниципальных, республиканских конкурсов и фестивалей:</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Всероссийский конкурс «Воспитатель года России - 2020» (муниципальный этап - ДОУ №20, 29, 4, 23, победитель – воспитатель ДОУ №20 – Агапитова Л.П.);</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муниципальный фестиваль детского творчества дошкольных образовательных учреждений «Подсолнух» (приняли участие около 350 воспитанников детских садов);</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городская Спартакиада для детей старшего дошкольного возраста ДОУ «Маленький чемпион» (участники - воспитанники ДОУ №1,2,16,6,32,38,23,29,37, 34, детский </w:t>
      </w:r>
      <w:r w:rsidRPr="00F674B0">
        <w:rPr>
          <w:rFonts w:ascii="Times New Roman" w:eastAsia="Times New Roman" w:hAnsi="Times New Roman"/>
          <w:sz w:val="24"/>
          <w:szCs w:val="24"/>
          <w:lang w:eastAsia="ru-RU"/>
        </w:rPr>
        <w:lastRenderedPageBreak/>
        <w:t xml:space="preserve">сад филиала ГУП «Медицинский центр» - «Детский санаторий им. </w:t>
      </w:r>
      <w:r w:rsidRPr="00F674B0">
        <w:rPr>
          <w:rFonts w:ascii="Times New Roman" w:eastAsia="Times New Roman" w:hAnsi="Times New Roman"/>
          <w:sz w:val="24"/>
          <w:szCs w:val="24"/>
          <w:lang w:eastAsia="ru-RU"/>
        </w:rPr>
        <w:br/>
        <w:t>Т.Г. Шевченко»);</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интеллектуальная олимпиада по экологии для воспитанников старшего дошкольного возраста ДОУ (приняли участие 45 чел., победители-воспитанники ДОУ №1, 2, 11,16, 20, «Интеграл», 29, 33, 38,);</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муниципальная интеллектуальная олимпиада по математике для воспитанников старшего дошкольного возраста ДОУ (приняли участие 39 воспитанников, победители ДОУ №1, 4, 15, 19, 25, «Интеграл», 34, 38);</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коллектив МБДОУ «ДС №1 «Космос» принял участие в Крымском фестивале педагогических инициатив – 2019;</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конкурс «Новогодняя игрушка 2020» (победители – воспитанники ДОУ № 11,1,38,37,32, «Интеграл», детский сад «Медицинский центр» - «Детский санаторий им. Т.Г. Шевченко, 33, 17, 27, детский сад СШ№1,16);</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республиканский конкурс методических материалов по дополнительному естественно-научному образованию детей в 2019 году (победители- педагоги ДОУ №11, 16, 19, 37);</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турнирная экологическая програм</w:t>
      </w:r>
      <w:r>
        <w:rPr>
          <w:rFonts w:ascii="Times New Roman" w:eastAsia="Times New Roman" w:hAnsi="Times New Roman"/>
          <w:sz w:val="24"/>
          <w:szCs w:val="24"/>
          <w:lang w:eastAsia="ru-RU"/>
        </w:rPr>
        <w:t>ма «Путешествие в Природоград»;</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муниципальный конкурс методических материалов «Под парусом экологических знаний» (победители – педагоги ДОУ № 16, 37, 20, 1, 11,);</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городская благотворительная акция «Белый цветок» (участвовали все ДОУ);</w:t>
      </w:r>
    </w:p>
    <w:p w:rsidR="00E132E5" w:rsidRPr="00F674B0" w:rsidRDefault="00E132E5" w:rsidP="00914A22">
      <w:pPr>
        <w:numPr>
          <w:ilvl w:val="0"/>
          <w:numId w:val="48"/>
        </w:numPr>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городской конкурс «Семейные экологические проекты» для воспитанников старшего дошкольного возраста (победители – воспитанники ДОУ № 2, 11, 16, 19, 20, 29, 33, 37, 38);</w:t>
      </w:r>
    </w:p>
    <w:p w:rsidR="00E132E5" w:rsidRPr="00F674B0" w:rsidRDefault="00E132E5" w:rsidP="00914A22">
      <w:pPr>
        <w:numPr>
          <w:ilvl w:val="0"/>
          <w:numId w:val="48"/>
        </w:numPr>
        <w:tabs>
          <w:tab w:val="left" w:pos="709"/>
        </w:tabs>
        <w:spacing w:after="200" w:line="276"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Республиканский конкурс «Наш дом-природа» (участники ДОУ №2,8,19,20,25,27,33,37,38, ДС СШ №1, победители – воспитанники ДОУ №38, 37, детский сад СШ№1);</w:t>
      </w:r>
      <w:r w:rsidR="00044936">
        <w:rPr>
          <w:rFonts w:ascii="Times New Roman" w:eastAsia="Times New Roman" w:hAnsi="Times New Roman"/>
          <w:sz w:val="24"/>
          <w:szCs w:val="24"/>
          <w:lang w:eastAsia="ru-RU"/>
        </w:rPr>
        <w:t xml:space="preserve"> </w:t>
      </w:r>
    </w:p>
    <w:p w:rsidR="00E132E5" w:rsidRPr="00F674B0" w:rsidRDefault="00E132E5" w:rsidP="00914A22">
      <w:pPr>
        <w:numPr>
          <w:ilvl w:val="0"/>
          <w:numId w:val="48"/>
        </w:numPr>
        <w:tabs>
          <w:tab w:val="left" w:pos="709"/>
        </w:tabs>
        <w:spacing w:after="200" w:line="276"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Крымский республиканский творческий фестиваль одаренных детей с ОВЗ «Шаг навстречу» (победители – коллектив воспитанников ДОУ №20, воспитанники ДОУ №2,27).</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Педагогические работники активно взаимодействуют с коллегами из других муниципальных образований. Обмен передовым педагогическим опытом осуществляется посредством методических семинаров:</w:t>
      </w:r>
    </w:p>
    <w:p w:rsidR="00E132E5" w:rsidRPr="00F674B0" w:rsidRDefault="00E132E5" w:rsidP="00914A22">
      <w:pPr>
        <w:numPr>
          <w:ilvl w:val="0"/>
          <w:numId w:val="49"/>
        </w:numPr>
        <w:tabs>
          <w:tab w:val="left" w:pos="993"/>
        </w:tabs>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Форум педагогических работников дошкольных образовательных организаций Республики Крым (Участники: ДОУ №1, 2, 8, 11, 14, 16, 19, 20, 23, 29, 30, 31, 34, 37, 38, участники мастер-класса: педагоги ДОУ №23, 20, презентация опыта работы ДОУ №34,29);</w:t>
      </w:r>
    </w:p>
    <w:p w:rsidR="00E132E5" w:rsidRPr="00F674B0" w:rsidRDefault="00E132E5" w:rsidP="00914A22">
      <w:pPr>
        <w:numPr>
          <w:ilvl w:val="0"/>
          <w:numId w:val="49"/>
        </w:numPr>
        <w:tabs>
          <w:tab w:val="left" w:pos="993"/>
        </w:tabs>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Межрегиональная научно-практическая конференция «Экологическое просвещение: проблемы, опыт, перспективы» (участники – педагоги ДОУ №29);</w:t>
      </w:r>
    </w:p>
    <w:p w:rsidR="00E132E5" w:rsidRPr="00F674B0" w:rsidRDefault="00E132E5" w:rsidP="00914A22">
      <w:pPr>
        <w:numPr>
          <w:ilvl w:val="0"/>
          <w:numId w:val="49"/>
        </w:numPr>
        <w:tabs>
          <w:tab w:val="left" w:pos="993"/>
        </w:tabs>
        <w:spacing w:after="0" w:line="240" w:lineRule="auto"/>
        <w:ind w:left="0"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Городские семинары для заместителей заведующих по УВР, старших воспитателей дошкольных образовательных учреждений; </w:t>
      </w:r>
    </w:p>
    <w:p w:rsidR="00E132E5" w:rsidRPr="00F674B0" w:rsidRDefault="00E132E5" w:rsidP="00E132E5">
      <w:pPr>
        <w:tabs>
          <w:tab w:val="left" w:pos="993"/>
        </w:tabs>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w:t>
      </w:r>
      <w:r w:rsidR="00044936">
        <w:rPr>
          <w:rFonts w:ascii="Times New Roman" w:eastAsia="Times New Roman" w:hAnsi="Times New Roman"/>
          <w:sz w:val="24"/>
          <w:szCs w:val="24"/>
          <w:lang w:eastAsia="ru-RU"/>
        </w:rPr>
        <w:t xml:space="preserve"> </w:t>
      </w:r>
      <w:r w:rsidRPr="00F674B0">
        <w:rPr>
          <w:rFonts w:ascii="Times New Roman" w:eastAsia="Times New Roman" w:hAnsi="Times New Roman"/>
          <w:sz w:val="24"/>
          <w:szCs w:val="24"/>
          <w:lang w:eastAsia="ru-RU"/>
        </w:rPr>
        <w:t>городское мероприятие с Крымской епархией для ДОУ.</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Педагоги, воспитанники, родители муниципального бюджетного дошкольного образовательного учреждения №16,1,37 разработали и презентовали на республиканских мероприятиях диагностический инструментарий по оценке качества дошкольного образования в Республике Крым.</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Муниципальное бюджетное дошкольное образовательно учреждение «Детский сад №27 «Розочка» города Евпатории Республики Крым» стало победителем Всероссийского смотра-конкурса «Образцовый детский сад».</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p>
    <w:p w:rsidR="00E132E5" w:rsidRPr="00F674B0" w:rsidRDefault="00E132E5" w:rsidP="00E132E5">
      <w:pPr>
        <w:spacing w:after="0" w:line="240" w:lineRule="auto"/>
        <w:ind w:left="720"/>
        <w:contextualSpacing/>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Начальное общее, основное общее и среднее общее образование.</w:t>
      </w:r>
    </w:p>
    <w:p w:rsidR="00E132E5" w:rsidRPr="00F674B0" w:rsidRDefault="00E132E5" w:rsidP="00E132E5">
      <w:pPr>
        <w:spacing w:after="0" w:line="240" w:lineRule="auto"/>
        <w:ind w:left="720"/>
        <w:contextualSpacing/>
        <w:rPr>
          <w:rFonts w:ascii="Times New Roman" w:eastAsia="Times New Roman" w:hAnsi="Times New Roman"/>
          <w:b/>
          <w:sz w:val="24"/>
          <w:szCs w:val="24"/>
          <w:lang w:eastAsia="ru-RU"/>
        </w:rPr>
      </w:pP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систему общеобразовательных учреждений, реализующих образовательные программы начального общего, основного общего и среднего общего образования входят 17 муниципальных бюджетных общеобразовательных учреждений. В них функционируют 433 класса, из них:</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- 61</w:t>
      </w:r>
      <w:r w:rsidRPr="00F674B0">
        <w:rPr>
          <w:rFonts w:ascii="Times New Roman" w:eastAsia="Times New Roman" w:hAnsi="Times New Roman"/>
          <w:sz w:val="24"/>
          <w:szCs w:val="24"/>
          <w:lang w:eastAsia="ru-RU"/>
        </w:rPr>
        <w:t xml:space="preserve"> класс с углубленным изучением предметов (МБОУ «СШ №14», «ЕУВК «Интеграл», «Гимназия №8», «Гимназия им. Сельвинского») – 1594 обучающихся;</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- 1</w:t>
      </w:r>
      <w:r w:rsidRPr="00F674B0">
        <w:rPr>
          <w:rFonts w:ascii="Times New Roman" w:eastAsia="Times New Roman" w:hAnsi="Times New Roman"/>
          <w:sz w:val="24"/>
          <w:szCs w:val="24"/>
          <w:lang w:eastAsia="ru-RU"/>
        </w:rPr>
        <w:t xml:space="preserve"> вечерний класс (МБОУ «СШ №18») – 12 обучающихся;</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- 6</w:t>
      </w:r>
      <w:r w:rsidRPr="00F674B0">
        <w:rPr>
          <w:rFonts w:ascii="Times New Roman" w:eastAsia="Times New Roman" w:hAnsi="Times New Roman"/>
          <w:sz w:val="24"/>
          <w:szCs w:val="24"/>
          <w:lang w:eastAsia="ru-RU"/>
        </w:rPr>
        <w:t xml:space="preserve"> коррекционных классов (МБОУ «СШ №7», «СШ №16») – 75 обучающихся;</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- 8</w:t>
      </w:r>
      <w:r w:rsidRPr="00F674B0">
        <w:rPr>
          <w:rFonts w:ascii="Times New Roman" w:eastAsia="Times New Roman" w:hAnsi="Times New Roman"/>
          <w:sz w:val="24"/>
          <w:szCs w:val="24"/>
          <w:lang w:eastAsia="ru-RU"/>
        </w:rPr>
        <w:t xml:space="preserve"> классов для умственно отсталых детей (МБОУ «СШ №15») – 107 обучающихся;</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- 32</w:t>
      </w:r>
      <w:r w:rsidRPr="00F674B0">
        <w:rPr>
          <w:rFonts w:ascii="Times New Roman" w:eastAsia="Times New Roman" w:hAnsi="Times New Roman"/>
          <w:sz w:val="24"/>
          <w:szCs w:val="24"/>
          <w:lang w:eastAsia="ru-RU"/>
        </w:rPr>
        <w:t xml:space="preserve"> инклюзивных классов для детей с ограниченными возможностями здоровья (МБОУ «СШ №2», «НСШ», «СШ №11», «СШ №12», «СШ №13», «СШ №15», УВК «Интеграл», «Гимназия им. И. Сельвинского) – 42 обучающихся;</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- 397</w:t>
      </w:r>
      <w:r w:rsidRPr="00F674B0">
        <w:rPr>
          <w:rFonts w:ascii="Times New Roman" w:eastAsia="Times New Roman" w:hAnsi="Times New Roman"/>
          <w:sz w:val="24"/>
          <w:szCs w:val="24"/>
          <w:lang w:eastAsia="ru-RU"/>
        </w:rPr>
        <w:t xml:space="preserve"> общеобразовательных классов – 10751 обучающихся.</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Формы освоения образовательных программ являются различными:</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очная форма освоения образовательных программ – 12527 обучающихся (2018/2019 уч. год – 11565 чел.);</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очно-заочная форма освоения образовательных программ – 12 обучающихся (2018/2019 уч. год – 10 чел.);</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семейная, самообразование – 152 обучающихся.</w:t>
      </w:r>
    </w:p>
    <w:p w:rsidR="00E132E5" w:rsidRPr="00F674B0" w:rsidRDefault="00E132E5" w:rsidP="00E132E5">
      <w:pPr>
        <w:spacing w:after="0" w:line="240" w:lineRule="auto"/>
        <w:ind w:firstLine="720"/>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Назрела необходимость внедрения дистанционной формы обучения.</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Основная цель деятельности системы образования города Евпатории – обеспечение на территории муниципального образования доступного и качественного образования, соответствующего перспективам развития экономики и потребности населения.</w:t>
      </w:r>
    </w:p>
    <w:p w:rsidR="00E132E5" w:rsidRPr="00F674B0" w:rsidRDefault="00E132E5" w:rsidP="00E132E5">
      <w:pPr>
        <w:spacing w:after="0" w:line="240" w:lineRule="auto"/>
        <w:ind w:firstLine="720"/>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Проблемы развития в условиях модернизации общего образования во многом определили выбор направлений и содержания работы муниципальной системы образования в 2019 году. Наряду с традиционными задачами определились новые, связанные с внедрением федерального государственного образовательного стандарта начального общего и среднего общего (1-9 классы) образования, формированием независимой системы оценки деятельности образовательных организаций, совершенствованием процедуры проведения государственной итоговой аттестации.</w:t>
      </w:r>
    </w:p>
    <w:p w:rsidR="00E132E5" w:rsidRDefault="00E132E5" w:rsidP="00E132E5">
      <w:pPr>
        <w:spacing w:after="0" w:line="240" w:lineRule="auto"/>
        <w:ind w:firstLine="720"/>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Одним из ключевых направлений развития образования, способствующих повышению его качества, является деятельность по внедрению в образовательную практику федерального государственного образовательного стандарта. В 2019 году численность учащихся общеобразовательных учреждений, обучающихся в соответствии с ФГОС составила - 11083 чел., что на 15,5 % больше по сравнению с прошлым годом (в 2018/2019 уч. году – 9599 чел.). </w:t>
      </w:r>
      <w:r>
        <w:rPr>
          <w:rFonts w:ascii="Times New Roman" w:eastAsia="Times New Roman" w:hAnsi="Times New Roman"/>
          <w:sz w:val="24"/>
          <w:szCs w:val="24"/>
          <w:lang w:eastAsia="ru-RU"/>
        </w:rPr>
        <w:t>В 2017 году</w:t>
      </w:r>
      <w:r w:rsidRPr="0074256A">
        <w:rPr>
          <w:rFonts w:ascii="Times New Roman" w:eastAsia="Times New Roman" w:hAnsi="Times New Roman"/>
          <w:sz w:val="24"/>
          <w:szCs w:val="24"/>
          <w:lang w:eastAsia="ru-RU"/>
        </w:rPr>
        <w:t xml:space="preserve"> </w:t>
      </w:r>
      <w:r w:rsidRPr="00F674B0">
        <w:rPr>
          <w:rFonts w:ascii="Times New Roman" w:eastAsia="Times New Roman" w:hAnsi="Times New Roman"/>
          <w:sz w:val="24"/>
          <w:szCs w:val="24"/>
          <w:lang w:eastAsia="ru-RU"/>
        </w:rPr>
        <w:t>численность учащихся общеобразовательных учреждений</w:t>
      </w:r>
      <w:r>
        <w:rPr>
          <w:rFonts w:ascii="Times New Roman" w:eastAsia="Times New Roman" w:hAnsi="Times New Roman"/>
          <w:sz w:val="24"/>
          <w:szCs w:val="24"/>
          <w:lang w:eastAsia="ru-RU"/>
        </w:rPr>
        <w:t xml:space="preserve"> составила 6749 человек, в 2016 году – 5543 человека. </w:t>
      </w:r>
      <w:r w:rsidRPr="00F674B0">
        <w:rPr>
          <w:rFonts w:ascii="Times New Roman" w:eastAsia="Times New Roman" w:hAnsi="Times New Roman"/>
          <w:sz w:val="24"/>
          <w:szCs w:val="24"/>
          <w:lang w:eastAsia="ru-RU"/>
        </w:rPr>
        <w:t>Начата подготовка к внедрению ФГОС в 10-х классах.</w:t>
      </w:r>
    </w:p>
    <w:p w:rsidR="00E132E5" w:rsidRDefault="00E132E5" w:rsidP="00E132E5">
      <w:pPr>
        <w:spacing w:after="0" w:line="240" w:lineRule="auto"/>
        <w:ind w:firstLine="720"/>
        <w:contextualSpacing/>
        <w:rPr>
          <w:rFonts w:ascii="Times New Roman" w:eastAsia="Times New Roman" w:hAnsi="Times New Roman"/>
          <w:sz w:val="24"/>
          <w:szCs w:val="24"/>
          <w:lang w:eastAsia="ru-RU"/>
        </w:rPr>
      </w:pPr>
    </w:p>
    <w:p w:rsidR="00E132E5" w:rsidRPr="00F674B0" w:rsidRDefault="00E132E5" w:rsidP="00E132E5">
      <w:pPr>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1526C482" wp14:editId="0B4D7A15">
            <wp:extent cx="5057775" cy="2647950"/>
            <wp:effectExtent l="0" t="0" r="9525" b="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p>
    <w:p w:rsidR="00E132E5" w:rsidRPr="005152EC" w:rsidRDefault="00E132E5" w:rsidP="00E132E5">
      <w:pPr>
        <w:spacing w:after="0" w:line="240" w:lineRule="auto"/>
        <w:rPr>
          <w:rFonts w:ascii="Times New Roman" w:eastAsia="Times New Roman" w:hAnsi="Times New Roman"/>
          <w:sz w:val="24"/>
          <w:szCs w:val="24"/>
          <w:lang w:eastAsia="ru-RU"/>
        </w:rPr>
      </w:pPr>
      <w:r w:rsidRPr="00F674B0">
        <w:rPr>
          <w:rFonts w:ascii="Times New Roman" w:hAnsi="Times New Roman"/>
          <w:sz w:val="24"/>
          <w:szCs w:val="24"/>
          <w:lang w:eastAsia="ru-RU"/>
        </w:rPr>
        <w:t>Рис</w:t>
      </w:r>
      <w:r>
        <w:rPr>
          <w:rFonts w:ascii="Times New Roman" w:hAnsi="Times New Roman"/>
          <w:sz w:val="24"/>
          <w:szCs w:val="24"/>
          <w:lang w:eastAsia="ru-RU"/>
        </w:rPr>
        <w:t xml:space="preserve">унок </w:t>
      </w:r>
      <w:r w:rsidR="006C7AD4">
        <w:rPr>
          <w:rFonts w:ascii="Times New Roman" w:hAnsi="Times New Roman"/>
          <w:sz w:val="24"/>
          <w:szCs w:val="24"/>
        </w:rPr>
        <w:t xml:space="preserve">3.20 </w:t>
      </w:r>
      <w:r>
        <w:rPr>
          <w:rFonts w:ascii="Times New Roman" w:hAnsi="Times New Roman"/>
          <w:sz w:val="24"/>
          <w:szCs w:val="24"/>
          <w:lang w:eastAsia="ru-RU"/>
        </w:rPr>
        <w:t xml:space="preserve">– </w:t>
      </w:r>
      <w:r w:rsidRPr="005152EC">
        <w:rPr>
          <w:rFonts w:ascii="Times New Roman" w:hAnsi="Times New Roman"/>
          <w:sz w:val="24"/>
          <w:szCs w:val="24"/>
          <w:lang w:eastAsia="ru-RU"/>
        </w:rPr>
        <w:t>Ч</w:t>
      </w:r>
      <w:r w:rsidRPr="005152EC">
        <w:rPr>
          <w:rFonts w:ascii="Times New Roman" w:eastAsia="Times New Roman" w:hAnsi="Times New Roman"/>
          <w:sz w:val="24"/>
          <w:szCs w:val="24"/>
          <w:lang w:eastAsia="ru-RU"/>
        </w:rPr>
        <w:t>исленность учащихся общеобразовательных учреждений, обучающихся в соответствии с ФГОС.</w:t>
      </w:r>
    </w:p>
    <w:p w:rsidR="00E132E5" w:rsidRDefault="00E132E5" w:rsidP="00E132E5">
      <w:pPr>
        <w:spacing w:after="0" w:line="240" w:lineRule="auto"/>
        <w:ind w:firstLine="709"/>
        <w:rPr>
          <w:rFonts w:ascii="Times New Roman" w:hAnsi="Times New Roman"/>
          <w:sz w:val="24"/>
          <w:szCs w:val="24"/>
          <w:lang w:eastAsia="ru-RU"/>
        </w:rPr>
      </w:pPr>
    </w:p>
    <w:p w:rsidR="00E132E5" w:rsidRPr="00F674B0" w:rsidRDefault="00E132E5" w:rsidP="00E132E5">
      <w:pPr>
        <w:spacing w:after="0" w:line="240" w:lineRule="auto"/>
        <w:ind w:firstLine="709"/>
        <w:rPr>
          <w:rFonts w:ascii="Times New Roman" w:hAnsi="Times New Roman"/>
          <w:b/>
          <w:sz w:val="24"/>
          <w:szCs w:val="24"/>
          <w:lang w:eastAsia="ru-RU"/>
        </w:rPr>
      </w:pPr>
      <w:r w:rsidRPr="00F674B0">
        <w:rPr>
          <w:rFonts w:ascii="Times New Roman" w:hAnsi="Times New Roman"/>
          <w:sz w:val="24"/>
          <w:szCs w:val="24"/>
          <w:lang w:eastAsia="ru-RU"/>
        </w:rPr>
        <w:lastRenderedPageBreak/>
        <w:t xml:space="preserve">На основании приказа Министерства образования, науки и молодежи Республики Крым от 23.11.2017 г. № 2957 «Об утверждении плана-графика реализации дополнительных профессиональных программ повышения квалификации руководящих и педагогических кадров организаций, осуществляющих образовательную деятельность на территории Республики Крым в 2018 году» </w:t>
      </w:r>
      <w:r w:rsidRPr="00F674B0">
        <w:rPr>
          <w:rFonts w:ascii="Times New Roman" w:eastAsia="Times New Roman" w:hAnsi="Times New Roman"/>
          <w:sz w:val="24"/>
          <w:szCs w:val="24"/>
          <w:shd w:val="clear" w:color="auto" w:fill="FFFFFF"/>
          <w:lang w:eastAsia="ru-RU"/>
        </w:rPr>
        <w:t xml:space="preserve">повышение профессиональной компетенции педагогических и руководящих кадров муниципальной системы образования, организовано управлением образованием администрации города Евпатории, МКУ </w:t>
      </w:r>
      <w:r w:rsidRPr="00F674B0">
        <w:rPr>
          <w:rFonts w:ascii="Times New Roman" w:hAnsi="Times New Roman"/>
          <w:sz w:val="24"/>
          <w:szCs w:val="24"/>
          <w:lang w:eastAsia="ru-RU"/>
        </w:rPr>
        <w:t>«Методический центр обеспечения деятельности муниципальных образовательных организаций»</w:t>
      </w:r>
      <w:r w:rsidRPr="00F674B0">
        <w:rPr>
          <w:rFonts w:ascii="Times New Roman" w:eastAsia="Times New Roman" w:hAnsi="Times New Roman"/>
          <w:sz w:val="24"/>
          <w:szCs w:val="24"/>
          <w:shd w:val="clear" w:color="auto" w:fill="FFFFFF"/>
          <w:lang w:eastAsia="ru-RU"/>
        </w:rPr>
        <w:t xml:space="preserve"> и образовательными учреждениями, через курсы повышения квалификации и переподготовку.</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В общеобразовательных учреждениях города в 2019 году работало 1291 сотрудников, из них: </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руководителей – 86 чел.;</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педагогических работников – 853 чел., учителей – 726 чел.;</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учебно-вспомогательного персонала – 85 чел.;</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обслуживающего персонала – 267 чел.</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Численность обучающихся в расчете на 1 педагога в 2019/2020уч. году составила 14,7 чел., по отношения к 2018/2019уч. году уменьшилась на 0,2 %.</w:t>
      </w: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2019 году в 16 общеобразовательных учреждениях обучалось 288 детей с ограниченными возможностями здоровья, из них 152 детей-инвалидов. Кроме того, детей-инвалидов без статуса ОВЗ – 107 человек. Для организации качественного обучения в общеобразовательных организациях работают: 5 социальных педагогов, 7 тьюторов, 16 учителей- логопедов, 18 педагогов-психологов, 22 учителей- дефектологов.</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Подготовка и проведение ГИА в 2019 году осуществлялась в соответствии со схемой, разработанной на основании нормативных документов ГБУ «Центр оценивания и мониторинга качества образования».</w:t>
      </w:r>
    </w:p>
    <w:p w:rsidR="00E132E5" w:rsidRPr="00F674B0" w:rsidRDefault="00E132E5" w:rsidP="00E132E5">
      <w:pPr>
        <w:spacing w:after="0" w:line="240" w:lineRule="auto"/>
        <w:ind w:firstLine="709"/>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Едином государственном экзамене участвовало 619 чел. (99,7 % от общего количества выпускников), из них сдавали ЕГЭ по русскому языку – 618 чел., математику – 617 чел. Прошли ГИА в форме государственного выпускного экзамена – 1 выпускник.</w:t>
      </w:r>
      <w:r w:rsidR="00044936">
        <w:rPr>
          <w:rFonts w:ascii="Times New Roman" w:eastAsia="Times New Roman" w:hAnsi="Times New Roman"/>
          <w:sz w:val="24"/>
          <w:szCs w:val="24"/>
          <w:lang w:eastAsia="ru-RU"/>
        </w:rPr>
        <w:t xml:space="preserve"> </w:t>
      </w:r>
    </w:p>
    <w:p w:rsidR="00E132E5" w:rsidRPr="00F674B0" w:rsidRDefault="00E132E5" w:rsidP="00E132E5">
      <w:pPr>
        <w:tabs>
          <w:tab w:val="left" w:pos="540"/>
        </w:tabs>
        <w:spacing w:after="120"/>
        <w:ind w:firstLine="709"/>
        <w:rPr>
          <w:rFonts w:ascii="Times New Roman" w:hAnsi="Times New Roman"/>
          <w:bCs/>
          <w:sz w:val="24"/>
          <w:szCs w:val="24"/>
        </w:rPr>
      </w:pPr>
      <w:r w:rsidRPr="00F674B0">
        <w:rPr>
          <w:rFonts w:ascii="Times New Roman" w:hAnsi="Times New Roman"/>
          <w:bCs/>
          <w:sz w:val="24"/>
          <w:szCs w:val="24"/>
        </w:rPr>
        <w:t>К прохождению ГИА в 2019 году было допущено 619 выпускника (</w:t>
      </w:r>
      <w:r w:rsidRPr="00CA1B7D">
        <w:rPr>
          <w:rFonts w:ascii="Times New Roman" w:hAnsi="Times New Roman"/>
          <w:bCs/>
          <w:sz w:val="24"/>
          <w:szCs w:val="24"/>
        </w:rPr>
        <w:t>не допущено 6 выпускников текущего года</w:t>
      </w:r>
      <w:r w:rsidRPr="00F674B0">
        <w:rPr>
          <w:rFonts w:ascii="Times New Roman" w:hAnsi="Times New Roman"/>
          <w:bCs/>
          <w:sz w:val="24"/>
          <w:szCs w:val="24"/>
        </w:rPr>
        <w:t xml:space="preserve"> - академическая задолженность):</w:t>
      </w:r>
    </w:p>
    <w:p w:rsidR="00E132E5" w:rsidRPr="00CA1B7D" w:rsidRDefault="00E132E5" w:rsidP="00E132E5">
      <w:pPr>
        <w:tabs>
          <w:tab w:val="left" w:pos="540"/>
        </w:tabs>
        <w:spacing w:after="120"/>
        <w:ind w:left="345"/>
        <w:rPr>
          <w:rFonts w:ascii="Times New Roman" w:hAnsi="Times New Roman"/>
          <w:bCs/>
          <w:sz w:val="24"/>
          <w:szCs w:val="24"/>
        </w:rPr>
      </w:pPr>
      <w:r w:rsidRPr="00F674B0">
        <w:rPr>
          <w:rFonts w:ascii="Times New Roman" w:hAnsi="Times New Roman"/>
          <w:bCs/>
          <w:sz w:val="24"/>
          <w:szCs w:val="24"/>
        </w:rPr>
        <w:tab/>
      </w:r>
      <w:r w:rsidRPr="00CA1B7D">
        <w:rPr>
          <w:rFonts w:ascii="Times New Roman" w:hAnsi="Times New Roman"/>
          <w:bCs/>
          <w:sz w:val="24"/>
          <w:szCs w:val="24"/>
        </w:rPr>
        <w:tab/>
        <w:t>Из 625 выпускников:</w:t>
      </w:r>
    </w:p>
    <w:p w:rsidR="00E132E5" w:rsidRPr="00F674B0" w:rsidRDefault="00E132E5" w:rsidP="00E132E5">
      <w:pPr>
        <w:tabs>
          <w:tab w:val="left" w:pos="540"/>
        </w:tabs>
        <w:spacing w:after="0"/>
        <w:ind w:firstLine="709"/>
        <w:rPr>
          <w:rFonts w:ascii="Times New Roman" w:hAnsi="Times New Roman"/>
          <w:bCs/>
          <w:sz w:val="24"/>
          <w:szCs w:val="24"/>
        </w:rPr>
      </w:pPr>
      <w:r w:rsidRPr="00F674B0">
        <w:rPr>
          <w:rFonts w:ascii="Times New Roman" w:hAnsi="Times New Roman"/>
          <w:bCs/>
          <w:sz w:val="24"/>
          <w:szCs w:val="24"/>
        </w:rPr>
        <w:t>- 590 чел. – получили аттестаты о среднем общем образовании;</w:t>
      </w:r>
    </w:p>
    <w:p w:rsidR="00E132E5" w:rsidRPr="00341FBB" w:rsidRDefault="00E132E5" w:rsidP="00E132E5">
      <w:pPr>
        <w:tabs>
          <w:tab w:val="left" w:pos="540"/>
        </w:tabs>
        <w:spacing w:after="0"/>
        <w:ind w:firstLine="709"/>
        <w:rPr>
          <w:rFonts w:ascii="Times New Roman" w:hAnsi="Times New Roman"/>
          <w:bCs/>
          <w:sz w:val="24"/>
          <w:szCs w:val="24"/>
        </w:rPr>
      </w:pPr>
      <w:r w:rsidRPr="00F674B0">
        <w:rPr>
          <w:rFonts w:ascii="Times New Roman" w:hAnsi="Times New Roman"/>
          <w:bCs/>
          <w:sz w:val="24"/>
          <w:szCs w:val="24"/>
        </w:rPr>
        <w:t xml:space="preserve">- 29 чел. - получили неудовлетворительные отметки и не пересдали </w:t>
      </w:r>
      <w:r>
        <w:rPr>
          <w:rFonts w:ascii="Times New Roman" w:hAnsi="Times New Roman"/>
          <w:bCs/>
          <w:sz w:val="24"/>
          <w:szCs w:val="24"/>
        </w:rPr>
        <w:t>экзамены в дополнительные сроки, по итогам обучения получена справка (в 2020 году 4 человека получили аттестат);</w:t>
      </w:r>
    </w:p>
    <w:p w:rsidR="00E132E5" w:rsidRPr="00F674B0" w:rsidRDefault="00E132E5" w:rsidP="00E132E5">
      <w:pPr>
        <w:tabs>
          <w:tab w:val="left" w:pos="540"/>
        </w:tabs>
        <w:spacing w:after="0"/>
        <w:ind w:firstLine="709"/>
        <w:rPr>
          <w:rFonts w:ascii="Times New Roman" w:hAnsi="Times New Roman"/>
          <w:bCs/>
          <w:sz w:val="24"/>
          <w:szCs w:val="24"/>
        </w:rPr>
      </w:pPr>
      <w:r w:rsidRPr="00F674B0">
        <w:rPr>
          <w:rFonts w:ascii="Times New Roman" w:hAnsi="Times New Roman"/>
          <w:bCs/>
          <w:sz w:val="24"/>
          <w:szCs w:val="24"/>
        </w:rPr>
        <w:t>- 6 чел. не допущены к прохождению ГИА.</w:t>
      </w:r>
    </w:p>
    <w:p w:rsidR="00E132E5" w:rsidRPr="00F674B0" w:rsidRDefault="00E132E5" w:rsidP="00E132E5">
      <w:pPr>
        <w:tabs>
          <w:tab w:val="left" w:pos="540"/>
        </w:tabs>
        <w:spacing w:after="0"/>
        <w:ind w:firstLine="709"/>
        <w:rPr>
          <w:rFonts w:ascii="Times New Roman" w:hAnsi="Times New Roman"/>
          <w:sz w:val="24"/>
          <w:szCs w:val="24"/>
        </w:rPr>
      </w:pPr>
      <w:r w:rsidRPr="00F674B0">
        <w:rPr>
          <w:rFonts w:ascii="Times New Roman" w:hAnsi="Times New Roman"/>
          <w:sz w:val="24"/>
          <w:szCs w:val="24"/>
        </w:rPr>
        <w:t>Выпускники основной школы проходили ГИА в форме ОГЭ (за исключением учащихся с ОВЗ).</w:t>
      </w:r>
      <w:r w:rsidR="00044936">
        <w:rPr>
          <w:rFonts w:ascii="Times New Roman" w:hAnsi="Times New Roman"/>
          <w:sz w:val="24"/>
          <w:szCs w:val="24"/>
        </w:rPr>
        <w:t xml:space="preserve"> </w:t>
      </w:r>
    </w:p>
    <w:p w:rsidR="00E132E5" w:rsidRPr="00F674B0" w:rsidRDefault="00E132E5" w:rsidP="00E132E5">
      <w:pPr>
        <w:tabs>
          <w:tab w:val="left" w:pos="540"/>
        </w:tabs>
        <w:spacing w:after="120"/>
        <w:ind w:left="345"/>
        <w:rPr>
          <w:rFonts w:ascii="Times New Roman" w:hAnsi="Times New Roman"/>
          <w:b/>
          <w:bCs/>
          <w:sz w:val="24"/>
          <w:szCs w:val="24"/>
          <w:u w:val="single"/>
        </w:rPr>
      </w:pPr>
      <w:r w:rsidRPr="00F674B0">
        <w:rPr>
          <w:rFonts w:ascii="Times New Roman" w:hAnsi="Times New Roman"/>
          <w:b/>
          <w:bCs/>
          <w:sz w:val="24"/>
          <w:szCs w:val="24"/>
          <w:u w:val="single"/>
        </w:rPr>
        <w:t>Из 1027 выпускников:</w:t>
      </w:r>
    </w:p>
    <w:p w:rsidR="00E132E5" w:rsidRPr="00F674B0" w:rsidRDefault="00E132E5" w:rsidP="00E132E5">
      <w:pPr>
        <w:tabs>
          <w:tab w:val="left" w:pos="540"/>
        </w:tabs>
        <w:spacing w:after="0"/>
        <w:ind w:firstLine="709"/>
        <w:rPr>
          <w:rFonts w:ascii="Times New Roman" w:hAnsi="Times New Roman"/>
          <w:bCs/>
          <w:sz w:val="24"/>
          <w:szCs w:val="24"/>
        </w:rPr>
      </w:pPr>
      <w:r w:rsidRPr="00F674B0">
        <w:rPr>
          <w:rFonts w:ascii="Times New Roman" w:hAnsi="Times New Roman"/>
          <w:bCs/>
          <w:sz w:val="24"/>
          <w:szCs w:val="24"/>
        </w:rPr>
        <w:t>- 1014 чел. – получили аттестаты об основном общем образовании;</w:t>
      </w:r>
    </w:p>
    <w:p w:rsidR="00E132E5" w:rsidRPr="00F674B0" w:rsidRDefault="00E132E5" w:rsidP="00E132E5">
      <w:pPr>
        <w:tabs>
          <w:tab w:val="left" w:pos="540"/>
        </w:tabs>
        <w:spacing w:after="0"/>
        <w:ind w:firstLine="709"/>
        <w:rPr>
          <w:rFonts w:ascii="Times New Roman" w:hAnsi="Times New Roman"/>
          <w:bCs/>
          <w:sz w:val="24"/>
          <w:szCs w:val="24"/>
        </w:rPr>
      </w:pPr>
      <w:r w:rsidRPr="00F674B0">
        <w:rPr>
          <w:rFonts w:ascii="Times New Roman" w:hAnsi="Times New Roman"/>
          <w:bCs/>
          <w:sz w:val="24"/>
          <w:szCs w:val="24"/>
        </w:rPr>
        <w:t>- 2 чел. - получили неудовлетворительные отметки и не пересдали экзамены в дополнительные сроки</w:t>
      </w:r>
      <w:r>
        <w:rPr>
          <w:rFonts w:ascii="Times New Roman" w:hAnsi="Times New Roman"/>
          <w:bCs/>
          <w:sz w:val="24"/>
          <w:szCs w:val="24"/>
        </w:rPr>
        <w:t>, по итогам обучения получена справка</w:t>
      </w:r>
      <w:r w:rsidRPr="00F674B0">
        <w:rPr>
          <w:rFonts w:ascii="Times New Roman" w:hAnsi="Times New Roman"/>
          <w:bCs/>
          <w:sz w:val="24"/>
          <w:szCs w:val="24"/>
        </w:rPr>
        <w:t>;</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bCs/>
          <w:sz w:val="24"/>
          <w:szCs w:val="24"/>
          <w:lang w:eastAsia="ru-RU"/>
        </w:rPr>
        <w:t>- 11 чел. не допущены к прохождению ГИА</w:t>
      </w:r>
    </w:p>
    <w:p w:rsidR="00E132E5" w:rsidRPr="00F674B0" w:rsidRDefault="00E132E5" w:rsidP="00E132E5">
      <w:pPr>
        <w:tabs>
          <w:tab w:val="left" w:pos="540"/>
        </w:tabs>
        <w:spacing w:after="0"/>
        <w:ind w:firstLine="709"/>
        <w:rPr>
          <w:rFonts w:ascii="Times New Roman" w:hAnsi="Times New Roman"/>
          <w:bCs/>
          <w:sz w:val="24"/>
          <w:szCs w:val="24"/>
        </w:rPr>
      </w:pPr>
      <w:r w:rsidRPr="00F674B0">
        <w:rPr>
          <w:rFonts w:ascii="Times New Roman" w:hAnsi="Times New Roman"/>
          <w:bCs/>
          <w:sz w:val="24"/>
          <w:szCs w:val="24"/>
        </w:rPr>
        <w:t>Фактов аннуляции результатов ЕГЭ не было. В досрочный период сдали ЕГЭ только выпускники прошлых лет.</w:t>
      </w:r>
    </w:p>
    <w:p w:rsidR="00E132E5" w:rsidRPr="00F674B0" w:rsidRDefault="00E132E5" w:rsidP="00E132E5">
      <w:pPr>
        <w:tabs>
          <w:tab w:val="left" w:pos="540"/>
        </w:tabs>
        <w:spacing w:after="0"/>
        <w:ind w:firstLine="709"/>
        <w:rPr>
          <w:rFonts w:ascii="Times New Roman" w:hAnsi="Times New Roman"/>
          <w:bCs/>
          <w:sz w:val="24"/>
          <w:szCs w:val="24"/>
        </w:rPr>
      </w:pPr>
      <w:r>
        <w:rPr>
          <w:rFonts w:ascii="Times New Roman" w:eastAsia="Times New Roman" w:hAnsi="Times New Roman"/>
          <w:bCs/>
          <w:sz w:val="24"/>
          <w:szCs w:val="24"/>
          <w:lang w:eastAsia="ru-RU"/>
        </w:rPr>
        <w:t xml:space="preserve">Фактов </w:t>
      </w:r>
      <w:r w:rsidRPr="00F674B0">
        <w:rPr>
          <w:rFonts w:ascii="Times New Roman" w:eastAsia="Times New Roman" w:hAnsi="Times New Roman"/>
          <w:bCs/>
          <w:sz w:val="24"/>
          <w:szCs w:val="24"/>
          <w:lang w:eastAsia="ru-RU"/>
        </w:rPr>
        <w:t xml:space="preserve">нарушения прав учащихся во время прохождения в ППЭ экзаменов - проведение личных досмотров, контроль и видео фиксация учащихся за пределами учебных </w:t>
      </w:r>
      <w:r w:rsidRPr="00F674B0">
        <w:rPr>
          <w:rFonts w:ascii="Times New Roman" w:hAnsi="Times New Roman"/>
          <w:bCs/>
          <w:sz w:val="24"/>
          <w:szCs w:val="24"/>
        </w:rPr>
        <w:t xml:space="preserve">помещений не установлено.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муниципальном образовании продолжена работа по сохранению и укреплению здоровья школьников, в том числе по организации горячего питания.</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lastRenderedPageBreak/>
        <w:t>В 2019 году работали собственные столовые на базе 3-х школ №1, №12, №13, в 13 школах питание организуют арендаторы. Бесплатное горячее питание организовано для обучающихся 1-4 классов и обучающихся льготных категорий.</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Для обеспечения обучающихся 1-4 классов горячим питанием (завтрак) выделены средства из бюджета Республики Крым. На 2-х разовое (завтрак и обед) горячее питание детей льготных категорий (детей-инвалидов, детей с ограниченными возможностями здоровья, детей из малоимущих и многодетных семей, детей-сирот, детей, оставшиеся без попечения родителей, лиц из числа детей-сирот и детей, оставшихся без попечения родителей посещающие муниципальные бюджетные общеобразовательные организации городского округа Евпатория Республики Крым) выделены средства из бюджета муниципального образования городской округ Евпатория Республики Крым. Для детей с ограниченными возможностями здоровья, а также детей-инвалидов, имеющие статус обучающихся с ограниченными возможностями здоровья, получающие образование на дому, предусмотрено 2-х разовое горячее питание или компенсация за питание в денежном эквиваленте. Стоимость питания в день на одного обучающегося составляет от 112,04 руб. до 185,23 руб. в зависимости от возрастной и льготной категории. </w:t>
      </w:r>
    </w:p>
    <w:p w:rsidR="00E132E5" w:rsidRPr="00F674B0" w:rsidRDefault="00E132E5" w:rsidP="00E132E5">
      <w:pPr>
        <w:spacing w:after="0" w:line="240" w:lineRule="auto"/>
        <w:ind w:firstLine="708"/>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1537"/>
        <w:gridCol w:w="1241"/>
        <w:gridCol w:w="1249"/>
        <w:gridCol w:w="1670"/>
        <w:gridCol w:w="1299"/>
        <w:gridCol w:w="1239"/>
      </w:tblGrid>
      <w:tr w:rsidR="00E132E5" w:rsidRPr="00F674B0" w:rsidTr="00C15AB3">
        <w:trPr>
          <w:trHeight w:val="312"/>
        </w:trPr>
        <w:tc>
          <w:tcPr>
            <w:tcW w:w="1951" w:type="dxa"/>
            <w:vMerge w:val="restart"/>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Период</w:t>
            </w:r>
            <w:r w:rsidR="00696FD4">
              <w:rPr>
                <w:rFonts w:ascii="Times New Roman" w:eastAsia="Times New Roman" w:hAnsi="Times New Roman"/>
                <w:b/>
                <w:sz w:val="24"/>
                <w:szCs w:val="24"/>
                <w:lang w:eastAsia="ru-RU"/>
              </w:rPr>
              <w:t xml:space="preserve"> (учебный год)</w:t>
            </w:r>
          </w:p>
        </w:tc>
        <w:tc>
          <w:tcPr>
            <w:tcW w:w="4111" w:type="dxa"/>
            <w:gridSpan w:val="3"/>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Столовые школ</w:t>
            </w:r>
          </w:p>
        </w:tc>
        <w:tc>
          <w:tcPr>
            <w:tcW w:w="4305" w:type="dxa"/>
            <w:gridSpan w:val="3"/>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В аренде</w:t>
            </w:r>
          </w:p>
        </w:tc>
      </w:tr>
      <w:tr w:rsidR="00E132E5" w:rsidRPr="00F674B0" w:rsidTr="00C15AB3">
        <w:trPr>
          <w:trHeight w:val="280"/>
        </w:trPr>
        <w:tc>
          <w:tcPr>
            <w:tcW w:w="1951" w:type="dxa"/>
            <w:vMerge/>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p>
        </w:tc>
        <w:tc>
          <w:tcPr>
            <w:tcW w:w="1559" w:type="dxa"/>
            <w:vMerge w:val="restart"/>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1 - 4 классы</w:t>
            </w:r>
          </w:p>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(завтрак)</w:t>
            </w:r>
          </w:p>
        </w:tc>
        <w:tc>
          <w:tcPr>
            <w:tcW w:w="2552" w:type="dxa"/>
            <w:gridSpan w:val="2"/>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 xml:space="preserve">льготные категории </w:t>
            </w:r>
          </w:p>
        </w:tc>
        <w:tc>
          <w:tcPr>
            <w:tcW w:w="1702" w:type="dxa"/>
            <w:vMerge w:val="restart"/>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1 - 4 классы</w:t>
            </w:r>
          </w:p>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(завтрак)</w:t>
            </w:r>
          </w:p>
        </w:tc>
        <w:tc>
          <w:tcPr>
            <w:tcW w:w="2603" w:type="dxa"/>
            <w:gridSpan w:val="2"/>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льготные категории</w:t>
            </w:r>
          </w:p>
        </w:tc>
      </w:tr>
      <w:tr w:rsidR="00E132E5" w:rsidRPr="00F674B0" w:rsidTr="00C15AB3">
        <w:trPr>
          <w:trHeight w:val="262"/>
        </w:trPr>
        <w:tc>
          <w:tcPr>
            <w:tcW w:w="1951" w:type="dxa"/>
            <w:vMerge/>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p>
        </w:tc>
        <w:tc>
          <w:tcPr>
            <w:tcW w:w="1559" w:type="dxa"/>
            <w:vMerge/>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1-4 кл.</w:t>
            </w: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5-11 кл.</w:t>
            </w:r>
          </w:p>
        </w:tc>
        <w:tc>
          <w:tcPr>
            <w:tcW w:w="1702" w:type="dxa"/>
            <w:vMerge/>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p>
        </w:tc>
        <w:tc>
          <w:tcPr>
            <w:tcW w:w="1338" w:type="dxa"/>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1-4 кл.</w:t>
            </w:r>
          </w:p>
        </w:tc>
        <w:tc>
          <w:tcPr>
            <w:tcW w:w="1265" w:type="dxa"/>
            <w:shd w:val="clear" w:color="auto" w:fill="auto"/>
          </w:tcPr>
          <w:p w:rsidR="00E132E5" w:rsidRPr="00F674B0" w:rsidRDefault="00E132E5" w:rsidP="00C15AB3">
            <w:pPr>
              <w:spacing w:after="0" w:line="240" w:lineRule="auto"/>
              <w:jc w:val="center"/>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5-11 кл.</w:t>
            </w:r>
          </w:p>
        </w:tc>
      </w:tr>
      <w:tr w:rsidR="00E132E5" w:rsidRPr="00F674B0" w:rsidTr="00C15AB3">
        <w:tc>
          <w:tcPr>
            <w:tcW w:w="1951" w:type="dxa"/>
            <w:shd w:val="clear" w:color="auto" w:fill="auto"/>
          </w:tcPr>
          <w:p w:rsidR="00E132E5" w:rsidRPr="00F674B0" w:rsidRDefault="00E132E5" w:rsidP="00696FD4">
            <w:pPr>
              <w:spacing w:after="0" w:line="240" w:lineRule="auto"/>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2015/2016 </w:t>
            </w:r>
          </w:p>
        </w:tc>
        <w:tc>
          <w:tcPr>
            <w:tcW w:w="1559"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36,00</w:t>
            </w: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52,97</w:t>
            </w: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60,32</w:t>
            </w:r>
          </w:p>
        </w:tc>
        <w:tc>
          <w:tcPr>
            <w:tcW w:w="1702"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36,00</w:t>
            </w:r>
          </w:p>
        </w:tc>
        <w:tc>
          <w:tcPr>
            <w:tcW w:w="1338"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63,56</w:t>
            </w:r>
          </w:p>
        </w:tc>
        <w:tc>
          <w:tcPr>
            <w:tcW w:w="1265"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72,38</w:t>
            </w:r>
          </w:p>
        </w:tc>
      </w:tr>
      <w:tr w:rsidR="00E132E5" w:rsidRPr="00F674B0" w:rsidTr="00C15AB3">
        <w:tc>
          <w:tcPr>
            <w:tcW w:w="1951" w:type="dxa"/>
            <w:shd w:val="clear" w:color="auto" w:fill="auto"/>
          </w:tcPr>
          <w:p w:rsidR="00E132E5" w:rsidRPr="00F674B0" w:rsidRDefault="00E132E5" w:rsidP="00696FD4">
            <w:pPr>
              <w:spacing w:after="0" w:line="240" w:lineRule="auto"/>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2016/2017 </w:t>
            </w:r>
          </w:p>
        </w:tc>
        <w:tc>
          <w:tcPr>
            <w:tcW w:w="1559"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36,00</w:t>
            </w: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77,86</w:t>
            </w: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88,85</w:t>
            </w:r>
          </w:p>
        </w:tc>
        <w:tc>
          <w:tcPr>
            <w:tcW w:w="1702"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36,00</w:t>
            </w:r>
          </w:p>
        </w:tc>
        <w:tc>
          <w:tcPr>
            <w:tcW w:w="1338"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93,43</w:t>
            </w:r>
          </w:p>
        </w:tc>
        <w:tc>
          <w:tcPr>
            <w:tcW w:w="1265"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106,62</w:t>
            </w:r>
          </w:p>
        </w:tc>
      </w:tr>
      <w:tr w:rsidR="00E132E5" w:rsidRPr="00F674B0" w:rsidTr="00C15AB3">
        <w:tc>
          <w:tcPr>
            <w:tcW w:w="1951" w:type="dxa"/>
            <w:shd w:val="clear" w:color="auto" w:fill="auto"/>
          </w:tcPr>
          <w:p w:rsidR="00E132E5" w:rsidRPr="00F674B0" w:rsidRDefault="00E132E5" w:rsidP="00696FD4">
            <w:pPr>
              <w:spacing w:after="0" w:line="240" w:lineRule="auto"/>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2017/2018 </w:t>
            </w:r>
          </w:p>
        </w:tc>
        <w:tc>
          <w:tcPr>
            <w:tcW w:w="1559"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36,00</w:t>
            </w: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77,86</w:t>
            </w: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88,85</w:t>
            </w:r>
          </w:p>
        </w:tc>
        <w:tc>
          <w:tcPr>
            <w:tcW w:w="1702"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36,00</w:t>
            </w:r>
          </w:p>
        </w:tc>
        <w:tc>
          <w:tcPr>
            <w:tcW w:w="1338"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93,43</w:t>
            </w:r>
          </w:p>
        </w:tc>
        <w:tc>
          <w:tcPr>
            <w:tcW w:w="1265"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106,62</w:t>
            </w:r>
          </w:p>
        </w:tc>
      </w:tr>
      <w:tr w:rsidR="00E132E5" w:rsidRPr="00F674B0" w:rsidTr="00C15AB3">
        <w:tc>
          <w:tcPr>
            <w:tcW w:w="1951" w:type="dxa"/>
            <w:shd w:val="clear" w:color="auto" w:fill="auto"/>
          </w:tcPr>
          <w:p w:rsidR="00E132E5" w:rsidRPr="00F674B0" w:rsidRDefault="00E132E5" w:rsidP="00696FD4">
            <w:pPr>
              <w:spacing w:after="0" w:line="240" w:lineRule="auto"/>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2018/2019 </w:t>
            </w:r>
          </w:p>
        </w:tc>
        <w:tc>
          <w:tcPr>
            <w:tcW w:w="1559"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36,00</w:t>
            </w: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от 76,04 до 98,40</w:t>
            </w: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147,55 до 185,23</w:t>
            </w:r>
          </w:p>
        </w:tc>
        <w:tc>
          <w:tcPr>
            <w:tcW w:w="1702"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36,00</w:t>
            </w:r>
          </w:p>
        </w:tc>
        <w:tc>
          <w:tcPr>
            <w:tcW w:w="1338"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от 76,04 до 98,40</w:t>
            </w:r>
          </w:p>
        </w:tc>
        <w:tc>
          <w:tcPr>
            <w:tcW w:w="1265"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147,55 до 185,23</w:t>
            </w:r>
          </w:p>
        </w:tc>
      </w:tr>
      <w:tr w:rsidR="00E132E5" w:rsidRPr="00F674B0" w:rsidTr="00C15AB3">
        <w:tc>
          <w:tcPr>
            <w:tcW w:w="1951" w:type="dxa"/>
            <w:shd w:val="clear" w:color="auto" w:fill="auto"/>
          </w:tcPr>
          <w:p w:rsidR="00E132E5" w:rsidRPr="00F674B0" w:rsidRDefault="00E132E5" w:rsidP="00696FD4">
            <w:pPr>
              <w:spacing w:after="0" w:line="240" w:lineRule="auto"/>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2019/2020 </w:t>
            </w:r>
          </w:p>
        </w:tc>
        <w:tc>
          <w:tcPr>
            <w:tcW w:w="1559"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36,00</w:t>
            </w: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от 76,04 до 98,40</w:t>
            </w:r>
          </w:p>
        </w:tc>
        <w:tc>
          <w:tcPr>
            <w:tcW w:w="1276"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147,55 до 185,23</w:t>
            </w:r>
          </w:p>
        </w:tc>
        <w:tc>
          <w:tcPr>
            <w:tcW w:w="1702"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36,00</w:t>
            </w:r>
          </w:p>
        </w:tc>
        <w:tc>
          <w:tcPr>
            <w:tcW w:w="1338"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от 76,04 до 98,40</w:t>
            </w:r>
          </w:p>
        </w:tc>
        <w:tc>
          <w:tcPr>
            <w:tcW w:w="1265" w:type="dxa"/>
            <w:shd w:val="clear" w:color="auto" w:fill="auto"/>
          </w:tcPr>
          <w:p w:rsidR="00E132E5" w:rsidRPr="00F674B0" w:rsidRDefault="00E132E5" w:rsidP="00C15AB3">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147,55 до 185,23</w:t>
            </w:r>
          </w:p>
        </w:tc>
      </w:tr>
    </w:tbl>
    <w:p w:rsidR="00E132E5" w:rsidRPr="00F674B0" w:rsidRDefault="00E132E5" w:rsidP="00E132E5">
      <w:pPr>
        <w:spacing w:after="0" w:line="240" w:lineRule="auto"/>
        <w:ind w:firstLine="708"/>
        <w:rPr>
          <w:rFonts w:ascii="Times New Roman" w:eastAsia="Times New Roman" w:hAnsi="Times New Roman"/>
          <w:sz w:val="24"/>
          <w:szCs w:val="24"/>
          <w:lang w:eastAsia="ru-RU"/>
        </w:rPr>
      </w:pPr>
    </w:p>
    <w:p w:rsidR="00E132E5" w:rsidRPr="00BE098A" w:rsidRDefault="00E132E5" w:rsidP="00E132E5">
      <w:pPr>
        <w:spacing w:after="0" w:line="240" w:lineRule="auto"/>
        <w:ind w:firstLine="708"/>
        <w:rPr>
          <w:rFonts w:ascii="Times New Roman" w:eastAsia="Times New Roman" w:hAnsi="Times New Roman"/>
          <w:sz w:val="24"/>
          <w:szCs w:val="24"/>
          <w:lang w:eastAsia="ru-RU"/>
        </w:rPr>
      </w:pP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BE098A">
        <w:rPr>
          <w:noProof/>
          <w:lang w:eastAsia="ru-RU"/>
        </w:rPr>
        <w:drawing>
          <wp:inline distT="0" distB="0" distL="0" distR="0" wp14:anchorId="3BB82312" wp14:editId="22263B5D">
            <wp:extent cx="4886325" cy="2646045"/>
            <wp:effectExtent l="0" t="0" r="9525" b="1905"/>
            <wp:docPr id="74" name="Диаграмма 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E132E5" w:rsidRPr="00BE098A" w:rsidRDefault="00E132E5" w:rsidP="00E132E5">
      <w:pPr>
        <w:spacing w:after="0" w:line="240" w:lineRule="auto"/>
        <w:ind w:firstLine="708"/>
        <w:rPr>
          <w:rFonts w:ascii="Times New Roman" w:eastAsia="Times New Roman" w:hAnsi="Times New Roman"/>
          <w:sz w:val="24"/>
          <w:szCs w:val="24"/>
          <w:lang w:eastAsia="ru-RU"/>
        </w:rPr>
      </w:pPr>
    </w:p>
    <w:p w:rsidR="00E132E5" w:rsidRDefault="00E132E5" w:rsidP="00E132E5">
      <w:pPr>
        <w:spacing w:after="0" w:line="240" w:lineRule="auto"/>
        <w:ind w:firstLine="708"/>
        <w:rPr>
          <w:rFonts w:ascii="Times New Roman" w:eastAsia="Times New Roman" w:hAnsi="Times New Roman"/>
          <w:sz w:val="24"/>
          <w:szCs w:val="24"/>
          <w:lang w:eastAsia="ru-RU"/>
        </w:rPr>
      </w:pPr>
    </w:p>
    <w:p w:rsidR="00E132E5" w:rsidRPr="00F674B0" w:rsidRDefault="00E132E5" w:rsidP="00E132E5">
      <w:pPr>
        <w:spacing w:after="0" w:line="240" w:lineRule="auto"/>
        <w:jc w:val="center"/>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Рис</w:t>
      </w:r>
      <w:r>
        <w:rPr>
          <w:rFonts w:ascii="Times New Roman" w:eastAsia="Times New Roman" w:hAnsi="Times New Roman"/>
          <w:sz w:val="24"/>
          <w:szCs w:val="24"/>
          <w:lang w:eastAsia="ru-RU"/>
        </w:rPr>
        <w:t xml:space="preserve">унок </w:t>
      </w:r>
      <w:r w:rsidR="006C7AD4">
        <w:rPr>
          <w:rFonts w:ascii="Times New Roman" w:hAnsi="Times New Roman"/>
          <w:sz w:val="24"/>
          <w:szCs w:val="24"/>
        </w:rPr>
        <w:t xml:space="preserve">3.21 </w:t>
      </w:r>
      <w:r>
        <w:rPr>
          <w:rFonts w:ascii="Times New Roman" w:eastAsia="Times New Roman" w:hAnsi="Times New Roman"/>
          <w:sz w:val="24"/>
          <w:szCs w:val="24"/>
          <w:lang w:eastAsia="ru-RU"/>
        </w:rPr>
        <w:t xml:space="preserve">- </w:t>
      </w:r>
      <w:r w:rsidRPr="00F674B0">
        <w:rPr>
          <w:rFonts w:ascii="Times New Roman" w:eastAsia="Times New Roman" w:hAnsi="Times New Roman"/>
          <w:sz w:val="24"/>
          <w:szCs w:val="24"/>
          <w:lang w:eastAsia="ru-RU"/>
        </w:rPr>
        <w:t>Стоимость питания в день на одного обучающегося льготной категории</w:t>
      </w:r>
      <w:r>
        <w:rPr>
          <w:rFonts w:ascii="Times New Roman" w:eastAsia="Times New Roman" w:hAnsi="Times New Roman"/>
          <w:sz w:val="24"/>
          <w:szCs w:val="24"/>
          <w:lang w:eastAsia="ru-RU"/>
        </w:rPr>
        <w:t>, руб.</w:t>
      </w:r>
    </w:p>
    <w:p w:rsidR="00E132E5" w:rsidRDefault="00E132E5" w:rsidP="00E132E5">
      <w:pPr>
        <w:spacing w:after="0" w:line="240" w:lineRule="auto"/>
        <w:ind w:firstLine="708"/>
        <w:rPr>
          <w:rFonts w:ascii="Times New Roman" w:eastAsia="Times New Roman" w:hAnsi="Times New Roman"/>
          <w:sz w:val="24"/>
          <w:szCs w:val="24"/>
          <w:lang w:eastAsia="ru-RU"/>
        </w:rPr>
      </w:pP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На 2020 год в бюджете муниципального образования городской округ Евпатория Республики Крым предусмотрены средства на организацию 2-х разового горячего питания обучающихся льготных категорий (детей-инвалидов, детей с ограниченными возможностями здоровья, детей из малоимущих и многодетных семей, детей-сирот, детей, оставшиеся без попечения родителей, лиц из числа детей-сирот и детей, оставшихся без попечения родителей посещающие муниципальные бюджетные общеобразовательные организации городского </w:t>
      </w:r>
      <w:r w:rsidRPr="00F674B0">
        <w:rPr>
          <w:rFonts w:ascii="Times New Roman" w:eastAsia="Times New Roman" w:hAnsi="Times New Roman"/>
          <w:sz w:val="24"/>
          <w:szCs w:val="24"/>
          <w:lang w:eastAsia="ru-RU"/>
        </w:rPr>
        <w:lastRenderedPageBreak/>
        <w:t>округа Евпатория Республики Крым). Для детей с ограниченными возможностями здоровья, а также детей-инвалидов, имеющие статус обучающихся с ограниченными возможностями здоровья, получающие образование на дому, предусмотрено 2-х разовое горячее питание или компенсация за питание в денежном эквиваленте. Стоимость питания в день на одного обучающегося составляет от 112,04 руб. до 185,23 руб. в зависимости от возрастной и льготной категории.</w:t>
      </w: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школах проводится целенаправленная работа по созданию современных условий для организации питания не только посредством укрепления материально-технической базы пищеблоков и столовых, но и эффективного использования производственных площадей и оборудования, повышения уровня эстетического оформления столовых, буфетов, улучшения качества питания.</w:t>
      </w: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сентябре-октябре 2019 года управление образования администрации города Евпатории Республики Крым принимало участие во Всероссийском конкурсе лучших проектов региональных/муниципальных систем организации питания обучающихся в общеобразовательных организациях субъектов Российской Федерации в номинации «Лучшая муниципальная практика осуществления комплексной модернизации системы организации питания в общеобразовательных организациях». По результатам конкурса получен сертификат, подтверждающий участие в конкурсе.</w:t>
      </w: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2019 году продолжена целенаправленная работа по привлечению детей и подростков к систематическим занятиям физической культурой и спортом. В большинстве школ проводится 3 часа физвоспитания в неделю в 1-9 классах. Во всех школах проводятся занятия в спортивных секциях, кружках за счет часов выделенных на дополнительное образование детей и внеурочной деятельности. С целью создания комфортных условий для занятий физической культурой ежегодно осуществляется ремонт школьных спортивных залов, закупка нового оборудования и спортивного инвентаря.</w:t>
      </w: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городе созданы все условия для проведения летней оздоровительной компании школьников. Летом 2019 года было оздоровлено 1383 детей в 6 лагерях дневного пребывания и на 13 тематических площадках, открытых на базе образовательных учреждений, что составило 11,0% от числа детей школьного возраста.</w:t>
      </w: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Были использованы различные формы занятости, отдыха и оздоровления детей:</w:t>
      </w: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купание в море;</w:t>
      </w: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работа клубов по интересам;</w:t>
      </w: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спортивные мероприятия;</w:t>
      </w:r>
    </w:p>
    <w:p w:rsidR="00E132E5" w:rsidRPr="00F674B0" w:rsidRDefault="00E132E5" w:rsidP="00E132E5">
      <w:pPr>
        <w:spacing w:after="0" w:line="240" w:lineRule="auto"/>
        <w:ind w:firstLine="708"/>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экскурсии различной тематики.</w:t>
      </w:r>
    </w:p>
    <w:p w:rsidR="00E132E5"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деятельности общеобразовательных учреждений обеспечивается соблюдение принципа государственно-общественного управления. Во всех школах работают советы школ, которые принимают участие в разработке и утверждении основных образовательных программ, нормативно-правовых документов и локальных актов.</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Все школы имеют финансово-хозяйственную самостоятельность и ответственность. Общеобразовательные учреждения выполнили муниципальное задание по реализации основных образовательных программ начального общего, основного общего и среднего общего образований в пределах допустимого отклонения от установленных показателей.</w:t>
      </w:r>
    </w:p>
    <w:p w:rsidR="00E132E5" w:rsidRPr="00F674B0" w:rsidRDefault="00E132E5" w:rsidP="00E132E5">
      <w:pPr>
        <w:tabs>
          <w:tab w:val="left" w:pos="540"/>
        </w:tabs>
        <w:spacing w:after="120"/>
        <w:ind w:left="345"/>
        <w:rPr>
          <w:rFonts w:ascii="Times New Roman" w:eastAsia="Times New Roman" w:hAnsi="Times New Roman"/>
          <w:b/>
          <w:sz w:val="24"/>
          <w:szCs w:val="24"/>
          <w:lang w:eastAsia="ru-RU"/>
        </w:rPr>
      </w:pPr>
    </w:p>
    <w:p w:rsidR="00E132E5" w:rsidRPr="00F674B0" w:rsidRDefault="00E132E5" w:rsidP="00E132E5">
      <w:pPr>
        <w:spacing w:after="0" w:line="240" w:lineRule="auto"/>
        <w:ind w:left="720"/>
        <w:contextualSpacing/>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Дополнительное образование детей.</w:t>
      </w: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Система дополнительного образования как один из институтов детства, созданный и существующий для детей, их обучения, воспитания и развития – является важнейшим звеном непрерывного образовательного процесса. Система дополнительного образования, постоянно изменяясь и совершенствуясь, выполняет социальный заказ общества и является одним из факторов его развития.</w:t>
      </w: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Предназначение системы дополнительного образования – удовлетворять индивидуальные социокультурные и образовательные потребности детей.</w:t>
      </w: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систему дополнительного образования детей, подведомственных управлению образования администрации города Евпатории Республики Крым входят 3 учреждения:</w:t>
      </w: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lastRenderedPageBreak/>
        <w:t>- МБОУ ДОД «Эколого-биологический центр города Евпатории Республики Крым» - 856 чел.;</w:t>
      </w: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МБОУ ДОД «Станция юных техников города Евпатории Республики Крым» - 612 чел.;</w:t>
      </w: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 - МБОУ ДОД «Центр детского и юношеского творчества «Ровесник» города Евпатории Республики Крым» - 1797 чел.</w:t>
      </w: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Охват детей дополнительным образованием в 2018 году в городе – 57,13% (с учетом понижающего коэффициента).</w:t>
      </w: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В 2019 году в учреждениях подведомственных управлению образования – 10002 ребенка охвачен</w:t>
      </w:r>
      <w:r>
        <w:rPr>
          <w:rFonts w:ascii="Times New Roman" w:eastAsia="Times New Roman" w:hAnsi="Times New Roman"/>
          <w:sz w:val="24"/>
          <w:szCs w:val="24"/>
          <w:lang w:eastAsia="ru-RU"/>
        </w:rPr>
        <w:t>о</w:t>
      </w:r>
      <w:r w:rsidRPr="00F674B0">
        <w:rPr>
          <w:rFonts w:ascii="Times New Roman" w:eastAsia="Times New Roman" w:hAnsi="Times New Roman"/>
          <w:sz w:val="24"/>
          <w:szCs w:val="24"/>
          <w:lang w:eastAsia="ru-RU"/>
        </w:rPr>
        <w:t xml:space="preserve"> дополнительным образованием.</w:t>
      </w: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Качество дополнительного образования детей напрямую зависит от кадрового состава педагогов, их профессионального и культурного уровня, творческого потенциала. В учреждениях дополнительного образования </w:t>
      </w:r>
      <w:r>
        <w:rPr>
          <w:rFonts w:ascii="Times New Roman" w:eastAsia="Times New Roman" w:hAnsi="Times New Roman"/>
          <w:sz w:val="24"/>
          <w:szCs w:val="24"/>
          <w:lang w:eastAsia="ru-RU"/>
        </w:rPr>
        <w:t xml:space="preserve">на 01.01.2020 года </w:t>
      </w:r>
      <w:r w:rsidRPr="00F674B0">
        <w:rPr>
          <w:rFonts w:ascii="Times New Roman" w:eastAsia="Times New Roman" w:hAnsi="Times New Roman"/>
          <w:sz w:val="24"/>
          <w:szCs w:val="24"/>
          <w:lang w:eastAsia="ru-RU"/>
        </w:rPr>
        <w:t>работают 58 педагогов, из них имеют высшее образование 45 чел. (77,6%), в том числе педагогическое – 38 (65,5%).</w:t>
      </w: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Качество учебно-воспитательного процесса также зависит и от его технической оснащенности современным оборудованием. В настоящее время процент изношенности оборудования высок, большинство приборов и техники морально устарели.</w:t>
      </w:r>
    </w:p>
    <w:p w:rsidR="00E132E5" w:rsidRPr="00F674B0" w:rsidRDefault="00E132E5" w:rsidP="00E132E5">
      <w:pPr>
        <w:spacing w:after="0" w:line="240" w:lineRule="auto"/>
        <w:ind w:firstLine="708"/>
        <w:contextualSpacing/>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Ежегодно в рамках реализации государственной молодежной политики проводятся мероприятия по вовлечению детей и подростков в:</w:t>
      </w:r>
    </w:p>
    <w:p w:rsidR="00E132E5" w:rsidRPr="00F674B0" w:rsidRDefault="00E132E5" w:rsidP="00E132E5">
      <w:pPr>
        <w:spacing w:after="0" w:line="240" w:lineRule="auto"/>
        <w:ind w:firstLine="708"/>
        <w:contextualSpacing/>
        <w:rPr>
          <w:rFonts w:ascii="Times New Roman" w:eastAsia="Times New Roman" w:hAnsi="Times New Roman"/>
          <w:bCs/>
          <w:sz w:val="24"/>
          <w:szCs w:val="24"/>
          <w:lang w:eastAsia="ru-RU"/>
        </w:rPr>
      </w:pPr>
      <w:r w:rsidRPr="00F674B0">
        <w:rPr>
          <w:rFonts w:ascii="Times New Roman" w:eastAsia="Times New Roman" w:hAnsi="Times New Roman"/>
          <w:sz w:val="24"/>
          <w:szCs w:val="24"/>
          <w:lang w:eastAsia="ru-RU"/>
        </w:rPr>
        <w:t>-</w:t>
      </w:r>
      <w:r w:rsidRPr="00F674B0">
        <w:rPr>
          <w:rFonts w:ascii="Times New Roman" w:eastAsia="Times New Roman" w:hAnsi="Times New Roman"/>
          <w:bCs/>
          <w:sz w:val="24"/>
          <w:szCs w:val="24"/>
          <w:lang w:eastAsia="ru-RU"/>
        </w:rPr>
        <w:t xml:space="preserve"> инновационную деятельность и научно-техническое творчество;</w:t>
      </w:r>
    </w:p>
    <w:p w:rsidR="00E132E5" w:rsidRPr="00F674B0" w:rsidRDefault="00E132E5" w:rsidP="00E132E5">
      <w:pPr>
        <w:spacing w:after="0" w:line="240" w:lineRule="auto"/>
        <w:ind w:firstLine="708"/>
        <w:contextualSpacing/>
        <w:rPr>
          <w:rFonts w:ascii="Times New Roman" w:eastAsia="Times New Roman" w:hAnsi="Times New Roman"/>
          <w:bCs/>
          <w:sz w:val="24"/>
          <w:szCs w:val="24"/>
          <w:lang w:eastAsia="ru-RU"/>
        </w:rPr>
      </w:pPr>
      <w:r w:rsidRPr="00F674B0">
        <w:rPr>
          <w:rFonts w:ascii="Times New Roman" w:eastAsia="Times New Roman" w:hAnsi="Times New Roman"/>
          <w:sz w:val="24"/>
          <w:szCs w:val="24"/>
          <w:lang w:eastAsia="ru-RU"/>
        </w:rPr>
        <w:t xml:space="preserve">- </w:t>
      </w:r>
      <w:r w:rsidRPr="00F674B0">
        <w:rPr>
          <w:rFonts w:ascii="Times New Roman" w:eastAsia="Times New Roman" w:hAnsi="Times New Roman"/>
          <w:bCs/>
          <w:sz w:val="24"/>
          <w:szCs w:val="24"/>
          <w:lang w:eastAsia="ru-RU"/>
        </w:rPr>
        <w:t>работу средств массовой информации (молодежные медиа);</w:t>
      </w:r>
    </w:p>
    <w:p w:rsidR="00E132E5" w:rsidRPr="00F674B0" w:rsidRDefault="00E132E5" w:rsidP="00E132E5">
      <w:pPr>
        <w:spacing w:after="0" w:line="240" w:lineRule="auto"/>
        <w:ind w:firstLine="708"/>
        <w:contextualSpacing/>
        <w:rPr>
          <w:rFonts w:ascii="Times New Roman" w:eastAsia="Times New Roman" w:hAnsi="Times New Roman"/>
          <w:bCs/>
          <w:sz w:val="24"/>
          <w:szCs w:val="24"/>
          <w:lang w:eastAsia="ru-RU"/>
        </w:rPr>
      </w:pPr>
      <w:r w:rsidRPr="00F674B0">
        <w:rPr>
          <w:rFonts w:ascii="Times New Roman" w:eastAsia="Times New Roman" w:hAnsi="Times New Roman"/>
          <w:bCs/>
          <w:sz w:val="24"/>
          <w:szCs w:val="24"/>
          <w:lang w:eastAsia="ru-RU"/>
        </w:rPr>
        <w:t>- занятие творческой деятельностью;</w:t>
      </w:r>
    </w:p>
    <w:p w:rsidR="00E132E5" w:rsidRPr="00F674B0" w:rsidRDefault="00E132E5" w:rsidP="00E132E5">
      <w:pPr>
        <w:spacing w:after="0" w:line="240" w:lineRule="auto"/>
        <w:ind w:firstLine="708"/>
        <w:contextualSpacing/>
        <w:rPr>
          <w:rFonts w:ascii="Times New Roman" w:eastAsia="Times New Roman" w:hAnsi="Times New Roman"/>
          <w:bCs/>
          <w:sz w:val="24"/>
          <w:szCs w:val="24"/>
          <w:lang w:eastAsia="ru-RU"/>
        </w:rPr>
      </w:pPr>
      <w:r w:rsidRPr="00F674B0">
        <w:rPr>
          <w:rFonts w:ascii="Times New Roman" w:eastAsia="Times New Roman" w:hAnsi="Times New Roman"/>
          <w:bCs/>
          <w:sz w:val="24"/>
          <w:szCs w:val="24"/>
          <w:lang w:eastAsia="ru-RU"/>
        </w:rPr>
        <w:t>- взаимодействие с общественными организациями и движениями;</w:t>
      </w:r>
    </w:p>
    <w:p w:rsidR="00E132E5" w:rsidRPr="00F674B0" w:rsidRDefault="00E132E5" w:rsidP="00E132E5">
      <w:pPr>
        <w:spacing w:after="0" w:line="240" w:lineRule="auto"/>
        <w:ind w:firstLine="708"/>
        <w:contextualSpacing/>
        <w:rPr>
          <w:rFonts w:ascii="Times New Roman" w:eastAsia="Times New Roman" w:hAnsi="Times New Roman"/>
          <w:bCs/>
          <w:sz w:val="24"/>
          <w:szCs w:val="24"/>
          <w:lang w:eastAsia="ru-RU"/>
        </w:rPr>
      </w:pPr>
      <w:r w:rsidRPr="00F674B0">
        <w:rPr>
          <w:rFonts w:ascii="Times New Roman" w:eastAsia="Times New Roman" w:hAnsi="Times New Roman"/>
          <w:bCs/>
          <w:sz w:val="24"/>
          <w:szCs w:val="24"/>
          <w:lang w:eastAsia="ru-RU"/>
        </w:rPr>
        <w:t>- формирование у молодежи традиционных семейных ценностей;</w:t>
      </w:r>
    </w:p>
    <w:p w:rsidR="00E132E5" w:rsidRPr="00F674B0" w:rsidRDefault="00E132E5" w:rsidP="00E132E5">
      <w:pPr>
        <w:spacing w:after="0" w:line="240" w:lineRule="auto"/>
        <w:ind w:firstLine="708"/>
        <w:contextualSpacing/>
        <w:rPr>
          <w:rFonts w:ascii="Times New Roman" w:eastAsia="Times New Roman" w:hAnsi="Times New Roman"/>
          <w:bCs/>
          <w:sz w:val="24"/>
          <w:szCs w:val="24"/>
          <w:lang w:eastAsia="ru-RU"/>
        </w:rPr>
      </w:pPr>
      <w:r w:rsidRPr="00F674B0">
        <w:rPr>
          <w:rFonts w:ascii="Times New Roman" w:eastAsia="Times New Roman" w:hAnsi="Times New Roman"/>
          <w:bCs/>
          <w:sz w:val="24"/>
          <w:szCs w:val="24"/>
          <w:lang w:eastAsia="ru-RU"/>
        </w:rPr>
        <w:t>- патриотическое воспитание молодежи;</w:t>
      </w:r>
    </w:p>
    <w:p w:rsidR="00E132E5" w:rsidRPr="00F674B0" w:rsidRDefault="00E132E5" w:rsidP="00E132E5">
      <w:pPr>
        <w:spacing w:after="0" w:line="240" w:lineRule="auto"/>
        <w:ind w:firstLine="708"/>
        <w:contextualSpacing/>
        <w:rPr>
          <w:rFonts w:ascii="Times New Roman" w:eastAsia="Times New Roman" w:hAnsi="Times New Roman"/>
          <w:bCs/>
          <w:sz w:val="24"/>
          <w:szCs w:val="24"/>
          <w:lang w:eastAsia="ru-RU"/>
        </w:rPr>
      </w:pPr>
      <w:r w:rsidRPr="00F674B0">
        <w:rPr>
          <w:rFonts w:ascii="Times New Roman" w:eastAsia="Times New Roman" w:hAnsi="Times New Roman"/>
          <w:bCs/>
          <w:sz w:val="24"/>
          <w:szCs w:val="24"/>
          <w:lang w:eastAsia="ru-RU"/>
        </w:rPr>
        <w:t>- формирование российской идентичности, единства российской нации, содействие межкультурному и межконфессиональному диалогу;</w:t>
      </w:r>
    </w:p>
    <w:p w:rsidR="00E132E5" w:rsidRPr="00F674B0" w:rsidRDefault="00E132E5" w:rsidP="00E132E5">
      <w:pPr>
        <w:spacing w:after="0" w:line="240" w:lineRule="auto"/>
        <w:ind w:firstLine="708"/>
        <w:contextualSpacing/>
        <w:rPr>
          <w:rFonts w:ascii="Times New Roman" w:eastAsia="Times New Roman" w:hAnsi="Times New Roman"/>
          <w:bCs/>
          <w:sz w:val="24"/>
          <w:szCs w:val="24"/>
          <w:lang w:eastAsia="ru-RU"/>
        </w:rPr>
      </w:pPr>
      <w:r w:rsidRPr="00F674B0">
        <w:rPr>
          <w:rFonts w:ascii="Times New Roman" w:eastAsia="Times New Roman" w:hAnsi="Times New Roman"/>
          <w:bCs/>
          <w:sz w:val="24"/>
          <w:szCs w:val="24"/>
          <w:lang w:eastAsia="ru-RU"/>
        </w:rPr>
        <w:t>- волонтерскую деятельность;</w:t>
      </w:r>
    </w:p>
    <w:p w:rsidR="00E132E5" w:rsidRPr="00F674B0" w:rsidRDefault="00E132E5" w:rsidP="00E132E5">
      <w:pPr>
        <w:spacing w:after="0" w:line="240" w:lineRule="auto"/>
        <w:ind w:firstLine="708"/>
        <w:contextualSpacing/>
        <w:rPr>
          <w:rFonts w:ascii="Times New Roman" w:eastAsia="Times New Roman" w:hAnsi="Times New Roman"/>
          <w:bCs/>
          <w:sz w:val="24"/>
          <w:szCs w:val="24"/>
          <w:lang w:eastAsia="ru-RU"/>
        </w:rPr>
      </w:pPr>
      <w:r w:rsidRPr="00F674B0">
        <w:rPr>
          <w:rFonts w:ascii="Times New Roman" w:eastAsia="Times New Roman" w:hAnsi="Times New Roman"/>
          <w:sz w:val="24"/>
          <w:szCs w:val="24"/>
          <w:lang w:eastAsia="ru-RU"/>
        </w:rPr>
        <w:t xml:space="preserve">- </w:t>
      </w:r>
      <w:r w:rsidRPr="00F674B0">
        <w:rPr>
          <w:rFonts w:ascii="Times New Roman" w:eastAsia="Times New Roman" w:hAnsi="Times New Roman"/>
          <w:bCs/>
          <w:sz w:val="24"/>
          <w:szCs w:val="24"/>
          <w:lang w:eastAsia="ru-RU"/>
        </w:rPr>
        <w:t>здоровый образ жизни и занятия спортом, популяризация культуры безопасности в молодежной среде.</w:t>
      </w:r>
    </w:p>
    <w:p w:rsidR="00E132E5" w:rsidRPr="00F674B0" w:rsidRDefault="00E132E5" w:rsidP="00E132E5">
      <w:pPr>
        <w:spacing w:after="0" w:line="240" w:lineRule="auto"/>
        <w:ind w:firstLine="708"/>
        <w:rPr>
          <w:rFonts w:ascii="Times New Roman" w:eastAsia="Times New Roman" w:hAnsi="Times New Roman"/>
          <w:sz w:val="24"/>
          <w:szCs w:val="24"/>
          <w:lang w:eastAsia="zh-CN" w:bidi="ru-RU"/>
        </w:rPr>
      </w:pPr>
      <w:r w:rsidRPr="00F674B0">
        <w:rPr>
          <w:rFonts w:ascii="Times New Roman" w:hAnsi="Times New Roman"/>
          <w:sz w:val="24"/>
          <w:szCs w:val="24"/>
          <w:lang w:eastAsia="zh-CN"/>
        </w:rPr>
        <w:t>Постановлением Совета министров Республики Крым от 25.10.2017 № 558 принято решение об участии в отборе региональных программ развития образования с целью создания</w:t>
      </w:r>
      <w:r w:rsidRPr="00F674B0">
        <w:rPr>
          <w:rFonts w:ascii="Times New Roman" w:eastAsia="Times New Roman" w:hAnsi="Times New Roman"/>
          <w:sz w:val="24"/>
          <w:szCs w:val="24"/>
          <w:lang w:eastAsia="zh-CN" w:bidi="ru-RU"/>
        </w:rPr>
        <w:t xml:space="preserve"> и функционирования детского технопарка «Кванториум» в Республике Крым.</w:t>
      </w:r>
    </w:p>
    <w:p w:rsidR="00E132E5" w:rsidRPr="00F674B0" w:rsidRDefault="00E132E5" w:rsidP="00E132E5">
      <w:pPr>
        <w:spacing w:after="0" w:line="200" w:lineRule="atLeast"/>
        <w:ind w:firstLine="708"/>
        <w:rPr>
          <w:rFonts w:ascii="Times New Roman" w:hAnsi="Times New Roman"/>
          <w:sz w:val="24"/>
          <w:szCs w:val="24"/>
          <w:lang w:eastAsia="zh-CN"/>
        </w:rPr>
      </w:pPr>
      <w:r w:rsidRPr="00F674B0">
        <w:rPr>
          <w:rFonts w:ascii="Times New Roman" w:hAnsi="Times New Roman"/>
          <w:sz w:val="24"/>
          <w:szCs w:val="24"/>
          <w:lang w:eastAsia="zh-CN"/>
        </w:rPr>
        <w:t>Базовой площадкой для размещения технопарка стали помещения Муниципального бюджетного образовательного учреждения дополнительного образования детей «Станция юных техников города Евпатория Республики Крым», которые соответствуют требованиям Роспотребнадзора.</w:t>
      </w:r>
    </w:p>
    <w:p w:rsidR="00E132E5" w:rsidRPr="00F674B0" w:rsidRDefault="00E132E5" w:rsidP="00E132E5">
      <w:pPr>
        <w:suppressAutoHyphens/>
        <w:spacing w:after="0" w:line="240" w:lineRule="auto"/>
        <w:ind w:firstLine="708"/>
        <w:rPr>
          <w:rFonts w:ascii="Times New Roman" w:hAnsi="Times New Roman" w:cs="Calibri"/>
          <w:sz w:val="24"/>
          <w:szCs w:val="24"/>
          <w:lang w:eastAsia="zh-CN"/>
        </w:rPr>
      </w:pPr>
      <w:r w:rsidRPr="00F674B0">
        <w:rPr>
          <w:rFonts w:ascii="Times New Roman" w:hAnsi="Times New Roman" w:cs="Calibri"/>
          <w:sz w:val="24"/>
          <w:szCs w:val="24"/>
          <w:lang w:eastAsia="zh-CN"/>
        </w:rPr>
        <w:t xml:space="preserve">В настоящее время на базе технопарка реализовывается 6 основных направлений: </w:t>
      </w:r>
    </w:p>
    <w:p w:rsidR="00E132E5" w:rsidRPr="00F674B0" w:rsidRDefault="00E132E5" w:rsidP="00306740">
      <w:pPr>
        <w:numPr>
          <w:ilvl w:val="0"/>
          <w:numId w:val="33"/>
        </w:numPr>
        <w:tabs>
          <w:tab w:val="left" w:pos="993"/>
        </w:tabs>
        <w:suppressAutoHyphens/>
        <w:spacing w:after="0" w:line="200" w:lineRule="atLeast"/>
        <w:ind w:left="0" w:firstLine="708"/>
        <w:rPr>
          <w:rFonts w:ascii="Times New Roman" w:hAnsi="Times New Roman"/>
          <w:sz w:val="24"/>
          <w:szCs w:val="24"/>
          <w:lang w:eastAsia="zh-CN"/>
        </w:rPr>
      </w:pPr>
      <w:r w:rsidRPr="00F674B0">
        <w:rPr>
          <w:rFonts w:ascii="Times New Roman" w:hAnsi="Times New Roman"/>
          <w:sz w:val="24"/>
          <w:szCs w:val="24"/>
          <w:lang w:eastAsia="zh-CN"/>
        </w:rPr>
        <w:t>Автоквантум - автоконструирование и картинг.</w:t>
      </w:r>
    </w:p>
    <w:p w:rsidR="00E132E5" w:rsidRPr="00F674B0" w:rsidRDefault="00E132E5" w:rsidP="00306740">
      <w:pPr>
        <w:numPr>
          <w:ilvl w:val="0"/>
          <w:numId w:val="33"/>
        </w:numPr>
        <w:tabs>
          <w:tab w:val="left" w:pos="993"/>
        </w:tabs>
        <w:suppressAutoHyphens/>
        <w:spacing w:after="0" w:line="200" w:lineRule="atLeast"/>
        <w:ind w:left="0" w:firstLine="708"/>
        <w:rPr>
          <w:rFonts w:ascii="Times New Roman" w:hAnsi="Times New Roman"/>
          <w:sz w:val="24"/>
          <w:szCs w:val="24"/>
          <w:lang w:eastAsia="zh-CN"/>
        </w:rPr>
      </w:pPr>
      <w:r w:rsidRPr="00F674B0">
        <w:rPr>
          <w:rFonts w:ascii="Times New Roman" w:hAnsi="Times New Roman"/>
          <w:sz w:val="24"/>
          <w:szCs w:val="24"/>
          <w:lang w:eastAsia="zh-CN"/>
        </w:rPr>
        <w:t>Аэроквантум - авиаконструирование, стендовый моделизм.</w:t>
      </w:r>
    </w:p>
    <w:p w:rsidR="00E132E5" w:rsidRPr="00F674B0" w:rsidRDefault="00E132E5" w:rsidP="00306740">
      <w:pPr>
        <w:numPr>
          <w:ilvl w:val="0"/>
          <w:numId w:val="33"/>
        </w:numPr>
        <w:tabs>
          <w:tab w:val="left" w:pos="993"/>
        </w:tabs>
        <w:suppressAutoHyphens/>
        <w:spacing w:after="0" w:line="200" w:lineRule="atLeast"/>
        <w:ind w:left="0" w:firstLine="708"/>
        <w:rPr>
          <w:rFonts w:ascii="Times New Roman" w:hAnsi="Times New Roman"/>
          <w:sz w:val="24"/>
          <w:szCs w:val="24"/>
          <w:lang w:eastAsia="zh-CN"/>
        </w:rPr>
      </w:pPr>
      <w:r w:rsidRPr="00F674B0">
        <w:rPr>
          <w:rFonts w:ascii="Times New Roman" w:hAnsi="Times New Roman"/>
          <w:sz w:val="24"/>
          <w:szCs w:val="24"/>
          <w:lang w:val="en-US" w:eastAsia="zh-CN"/>
        </w:rPr>
        <w:t>IT</w:t>
      </w:r>
      <w:r w:rsidRPr="00F674B0">
        <w:rPr>
          <w:rFonts w:ascii="Times New Roman" w:hAnsi="Times New Roman"/>
          <w:sz w:val="24"/>
          <w:szCs w:val="24"/>
          <w:lang w:eastAsia="zh-CN"/>
        </w:rPr>
        <w:t xml:space="preserve"> – квантум - программирование и </w:t>
      </w:r>
      <w:r w:rsidRPr="00F674B0">
        <w:rPr>
          <w:rFonts w:ascii="Times New Roman" w:hAnsi="Times New Roman"/>
          <w:sz w:val="24"/>
          <w:szCs w:val="24"/>
          <w:lang w:val="en-US" w:eastAsia="zh-CN"/>
        </w:rPr>
        <w:t>IT</w:t>
      </w:r>
      <w:r w:rsidRPr="00F674B0">
        <w:rPr>
          <w:rFonts w:ascii="Times New Roman" w:hAnsi="Times New Roman"/>
          <w:sz w:val="24"/>
          <w:szCs w:val="24"/>
          <w:lang w:eastAsia="zh-CN"/>
        </w:rPr>
        <w:t xml:space="preserve"> –технологии.</w:t>
      </w:r>
    </w:p>
    <w:p w:rsidR="00E132E5" w:rsidRPr="00F674B0" w:rsidRDefault="00E132E5" w:rsidP="00306740">
      <w:pPr>
        <w:numPr>
          <w:ilvl w:val="0"/>
          <w:numId w:val="33"/>
        </w:numPr>
        <w:tabs>
          <w:tab w:val="left" w:pos="993"/>
          <w:tab w:val="left" w:pos="1078"/>
        </w:tabs>
        <w:suppressAutoHyphens/>
        <w:spacing w:after="0" w:line="200" w:lineRule="atLeast"/>
        <w:ind w:left="0" w:firstLine="708"/>
        <w:contextualSpacing/>
        <w:rPr>
          <w:rFonts w:ascii="Times New Roman" w:hAnsi="Times New Roman"/>
          <w:sz w:val="24"/>
          <w:szCs w:val="24"/>
          <w:lang w:eastAsia="zh-CN"/>
        </w:rPr>
      </w:pPr>
      <w:r w:rsidRPr="00F674B0">
        <w:rPr>
          <w:rFonts w:ascii="Times New Roman" w:hAnsi="Times New Roman"/>
          <w:sz w:val="24"/>
          <w:szCs w:val="24"/>
          <w:lang w:eastAsia="zh-CN"/>
        </w:rPr>
        <w:t>Космоквантум - изучение авиации и космонавтики, стендовое моделирование.</w:t>
      </w:r>
    </w:p>
    <w:p w:rsidR="00E132E5" w:rsidRPr="00F674B0" w:rsidRDefault="00E132E5" w:rsidP="00306740">
      <w:pPr>
        <w:numPr>
          <w:ilvl w:val="0"/>
          <w:numId w:val="33"/>
        </w:numPr>
        <w:tabs>
          <w:tab w:val="left" w:pos="993"/>
        </w:tabs>
        <w:suppressAutoHyphens/>
        <w:spacing w:after="0" w:line="200" w:lineRule="atLeast"/>
        <w:ind w:left="0" w:firstLine="708"/>
        <w:rPr>
          <w:rFonts w:ascii="Times New Roman" w:hAnsi="Times New Roman"/>
          <w:sz w:val="24"/>
          <w:szCs w:val="24"/>
          <w:lang w:eastAsia="zh-CN"/>
        </w:rPr>
      </w:pPr>
      <w:r w:rsidRPr="00F674B0">
        <w:rPr>
          <w:rFonts w:ascii="Times New Roman" w:hAnsi="Times New Roman"/>
          <w:sz w:val="24"/>
          <w:szCs w:val="24"/>
          <w:lang w:eastAsia="zh-CN"/>
        </w:rPr>
        <w:t>Робоквантум - изучение электроники и робототехники.</w:t>
      </w:r>
    </w:p>
    <w:p w:rsidR="00E132E5" w:rsidRPr="00F674B0" w:rsidRDefault="00E132E5" w:rsidP="00306740">
      <w:pPr>
        <w:numPr>
          <w:ilvl w:val="0"/>
          <w:numId w:val="33"/>
        </w:numPr>
        <w:tabs>
          <w:tab w:val="left" w:pos="993"/>
        </w:tabs>
        <w:suppressAutoHyphens/>
        <w:spacing w:after="0" w:line="200" w:lineRule="atLeast"/>
        <w:ind w:left="0" w:firstLine="708"/>
        <w:rPr>
          <w:rFonts w:ascii="Times New Roman" w:hAnsi="Times New Roman"/>
          <w:sz w:val="24"/>
          <w:szCs w:val="24"/>
          <w:lang w:eastAsia="zh-CN"/>
        </w:rPr>
      </w:pPr>
      <w:r w:rsidRPr="00F674B0">
        <w:rPr>
          <w:rFonts w:ascii="Times New Roman" w:hAnsi="Times New Roman"/>
          <w:sz w:val="24"/>
          <w:szCs w:val="24"/>
          <w:lang w:eastAsia="zh-CN"/>
        </w:rPr>
        <w:t>Промдизайн - графический дизайн и компьютерное моделирование.</w:t>
      </w:r>
    </w:p>
    <w:p w:rsidR="00E132E5" w:rsidRPr="00F674B0" w:rsidRDefault="00E132E5" w:rsidP="00E132E5">
      <w:pPr>
        <w:spacing w:after="0" w:line="240" w:lineRule="auto"/>
        <w:ind w:firstLine="708"/>
        <w:contextualSpacing/>
        <w:rPr>
          <w:rFonts w:ascii="Times New Roman" w:eastAsia="Times New Roman" w:hAnsi="Times New Roman"/>
          <w:bCs/>
          <w:sz w:val="24"/>
          <w:szCs w:val="24"/>
          <w:lang w:eastAsia="ru-RU"/>
        </w:rPr>
      </w:pPr>
    </w:p>
    <w:p w:rsidR="00E132E5" w:rsidRPr="00F674B0" w:rsidRDefault="00E132E5" w:rsidP="00E132E5">
      <w:pPr>
        <w:spacing w:after="0" w:line="240" w:lineRule="auto"/>
        <w:ind w:left="720"/>
        <w:contextualSpacing/>
        <w:rPr>
          <w:rFonts w:ascii="Times New Roman" w:eastAsia="Times New Roman" w:hAnsi="Times New Roman"/>
          <w:b/>
          <w:sz w:val="24"/>
          <w:szCs w:val="24"/>
          <w:lang w:eastAsia="ru-RU"/>
        </w:rPr>
      </w:pPr>
      <w:r w:rsidRPr="00F674B0">
        <w:rPr>
          <w:rFonts w:ascii="Times New Roman" w:eastAsia="Times New Roman" w:hAnsi="Times New Roman"/>
          <w:b/>
          <w:sz w:val="24"/>
          <w:szCs w:val="24"/>
          <w:lang w:eastAsia="ru-RU"/>
        </w:rPr>
        <w:t>Укрепление материально-технической базы</w:t>
      </w:r>
    </w:p>
    <w:p w:rsidR="00E132E5" w:rsidRPr="00F674B0" w:rsidRDefault="00E132E5" w:rsidP="00E132E5">
      <w:pPr>
        <w:spacing w:after="0" w:line="240" w:lineRule="auto"/>
        <w:ind w:left="720"/>
        <w:contextualSpacing/>
        <w:rPr>
          <w:rFonts w:ascii="Times New Roman" w:eastAsia="Times New Roman" w:hAnsi="Times New Roman"/>
          <w:b/>
          <w:sz w:val="24"/>
          <w:szCs w:val="24"/>
          <w:lang w:eastAsia="ru-RU"/>
        </w:rPr>
      </w:pP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bCs/>
          <w:sz w:val="24"/>
          <w:szCs w:val="24"/>
          <w:lang w:eastAsia="ru-RU"/>
        </w:rPr>
        <w:t xml:space="preserve">В 2019 году проведены мероприятия по укреплению материально-технической базы </w:t>
      </w:r>
      <w:r w:rsidRPr="00F674B0">
        <w:rPr>
          <w:rFonts w:ascii="Times New Roman" w:eastAsia="Times New Roman" w:hAnsi="Times New Roman"/>
          <w:sz w:val="24"/>
          <w:szCs w:val="24"/>
          <w:lang w:eastAsia="ru-RU"/>
        </w:rPr>
        <w:t>общеобразовательных и дошкольных учреждений:</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b/>
          <w:sz w:val="24"/>
          <w:szCs w:val="24"/>
          <w:lang w:eastAsia="ru-RU"/>
        </w:rPr>
        <w:t xml:space="preserve">-в </w:t>
      </w:r>
      <w:r w:rsidRPr="00F674B0">
        <w:rPr>
          <w:rFonts w:ascii="Times New Roman" w:eastAsia="Batang" w:hAnsi="Times New Roman"/>
          <w:b/>
          <w:sz w:val="24"/>
          <w:szCs w:val="24"/>
          <w:lang w:eastAsia="ru-RU"/>
        </w:rPr>
        <w:t>общеобразовательных учреждениях:</w:t>
      </w:r>
    </w:p>
    <w:p w:rsidR="00E132E5" w:rsidRPr="00F674B0" w:rsidRDefault="00E132E5" w:rsidP="00E132E5">
      <w:pPr>
        <w:spacing w:after="0" w:line="240" w:lineRule="auto"/>
        <w:ind w:firstLine="709"/>
        <w:rPr>
          <w:rFonts w:ascii="Times New Roman" w:eastAsia="Batang" w:hAnsi="Times New Roman"/>
          <w:sz w:val="24"/>
          <w:szCs w:val="24"/>
          <w:lang w:eastAsia="ru-RU"/>
        </w:rPr>
      </w:pPr>
      <w:r w:rsidRPr="00F674B0">
        <w:rPr>
          <w:rFonts w:ascii="Times New Roman" w:eastAsia="Times New Roman" w:hAnsi="Times New Roman"/>
          <w:sz w:val="24"/>
          <w:szCs w:val="24"/>
          <w:lang w:eastAsia="ru-RU"/>
        </w:rPr>
        <w:t xml:space="preserve">капитальный и текущий ремонт внутренних помещений, ремонт кровли, текущий ремонт электропроводки, внутренних сетей водоснабжения, сетей отопления </w:t>
      </w:r>
      <w:r w:rsidRPr="00F674B0">
        <w:rPr>
          <w:rFonts w:ascii="Times New Roman" w:eastAsia="Batang" w:hAnsi="Times New Roman"/>
          <w:sz w:val="24"/>
          <w:szCs w:val="24"/>
          <w:lang w:eastAsia="ru-RU"/>
        </w:rPr>
        <w:t xml:space="preserve">на сумму </w:t>
      </w:r>
      <w:r w:rsidRPr="00F674B0">
        <w:rPr>
          <w:rFonts w:ascii="Times New Roman" w:eastAsia="Times New Roman" w:hAnsi="Times New Roman"/>
          <w:b/>
          <w:bCs/>
          <w:sz w:val="24"/>
          <w:szCs w:val="24"/>
          <w:lang w:eastAsia="ru-RU"/>
        </w:rPr>
        <w:t>5 481 311,86 руб.</w:t>
      </w:r>
      <w:r w:rsidRPr="00F674B0">
        <w:rPr>
          <w:rFonts w:ascii="Times New Roman" w:eastAsia="Times New Roman" w:hAnsi="Times New Roman"/>
          <w:sz w:val="24"/>
          <w:szCs w:val="24"/>
          <w:lang w:eastAsia="ru-RU"/>
        </w:rPr>
        <w:t xml:space="preserve">; приобретение электротоваров на сумму </w:t>
      </w:r>
      <w:r w:rsidRPr="00F674B0">
        <w:rPr>
          <w:rFonts w:ascii="Times New Roman" w:eastAsia="Times New Roman" w:hAnsi="Times New Roman"/>
          <w:b/>
          <w:sz w:val="24"/>
          <w:szCs w:val="24"/>
          <w:lang w:eastAsia="ru-RU"/>
        </w:rPr>
        <w:t>1 074 910,80 руб</w:t>
      </w:r>
      <w:r w:rsidRPr="00F674B0">
        <w:rPr>
          <w:rFonts w:ascii="Times New Roman" w:eastAsia="Times New Roman" w:hAnsi="Times New Roman"/>
          <w:sz w:val="24"/>
          <w:szCs w:val="24"/>
          <w:lang w:eastAsia="ru-RU"/>
        </w:rPr>
        <w:t xml:space="preserve">.; приобретение мебели, </w:t>
      </w:r>
      <w:r w:rsidRPr="00F674B0">
        <w:rPr>
          <w:rFonts w:ascii="Times New Roman" w:eastAsia="Times New Roman" w:hAnsi="Times New Roman"/>
          <w:sz w:val="24"/>
          <w:szCs w:val="24"/>
          <w:lang w:eastAsia="ru-RU"/>
        </w:rPr>
        <w:lastRenderedPageBreak/>
        <w:t xml:space="preserve">оборудования пищеблоков, электрооборудования и учебного оборудования на сумму </w:t>
      </w:r>
      <w:r w:rsidRPr="00F674B0">
        <w:rPr>
          <w:rFonts w:ascii="Times New Roman" w:eastAsia="Times New Roman" w:hAnsi="Times New Roman"/>
          <w:b/>
          <w:sz w:val="24"/>
          <w:szCs w:val="24"/>
          <w:lang w:eastAsia="ru-RU"/>
        </w:rPr>
        <w:t>12 395 621,48 руб</w:t>
      </w:r>
      <w:r w:rsidRPr="00F674B0">
        <w:rPr>
          <w:rFonts w:ascii="Times New Roman" w:eastAsia="Times New Roman" w:hAnsi="Times New Roman"/>
          <w:sz w:val="24"/>
          <w:szCs w:val="24"/>
          <w:lang w:eastAsia="ru-RU"/>
        </w:rPr>
        <w:t xml:space="preserve">.; приобретение стройматериалов на сумму </w:t>
      </w:r>
      <w:r w:rsidRPr="00F674B0">
        <w:rPr>
          <w:rFonts w:ascii="Times New Roman" w:eastAsia="Times New Roman" w:hAnsi="Times New Roman"/>
          <w:b/>
          <w:sz w:val="24"/>
          <w:szCs w:val="24"/>
          <w:lang w:eastAsia="ru-RU"/>
        </w:rPr>
        <w:t>2 319 471,92 руб.</w:t>
      </w:r>
    </w:p>
    <w:p w:rsidR="00E132E5" w:rsidRPr="00F674B0" w:rsidRDefault="00E132E5" w:rsidP="00E132E5">
      <w:pPr>
        <w:spacing w:after="0" w:line="240" w:lineRule="auto"/>
        <w:ind w:firstLine="709"/>
        <w:rPr>
          <w:rFonts w:ascii="Times New Roman" w:eastAsia="Batang" w:hAnsi="Times New Roman"/>
          <w:b/>
          <w:sz w:val="24"/>
          <w:szCs w:val="24"/>
          <w:lang w:eastAsia="ru-RU"/>
        </w:rPr>
      </w:pPr>
      <w:r w:rsidRPr="00F674B0">
        <w:rPr>
          <w:rFonts w:ascii="Times New Roman" w:eastAsia="Batang" w:hAnsi="Times New Roman"/>
          <w:sz w:val="24"/>
          <w:szCs w:val="24"/>
          <w:lang w:eastAsia="ru-RU"/>
        </w:rPr>
        <w:t>-</w:t>
      </w:r>
      <w:r w:rsidRPr="00F674B0">
        <w:rPr>
          <w:rFonts w:ascii="Times New Roman" w:eastAsia="Batang" w:hAnsi="Times New Roman"/>
          <w:b/>
          <w:sz w:val="24"/>
          <w:szCs w:val="24"/>
          <w:lang w:eastAsia="ru-RU"/>
        </w:rPr>
        <w:t>в дошкольных образовательных учреждениях:</w:t>
      </w:r>
    </w:p>
    <w:p w:rsidR="00E132E5" w:rsidRPr="00F674B0" w:rsidRDefault="00E132E5" w:rsidP="00E132E5">
      <w:pPr>
        <w:spacing w:after="0" w:line="240" w:lineRule="auto"/>
        <w:ind w:firstLine="709"/>
        <w:rPr>
          <w:rFonts w:ascii="Times New Roman" w:hAnsi="Times New Roman"/>
          <w:b/>
          <w:sz w:val="24"/>
          <w:szCs w:val="24"/>
          <w:lang w:eastAsia="ru-RU"/>
        </w:rPr>
      </w:pPr>
      <w:r w:rsidRPr="00F674B0">
        <w:rPr>
          <w:rFonts w:ascii="Times New Roman" w:eastAsia="Batang" w:hAnsi="Times New Roman"/>
          <w:sz w:val="24"/>
          <w:szCs w:val="24"/>
          <w:lang w:eastAsia="ru-RU"/>
        </w:rPr>
        <w:t>р</w:t>
      </w:r>
      <w:r w:rsidRPr="00F674B0">
        <w:rPr>
          <w:rFonts w:ascii="Times New Roman" w:hAnsi="Times New Roman"/>
          <w:sz w:val="24"/>
          <w:szCs w:val="24"/>
          <w:lang w:eastAsia="ru-RU"/>
        </w:rPr>
        <w:t>емонт внутренних помещений, кровли</w:t>
      </w:r>
      <w:r w:rsidRPr="00F674B0">
        <w:rPr>
          <w:rFonts w:ascii="Times New Roman" w:eastAsia="Batang" w:hAnsi="Times New Roman"/>
          <w:sz w:val="24"/>
          <w:szCs w:val="24"/>
          <w:lang w:eastAsia="ru-RU"/>
        </w:rPr>
        <w:t xml:space="preserve">, сетей </w:t>
      </w:r>
      <w:r w:rsidRPr="00F674B0">
        <w:rPr>
          <w:rFonts w:ascii="Times New Roman" w:hAnsi="Times New Roman"/>
          <w:sz w:val="24"/>
          <w:szCs w:val="24"/>
          <w:lang w:eastAsia="ru-RU"/>
        </w:rPr>
        <w:t>отопления</w:t>
      </w:r>
      <w:r w:rsidRPr="00F674B0">
        <w:rPr>
          <w:rFonts w:ascii="Times New Roman" w:eastAsia="Batang" w:hAnsi="Times New Roman"/>
          <w:sz w:val="24"/>
          <w:szCs w:val="24"/>
          <w:lang w:eastAsia="ru-RU"/>
        </w:rPr>
        <w:t xml:space="preserve">, </w:t>
      </w:r>
      <w:r w:rsidRPr="00F674B0">
        <w:rPr>
          <w:rFonts w:ascii="Times New Roman" w:hAnsi="Times New Roman"/>
          <w:sz w:val="24"/>
          <w:szCs w:val="24"/>
          <w:lang w:eastAsia="ru-RU"/>
        </w:rPr>
        <w:t>водоснабжения и канализации</w:t>
      </w:r>
      <w:r w:rsidRPr="00F674B0">
        <w:rPr>
          <w:rFonts w:ascii="Times New Roman" w:eastAsia="Batang" w:hAnsi="Times New Roman"/>
          <w:sz w:val="24"/>
          <w:szCs w:val="24"/>
          <w:lang w:eastAsia="ru-RU"/>
        </w:rPr>
        <w:t xml:space="preserve">, </w:t>
      </w:r>
      <w:r w:rsidRPr="00F674B0">
        <w:rPr>
          <w:rFonts w:ascii="Times New Roman" w:hAnsi="Times New Roman"/>
          <w:sz w:val="24"/>
          <w:szCs w:val="24"/>
          <w:lang w:eastAsia="ru-RU"/>
        </w:rPr>
        <w:t>электропроводки помещений,</w:t>
      </w:r>
      <w:r w:rsidRPr="00F674B0">
        <w:rPr>
          <w:rFonts w:ascii="Times New Roman" w:eastAsia="Batang" w:hAnsi="Times New Roman"/>
          <w:sz w:val="24"/>
          <w:szCs w:val="24"/>
          <w:lang w:eastAsia="ru-RU"/>
        </w:rPr>
        <w:t xml:space="preserve"> </w:t>
      </w:r>
      <w:r w:rsidRPr="00F674B0">
        <w:rPr>
          <w:rFonts w:ascii="Times New Roman" w:hAnsi="Times New Roman"/>
          <w:sz w:val="24"/>
          <w:szCs w:val="24"/>
          <w:lang w:eastAsia="ru-RU"/>
        </w:rPr>
        <w:t xml:space="preserve">тротуарной плитки, </w:t>
      </w:r>
      <w:r w:rsidRPr="00F674B0">
        <w:rPr>
          <w:rFonts w:ascii="Times New Roman" w:eastAsia="Batang" w:hAnsi="Times New Roman"/>
          <w:sz w:val="24"/>
          <w:szCs w:val="24"/>
          <w:lang w:eastAsia="ru-RU"/>
        </w:rPr>
        <w:t xml:space="preserve">на сумму </w:t>
      </w:r>
      <w:r w:rsidRPr="00F674B0">
        <w:rPr>
          <w:rFonts w:ascii="Times New Roman" w:eastAsia="Times New Roman" w:hAnsi="Times New Roman"/>
          <w:b/>
          <w:bCs/>
          <w:sz w:val="24"/>
          <w:szCs w:val="24"/>
          <w:lang w:eastAsia="ru-RU"/>
        </w:rPr>
        <w:br/>
      </w:r>
      <w:r w:rsidRPr="00F674B0">
        <w:rPr>
          <w:rFonts w:ascii="Times New Roman" w:hAnsi="Times New Roman"/>
          <w:b/>
          <w:bCs/>
          <w:sz w:val="24"/>
          <w:szCs w:val="24"/>
          <w:lang w:eastAsia="ru-RU"/>
        </w:rPr>
        <w:t>5 340 872,67</w:t>
      </w:r>
      <w:r w:rsidRPr="00F674B0">
        <w:rPr>
          <w:rFonts w:ascii="Times New Roman" w:eastAsia="Times New Roman" w:hAnsi="Times New Roman"/>
          <w:b/>
          <w:bCs/>
          <w:sz w:val="24"/>
          <w:szCs w:val="24"/>
          <w:lang w:eastAsia="ru-RU"/>
        </w:rPr>
        <w:t xml:space="preserve"> руб.</w:t>
      </w:r>
      <w:r w:rsidRPr="00F674B0">
        <w:rPr>
          <w:rFonts w:ascii="Times New Roman" w:eastAsia="Times New Roman" w:hAnsi="Times New Roman"/>
          <w:bCs/>
          <w:sz w:val="24"/>
          <w:szCs w:val="24"/>
          <w:lang w:eastAsia="ru-RU"/>
        </w:rPr>
        <w:t>;</w:t>
      </w:r>
      <w:r w:rsidRPr="00F674B0">
        <w:rPr>
          <w:rFonts w:ascii="Times New Roman" w:eastAsia="Times New Roman" w:hAnsi="Times New Roman"/>
          <w:sz w:val="24"/>
          <w:szCs w:val="24"/>
          <w:lang w:eastAsia="ru-RU"/>
        </w:rPr>
        <w:t xml:space="preserve"> приобретение мебели на сумму </w:t>
      </w:r>
      <w:r w:rsidRPr="00F674B0">
        <w:rPr>
          <w:rFonts w:ascii="Times New Roman" w:eastAsia="Times New Roman" w:hAnsi="Times New Roman"/>
          <w:b/>
          <w:sz w:val="24"/>
          <w:szCs w:val="24"/>
          <w:lang w:eastAsia="ru-RU"/>
        </w:rPr>
        <w:t>4 309 456,95 руб.</w:t>
      </w:r>
      <w:r w:rsidRPr="00F674B0">
        <w:rPr>
          <w:rFonts w:ascii="Times New Roman" w:eastAsia="Times New Roman" w:hAnsi="Times New Roman"/>
          <w:sz w:val="24"/>
          <w:szCs w:val="24"/>
          <w:lang w:eastAsia="ru-RU"/>
        </w:rPr>
        <w:t xml:space="preserve">; приобретение оборудования пищеблоков, электрооборудования на сумму </w:t>
      </w:r>
      <w:r w:rsidRPr="00F674B0">
        <w:rPr>
          <w:rFonts w:ascii="Times New Roman" w:eastAsia="Times New Roman" w:hAnsi="Times New Roman"/>
          <w:b/>
          <w:sz w:val="24"/>
          <w:szCs w:val="24"/>
          <w:lang w:eastAsia="ru-RU"/>
        </w:rPr>
        <w:t>4 062 234,79 руб.</w:t>
      </w:r>
      <w:r w:rsidRPr="00F674B0">
        <w:rPr>
          <w:rFonts w:ascii="Times New Roman" w:eastAsia="Times New Roman" w:hAnsi="Times New Roman"/>
          <w:sz w:val="24"/>
          <w:szCs w:val="24"/>
          <w:lang w:eastAsia="ru-RU"/>
        </w:rPr>
        <w:t xml:space="preserve">; приобретение мягкого инвентаря на сумму </w:t>
      </w:r>
      <w:r w:rsidRPr="00F674B0">
        <w:rPr>
          <w:rFonts w:ascii="Times New Roman" w:eastAsia="Times New Roman" w:hAnsi="Times New Roman"/>
          <w:b/>
          <w:sz w:val="24"/>
          <w:szCs w:val="24"/>
          <w:lang w:eastAsia="ru-RU"/>
        </w:rPr>
        <w:t>2 068 635,68 руб.</w:t>
      </w:r>
      <w:r w:rsidRPr="00F674B0">
        <w:rPr>
          <w:rFonts w:ascii="Times New Roman" w:eastAsia="Times New Roman" w:hAnsi="Times New Roman"/>
          <w:sz w:val="24"/>
          <w:szCs w:val="24"/>
          <w:lang w:eastAsia="ru-RU"/>
        </w:rPr>
        <w:t xml:space="preserve">; приобретение игрового оборудования на сумму </w:t>
      </w:r>
      <w:r w:rsidRPr="00F674B0">
        <w:rPr>
          <w:rFonts w:ascii="Times New Roman" w:eastAsia="Times New Roman" w:hAnsi="Times New Roman"/>
          <w:b/>
          <w:sz w:val="24"/>
          <w:szCs w:val="24"/>
          <w:lang w:eastAsia="ru-RU"/>
        </w:rPr>
        <w:t>6 488 624,15 руб</w:t>
      </w:r>
      <w:r w:rsidRPr="00F674B0">
        <w:rPr>
          <w:rFonts w:ascii="Times New Roman" w:eastAsia="Times New Roman" w:hAnsi="Times New Roman"/>
          <w:sz w:val="24"/>
          <w:szCs w:val="24"/>
          <w:lang w:eastAsia="ru-RU"/>
        </w:rPr>
        <w:t xml:space="preserve">.; приобретение стройматериалов на сумму </w:t>
      </w:r>
      <w:r w:rsidRPr="00F674B0">
        <w:rPr>
          <w:rFonts w:ascii="Times New Roman" w:eastAsia="Times New Roman" w:hAnsi="Times New Roman"/>
          <w:b/>
          <w:sz w:val="24"/>
          <w:szCs w:val="24"/>
          <w:lang w:eastAsia="ru-RU"/>
        </w:rPr>
        <w:t>3 015 496,97 руб</w:t>
      </w:r>
      <w:r w:rsidRPr="00F674B0">
        <w:rPr>
          <w:rFonts w:ascii="Times New Roman" w:hAnsi="Times New Roman"/>
          <w:b/>
          <w:sz w:val="24"/>
          <w:szCs w:val="24"/>
          <w:lang w:eastAsia="ru-RU"/>
        </w:rPr>
        <w:t>.</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В 2019 году проведены работы в рамках реализации проекта «Моя красивая школа» в 4 общеобразовательных учреждениях: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-МБОУ «Гимназия № 8 города Евпатории Республики Крым»,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-МБОУ «Средняя школа № 12 города Евпатории Республики Крым»,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-МБОУ «Средняя школа № 13 города Евпатории Республики Крым»,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-МБОУ «Средняя школа № 14 города Евпатории Республики Крым».</w:t>
      </w:r>
    </w:p>
    <w:p w:rsidR="00E132E5" w:rsidRPr="00F674B0" w:rsidRDefault="00E132E5" w:rsidP="00E132E5">
      <w:pPr>
        <w:spacing w:after="0" w:line="240" w:lineRule="auto"/>
        <w:ind w:firstLine="709"/>
        <w:rPr>
          <w:rFonts w:ascii="Times New Roman" w:eastAsia="Batang" w:hAnsi="Times New Roman"/>
          <w:sz w:val="24"/>
          <w:szCs w:val="24"/>
        </w:rPr>
      </w:pPr>
      <w:r w:rsidRPr="00F674B0">
        <w:rPr>
          <w:rFonts w:ascii="Times New Roman" w:eastAsia="Times New Roman" w:hAnsi="Times New Roman"/>
          <w:sz w:val="24"/>
          <w:szCs w:val="24"/>
          <w:lang w:eastAsia="ru-RU"/>
        </w:rPr>
        <w:t>В 2019 году проводились работы на следующих объектах:</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«Приобретение модульного детского сада к МБОУ «Средняя школа № 16» г. Евпатории, ул. 60 лет ВЛКСМ, 30» на 100 мест;</w:t>
      </w:r>
      <w:r w:rsidRPr="00F674B0">
        <w:rPr>
          <w:rFonts w:ascii="Times New Roman" w:eastAsia="Batang" w:hAnsi="Times New Roman"/>
          <w:sz w:val="24"/>
          <w:szCs w:val="24"/>
          <w:lang w:eastAsia="ru-RU"/>
        </w:rPr>
        <w:tab/>
      </w:r>
    </w:p>
    <w:p w:rsidR="00E132E5" w:rsidRPr="00F674B0" w:rsidRDefault="00E132E5" w:rsidP="00E132E5">
      <w:pPr>
        <w:shd w:val="clear" w:color="auto" w:fill="FFFFFF"/>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«Приобретение модульного детского сада в г. Евпатория, микрорайон Исмаил-Бей» на 100 мест»;</w:t>
      </w:r>
    </w:p>
    <w:p w:rsidR="00E132E5" w:rsidRPr="00F674B0" w:rsidRDefault="00E132E5" w:rsidP="00E132E5">
      <w:pPr>
        <w:tabs>
          <w:tab w:val="left" w:pos="-1560"/>
        </w:tabs>
        <w:spacing w:after="0" w:line="240" w:lineRule="auto"/>
        <w:ind w:firstLine="709"/>
        <w:rPr>
          <w:rFonts w:ascii="Times New Roman" w:eastAsia="Times New Roman" w:hAnsi="Times New Roman"/>
          <w:sz w:val="24"/>
          <w:szCs w:val="24"/>
          <w:lang w:eastAsia="ar-SA"/>
        </w:rPr>
      </w:pPr>
      <w:r w:rsidRPr="00F674B0">
        <w:rPr>
          <w:rFonts w:ascii="Times New Roman" w:eastAsia="Times New Roman" w:hAnsi="Times New Roman"/>
          <w:sz w:val="24"/>
          <w:szCs w:val="24"/>
          <w:lang w:eastAsia="ru-RU"/>
        </w:rPr>
        <w:t xml:space="preserve">- «Приобретение модульного детского сада к МБОУ «Средняя школа № 12» г. Евпатории, ул. Хлебная, 51» на 100 мест. </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С целью сокращения очередности в дошкольные образовательные учреждения в федеральную целевую программу «Социально-экономическое развитие Республики Крым и города Севастополя до 202</w:t>
      </w:r>
      <w:r w:rsidR="008521C7">
        <w:rPr>
          <w:rFonts w:ascii="Times New Roman" w:eastAsia="Times New Roman" w:hAnsi="Times New Roman"/>
          <w:sz w:val="24"/>
          <w:szCs w:val="24"/>
          <w:lang w:eastAsia="ru-RU"/>
        </w:rPr>
        <w:t>4</w:t>
      </w:r>
      <w:r w:rsidRPr="00F674B0">
        <w:rPr>
          <w:rFonts w:ascii="Times New Roman" w:eastAsia="Times New Roman" w:hAnsi="Times New Roman"/>
          <w:sz w:val="24"/>
          <w:szCs w:val="24"/>
          <w:lang w:eastAsia="ru-RU"/>
        </w:rPr>
        <w:t xml:space="preserve"> года» внесены мероприятия по реконструкции следующих дошкольных образовательных учреждений:</w:t>
      </w:r>
    </w:p>
    <w:p w:rsidR="00E132E5" w:rsidRPr="00F674B0"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«Реконструкция Евпаторийского дошкольного образовательного учреждения (ясли-сад) № 26 «Росинка» /130 мест/;</w:t>
      </w:r>
    </w:p>
    <w:p w:rsidR="00E132E5" w:rsidRDefault="00E132E5" w:rsidP="00E132E5">
      <w:pPr>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pacing w:val="4"/>
          <w:sz w:val="24"/>
          <w:szCs w:val="24"/>
          <w:lang w:eastAsia="ru-RU"/>
        </w:rPr>
        <w:t>- «Р</w:t>
      </w:r>
      <w:r w:rsidRPr="00F674B0">
        <w:rPr>
          <w:rFonts w:ascii="Times New Roman" w:eastAsia="Times New Roman" w:hAnsi="Times New Roman"/>
          <w:sz w:val="24"/>
          <w:szCs w:val="24"/>
          <w:lang w:eastAsia="ru-RU"/>
        </w:rPr>
        <w:t>еконструкция дошкольного образовательного учреждения «Золотая ры</w:t>
      </w:r>
      <w:r>
        <w:rPr>
          <w:rFonts w:ascii="Times New Roman" w:eastAsia="Times New Roman" w:hAnsi="Times New Roman"/>
          <w:sz w:val="24"/>
          <w:szCs w:val="24"/>
          <w:lang w:eastAsia="ru-RU"/>
        </w:rPr>
        <w:t>бка» в г. Евпатория /81 место/.</w:t>
      </w:r>
    </w:p>
    <w:p w:rsidR="00E132E5" w:rsidRPr="00C10815" w:rsidRDefault="00E132E5" w:rsidP="00E132E5">
      <w:pPr>
        <w:spacing w:after="0" w:line="240" w:lineRule="auto"/>
        <w:ind w:firstLine="709"/>
        <w:rPr>
          <w:rFonts w:ascii="Times New Roman" w:eastAsia="Times New Roman" w:hAnsi="Times New Roman"/>
          <w:b/>
          <w:sz w:val="24"/>
          <w:szCs w:val="24"/>
          <w:lang w:eastAsia="ru-RU"/>
        </w:rPr>
      </w:pPr>
      <w:r w:rsidRPr="00F674B0">
        <w:rPr>
          <w:rFonts w:ascii="Times New Roman" w:eastAsia="Times New Roman" w:hAnsi="Times New Roman"/>
          <w:sz w:val="24"/>
          <w:szCs w:val="24"/>
          <w:lang w:eastAsia="ru-RU"/>
        </w:rPr>
        <w:t>Также для решения задач по ликвидации очередности в дошкольные образовательные учреждения, сокращению обучения во вторую смену, по созданию новых образовательных учреждений в федеральную целевую программу «Социально-экономическое развитие Республики К</w:t>
      </w:r>
      <w:r w:rsidR="008521C7">
        <w:rPr>
          <w:rFonts w:ascii="Times New Roman" w:eastAsia="Times New Roman" w:hAnsi="Times New Roman"/>
          <w:sz w:val="24"/>
          <w:szCs w:val="24"/>
          <w:lang w:eastAsia="ru-RU"/>
        </w:rPr>
        <w:t>рым и города Севастополя до 2024</w:t>
      </w:r>
      <w:r w:rsidRPr="00F674B0">
        <w:rPr>
          <w:rFonts w:ascii="Times New Roman" w:eastAsia="Times New Roman" w:hAnsi="Times New Roman"/>
          <w:sz w:val="24"/>
          <w:szCs w:val="24"/>
          <w:lang w:eastAsia="ru-RU"/>
        </w:rPr>
        <w:t xml:space="preserve"> года» включены следующие образовательные учреждения:</w:t>
      </w:r>
    </w:p>
    <w:p w:rsidR="00E132E5" w:rsidRPr="00F674B0" w:rsidRDefault="00E132E5" w:rsidP="00E132E5">
      <w:pPr>
        <w:autoSpaceDE w:val="0"/>
        <w:autoSpaceDN w:val="0"/>
        <w:adjustRightInd w:val="0"/>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«Строительство общеобразовательной школы в микрорайоне № 8 г. Евпатория». Мощность - 800 мест;</w:t>
      </w:r>
    </w:p>
    <w:p w:rsidR="00E132E5" w:rsidRPr="00F674B0" w:rsidRDefault="00E132E5" w:rsidP="00E132E5">
      <w:pPr>
        <w:autoSpaceDE w:val="0"/>
        <w:autoSpaceDN w:val="0"/>
        <w:adjustRightInd w:val="0"/>
        <w:spacing w:after="0" w:line="240" w:lineRule="auto"/>
        <w:ind w:firstLine="709"/>
        <w:rPr>
          <w:rFonts w:ascii="Times New Roman" w:hAnsi="Times New Roman"/>
          <w:sz w:val="24"/>
          <w:szCs w:val="24"/>
          <w:lang w:eastAsia="ru-RU"/>
        </w:rPr>
      </w:pPr>
      <w:r w:rsidRPr="00F674B0">
        <w:rPr>
          <w:rFonts w:ascii="Times New Roman" w:hAnsi="Times New Roman"/>
          <w:sz w:val="24"/>
          <w:szCs w:val="24"/>
          <w:lang w:eastAsia="ru-RU"/>
        </w:rPr>
        <w:t>- «Строительство общеобразовательной школы на 480 учащихся в мкрн. Исмаил-Бей г. Евпатория;</w:t>
      </w:r>
    </w:p>
    <w:p w:rsidR="00E132E5" w:rsidRDefault="00E132E5" w:rsidP="00E132E5">
      <w:pPr>
        <w:autoSpaceDE w:val="0"/>
        <w:autoSpaceDN w:val="0"/>
        <w:adjustRightInd w:val="0"/>
        <w:spacing w:after="0" w:line="240" w:lineRule="auto"/>
        <w:ind w:firstLine="709"/>
        <w:rPr>
          <w:rFonts w:ascii="Times New Roman" w:eastAsia="Times New Roman" w:hAnsi="Times New Roman"/>
          <w:sz w:val="24"/>
          <w:szCs w:val="24"/>
          <w:lang w:eastAsia="ru-RU"/>
        </w:rPr>
      </w:pPr>
      <w:r w:rsidRPr="00F674B0">
        <w:rPr>
          <w:rFonts w:ascii="Times New Roman" w:eastAsia="Times New Roman" w:hAnsi="Times New Roman"/>
          <w:sz w:val="24"/>
          <w:szCs w:val="24"/>
          <w:lang w:eastAsia="ru-RU"/>
        </w:rPr>
        <w:t xml:space="preserve">- «Строительство дошкольной образовательной организации на 135 мест, микрорайон Исмаил-Бей г. Евпатория». </w:t>
      </w:r>
    </w:p>
    <w:p w:rsidR="00E132E5" w:rsidRDefault="00E132E5" w:rsidP="00E132E5">
      <w:pPr>
        <w:autoSpaceDE w:val="0"/>
        <w:autoSpaceDN w:val="0"/>
        <w:adjustRightInd w:val="0"/>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Вместе с тем, несмотря на проведения огромной работы по модернизации образовательных учреждений, в настоящее время имеется ряд </w:t>
      </w:r>
      <w:r w:rsidRPr="00C10815">
        <w:rPr>
          <w:rFonts w:ascii="Times New Roman" w:eastAsia="Times New Roman" w:hAnsi="Times New Roman"/>
          <w:sz w:val="24"/>
          <w:szCs w:val="24"/>
          <w:u w:val="single"/>
          <w:lang w:eastAsia="ru-RU"/>
        </w:rPr>
        <w:t>проблем</w:t>
      </w:r>
      <w:r>
        <w:rPr>
          <w:rFonts w:ascii="Times New Roman" w:eastAsia="Times New Roman" w:hAnsi="Times New Roman"/>
          <w:sz w:val="24"/>
          <w:szCs w:val="24"/>
          <w:lang w:eastAsia="ru-RU"/>
        </w:rPr>
        <w:t>:</w:t>
      </w:r>
    </w:p>
    <w:p w:rsidR="00E132E5" w:rsidRDefault="00E132E5" w:rsidP="00E132E5">
      <w:pPr>
        <w:autoSpaceDE w:val="0"/>
        <w:autoSpaceDN w:val="0"/>
        <w:adjustRightInd w:val="0"/>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нехватка мест в дошкольных учреждениях;</w:t>
      </w:r>
    </w:p>
    <w:p w:rsidR="00E132E5" w:rsidRDefault="00E132E5" w:rsidP="00E132E5">
      <w:pPr>
        <w:autoSpaceDE w:val="0"/>
        <w:autoSpaceDN w:val="0"/>
        <w:adjustRightInd w:val="0"/>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обучение в 2 смены в общеобразовательных учреждениях;</w:t>
      </w:r>
    </w:p>
    <w:p w:rsidR="00E132E5" w:rsidRDefault="00E132E5" w:rsidP="00E132E5">
      <w:pPr>
        <w:autoSpaceDE w:val="0"/>
        <w:autoSpaceDN w:val="0"/>
        <w:adjustRightInd w:val="0"/>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отсутствие Центра дополнительного образования, который соответствует всем требованиям дополнительного образования детей в Российской Федерации;</w:t>
      </w:r>
    </w:p>
    <w:p w:rsidR="00E132E5" w:rsidRPr="00F674B0" w:rsidRDefault="00E132E5" w:rsidP="00E132E5">
      <w:pPr>
        <w:autoSpaceDE w:val="0"/>
        <w:autoSpaceDN w:val="0"/>
        <w:adjustRightInd w:val="0"/>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высокий процент педагогических кадров предпенсионного и пенсионного возраста.</w:t>
      </w:r>
    </w:p>
    <w:p w:rsidR="00E132E5" w:rsidRPr="004E4A7A" w:rsidRDefault="00E132E5" w:rsidP="00E132E5">
      <w:pPr>
        <w:spacing w:after="0"/>
        <w:ind w:firstLine="708"/>
        <w:rPr>
          <w:rFonts w:ascii="Times New Roman" w:hAnsi="Times New Roman"/>
          <w:b/>
          <w:sz w:val="24"/>
          <w:szCs w:val="24"/>
        </w:rPr>
      </w:pPr>
      <w:r w:rsidRPr="004E4A7A">
        <w:rPr>
          <w:rFonts w:ascii="Times New Roman" w:eastAsia="Times New Roman" w:hAnsi="Times New Roman"/>
          <w:sz w:val="24"/>
          <w:szCs w:val="24"/>
        </w:rPr>
        <w:t>Основной стратегической целью до 2035 года является</w:t>
      </w:r>
      <w:r w:rsidRPr="004E4A7A">
        <w:rPr>
          <w:rFonts w:ascii="Times New Roman" w:hAnsi="Times New Roman"/>
          <w:sz w:val="24"/>
          <w:szCs w:val="24"/>
        </w:rPr>
        <w:t xml:space="preserve"> </w:t>
      </w:r>
      <w:r w:rsidRPr="004E4A7A">
        <w:rPr>
          <w:rFonts w:ascii="Times New Roman" w:hAnsi="Times New Roman"/>
          <w:b/>
          <w:sz w:val="24"/>
          <w:szCs w:val="24"/>
        </w:rPr>
        <w:t xml:space="preserve">Совершенствование системы образования с учетом современных требований и перспектив развития с целью создания условий для равного доступа к качественному образованию. </w:t>
      </w:r>
      <w:r w:rsidRPr="004E4A7A">
        <w:rPr>
          <w:rFonts w:ascii="Times New Roman" w:hAnsi="Times New Roman"/>
          <w:sz w:val="24"/>
          <w:szCs w:val="24"/>
          <w:lang w:bidi="ru-RU"/>
        </w:rPr>
        <w:t xml:space="preserve">Для достижения указанной цели необходимо решение следующих </w:t>
      </w:r>
      <w:r w:rsidRPr="004E4A7A">
        <w:rPr>
          <w:rFonts w:ascii="Times New Roman" w:hAnsi="Times New Roman"/>
          <w:b/>
          <w:sz w:val="24"/>
          <w:szCs w:val="24"/>
          <w:lang w:bidi="ru-RU"/>
        </w:rPr>
        <w:t>задач</w:t>
      </w:r>
      <w:r w:rsidRPr="004E4A7A">
        <w:rPr>
          <w:rFonts w:ascii="Times New Roman" w:hAnsi="Times New Roman"/>
          <w:sz w:val="24"/>
          <w:szCs w:val="24"/>
          <w:lang w:bidi="ru-RU"/>
        </w:rPr>
        <w:t>:</w:t>
      </w:r>
    </w:p>
    <w:p w:rsidR="00E132E5" w:rsidRPr="004E4A7A" w:rsidRDefault="00E132E5" w:rsidP="00914A22">
      <w:pPr>
        <w:numPr>
          <w:ilvl w:val="0"/>
          <w:numId w:val="82"/>
        </w:numPr>
        <w:spacing w:after="0"/>
        <w:ind w:left="0" w:firstLine="708"/>
        <w:rPr>
          <w:rFonts w:ascii="Times New Roman" w:hAnsi="Times New Roman"/>
          <w:sz w:val="24"/>
          <w:szCs w:val="24"/>
        </w:rPr>
      </w:pPr>
      <w:r w:rsidRPr="004E4A7A">
        <w:rPr>
          <w:rFonts w:ascii="Times New Roman" w:hAnsi="Times New Roman"/>
          <w:sz w:val="24"/>
          <w:szCs w:val="24"/>
        </w:rPr>
        <w:lastRenderedPageBreak/>
        <w:t>Создание условий для развития творческой личности обучающегося, стремящейся к саморазвитию и самосовершенствованию в условиях внедрения федеральных государственных образовательных стандартов.</w:t>
      </w:r>
    </w:p>
    <w:p w:rsidR="00E132E5" w:rsidRPr="004E4A7A" w:rsidRDefault="00E132E5" w:rsidP="00914A22">
      <w:pPr>
        <w:numPr>
          <w:ilvl w:val="0"/>
          <w:numId w:val="82"/>
        </w:numPr>
        <w:spacing w:after="0"/>
        <w:ind w:left="0" w:firstLine="708"/>
        <w:rPr>
          <w:rFonts w:ascii="Times New Roman" w:hAnsi="Times New Roman"/>
          <w:sz w:val="24"/>
          <w:szCs w:val="24"/>
        </w:rPr>
      </w:pPr>
      <w:r w:rsidRPr="004E4A7A">
        <w:rPr>
          <w:rFonts w:ascii="Times New Roman" w:hAnsi="Times New Roman"/>
          <w:sz w:val="24"/>
          <w:szCs w:val="24"/>
        </w:rPr>
        <w:t>Развитие системы дополнительного образования в соответствии с современными тенденциями.</w:t>
      </w:r>
    </w:p>
    <w:p w:rsidR="00E132E5" w:rsidRPr="004E4A7A" w:rsidRDefault="00E132E5" w:rsidP="00914A22">
      <w:pPr>
        <w:numPr>
          <w:ilvl w:val="0"/>
          <w:numId w:val="82"/>
        </w:numPr>
        <w:spacing w:after="0"/>
        <w:ind w:left="0" w:firstLine="708"/>
        <w:rPr>
          <w:rFonts w:ascii="Times New Roman" w:hAnsi="Times New Roman"/>
          <w:sz w:val="24"/>
          <w:szCs w:val="24"/>
        </w:rPr>
      </w:pPr>
      <w:r w:rsidRPr="004E4A7A">
        <w:rPr>
          <w:rFonts w:ascii="Times New Roman" w:hAnsi="Times New Roman"/>
          <w:sz w:val="24"/>
          <w:szCs w:val="24"/>
        </w:rPr>
        <w:t>Обеспечение доступности образовательных услуг для детей с ограниченными возможностями здоровья.</w:t>
      </w:r>
    </w:p>
    <w:p w:rsidR="00E132E5" w:rsidRPr="004E4A7A" w:rsidRDefault="00E132E5" w:rsidP="00914A22">
      <w:pPr>
        <w:numPr>
          <w:ilvl w:val="0"/>
          <w:numId w:val="82"/>
        </w:numPr>
        <w:spacing w:after="0"/>
        <w:ind w:left="0" w:firstLine="708"/>
        <w:rPr>
          <w:rFonts w:ascii="Times New Roman" w:hAnsi="Times New Roman"/>
          <w:sz w:val="24"/>
          <w:szCs w:val="24"/>
        </w:rPr>
      </w:pPr>
      <w:r w:rsidRPr="004E4A7A">
        <w:rPr>
          <w:rFonts w:ascii="Times New Roman" w:hAnsi="Times New Roman"/>
          <w:sz w:val="24"/>
          <w:szCs w:val="24"/>
        </w:rPr>
        <w:t>Совершенствование системы поиска и поддержки талантливых детей и их сопровождение в течение всего периода обучения.</w:t>
      </w:r>
    </w:p>
    <w:p w:rsidR="00E132E5" w:rsidRPr="004E4A7A" w:rsidRDefault="00E132E5" w:rsidP="00914A22">
      <w:pPr>
        <w:numPr>
          <w:ilvl w:val="0"/>
          <w:numId w:val="82"/>
        </w:numPr>
        <w:spacing w:after="0"/>
        <w:ind w:left="0" w:firstLine="708"/>
        <w:rPr>
          <w:rFonts w:ascii="Times New Roman" w:hAnsi="Times New Roman"/>
          <w:sz w:val="24"/>
          <w:szCs w:val="24"/>
        </w:rPr>
      </w:pPr>
      <w:r w:rsidRPr="004E4A7A">
        <w:rPr>
          <w:rFonts w:ascii="Times New Roman" w:hAnsi="Times New Roman"/>
          <w:sz w:val="24"/>
          <w:szCs w:val="24"/>
        </w:rPr>
        <w:t>Создание оптимальной сети образовательных организаций с разными организационно-правовыми формами собственности.</w:t>
      </w:r>
    </w:p>
    <w:p w:rsidR="00E132E5" w:rsidRPr="004E4A7A" w:rsidRDefault="00E132E5" w:rsidP="00914A22">
      <w:pPr>
        <w:numPr>
          <w:ilvl w:val="0"/>
          <w:numId w:val="82"/>
        </w:numPr>
        <w:spacing w:after="0"/>
        <w:ind w:left="0" w:firstLine="708"/>
        <w:rPr>
          <w:rFonts w:ascii="Times New Roman" w:hAnsi="Times New Roman"/>
          <w:sz w:val="24"/>
          <w:szCs w:val="24"/>
        </w:rPr>
      </w:pPr>
      <w:r w:rsidRPr="004E4A7A">
        <w:rPr>
          <w:rFonts w:ascii="Times New Roman" w:hAnsi="Times New Roman"/>
          <w:sz w:val="24"/>
          <w:szCs w:val="24"/>
        </w:rPr>
        <w:t>Расширение условий для профессионального роста, мотивации и развития творческого потенциала работников сферы образования.</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Для достижения поставленной цели и выполнения задач планируется реализация следующих мероприятий:</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 проведение капитальных и текущих ремонтов дошкольных образовательных учреждений (ремонт сетей отопления, канализации, водопровода, помещений, кровли, ограждения и т.д.);</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 создание универсальной безбарьерной среды;</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 выплата компенсации части родительской платы за присмотр и уход за детьми, посещающими образовательные учреждения, реализующие образовательную программу дошкольного образования;</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 расходы на предоставление компенсации расходов на оплату жилых помещений, отопления и освещения педагогическим работникам, проживающим в сельской местности и работающим в муниципальных образовательных учреждениях, расположенных в сельской местности, за счет субвенции из бюджета Республики Крым бюджету муниципального образования городской округ Евпатория Республики Крым;</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 создание дополнительных мест в муниципальных дошкольных образовательных учреждениях, приобретение модульных зданий (конструкций) в муниципальную собственность;</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 проведение капитальных и текущих ремонтов всех общеобразовательных организаций (ремонт сетей отопления, канализации, водопровода, помещений, кровли, спортзалов, бассейнов и т.д.);</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 выплата стипендии главы муниципального образования;</w:t>
      </w:r>
    </w:p>
    <w:p w:rsidR="00E132E5" w:rsidRDefault="00E132E5" w:rsidP="000B5CA3">
      <w:pPr>
        <w:spacing w:after="0"/>
        <w:ind w:firstLine="708"/>
        <w:rPr>
          <w:rFonts w:ascii="Times New Roman" w:hAnsi="Times New Roman"/>
          <w:sz w:val="24"/>
          <w:szCs w:val="24"/>
        </w:rPr>
      </w:pPr>
      <w:r w:rsidRPr="004E4A7A">
        <w:rPr>
          <w:rFonts w:ascii="Times New Roman" w:hAnsi="Times New Roman"/>
          <w:sz w:val="24"/>
          <w:szCs w:val="24"/>
        </w:rPr>
        <w:t xml:space="preserve">- субсидии на </w:t>
      </w:r>
      <w:r w:rsidR="000B5CA3">
        <w:rPr>
          <w:rFonts w:ascii="Times New Roman" w:hAnsi="Times New Roman"/>
          <w:sz w:val="24"/>
          <w:szCs w:val="24"/>
        </w:rPr>
        <w:t>организацию бесплатного горячего питания обу</w:t>
      </w:r>
      <w:r w:rsidRPr="004E4A7A">
        <w:rPr>
          <w:rFonts w:ascii="Times New Roman" w:hAnsi="Times New Roman"/>
          <w:sz w:val="24"/>
          <w:szCs w:val="24"/>
        </w:rPr>
        <w:t>ча</w:t>
      </w:r>
      <w:r w:rsidR="000B5CA3">
        <w:rPr>
          <w:rFonts w:ascii="Times New Roman" w:hAnsi="Times New Roman"/>
          <w:sz w:val="24"/>
          <w:szCs w:val="24"/>
        </w:rPr>
        <w:t>ю</w:t>
      </w:r>
      <w:r w:rsidRPr="004E4A7A">
        <w:rPr>
          <w:rFonts w:ascii="Times New Roman" w:hAnsi="Times New Roman"/>
          <w:sz w:val="24"/>
          <w:szCs w:val="24"/>
        </w:rPr>
        <w:t xml:space="preserve">щихся 1-4 классов </w:t>
      </w:r>
      <w:r w:rsidR="000B5CA3">
        <w:rPr>
          <w:rFonts w:ascii="Times New Roman" w:hAnsi="Times New Roman"/>
          <w:sz w:val="24"/>
          <w:szCs w:val="24"/>
        </w:rPr>
        <w:t xml:space="preserve">в </w:t>
      </w:r>
      <w:r w:rsidRPr="004E4A7A">
        <w:rPr>
          <w:rFonts w:ascii="Times New Roman" w:hAnsi="Times New Roman"/>
          <w:sz w:val="24"/>
          <w:szCs w:val="24"/>
        </w:rPr>
        <w:t>муниципа</w:t>
      </w:r>
      <w:r w:rsidR="000B5CA3">
        <w:rPr>
          <w:rFonts w:ascii="Times New Roman" w:hAnsi="Times New Roman"/>
          <w:sz w:val="24"/>
          <w:szCs w:val="24"/>
        </w:rPr>
        <w:t>льных образовательных учреждениях</w:t>
      </w:r>
      <w:r w:rsidRPr="004E4A7A">
        <w:rPr>
          <w:rFonts w:ascii="Times New Roman" w:hAnsi="Times New Roman"/>
          <w:sz w:val="24"/>
          <w:szCs w:val="24"/>
        </w:rPr>
        <w:t>;</w:t>
      </w:r>
    </w:p>
    <w:p w:rsidR="000B5CA3" w:rsidRDefault="000B5CA3" w:rsidP="000B5CA3">
      <w:pPr>
        <w:spacing w:after="0"/>
        <w:ind w:firstLine="708"/>
        <w:rPr>
          <w:rFonts w:ascii="Times New Roman" w:hAnsi="Times New Roman"/>
          <w:sz w:val="24"/>
          <w:szCs w:val="24"/>
        </w:rPr>
      </w:pPr>
      <w:r w:rsidRPr="004E4A7A">
        <w:rPr>
          <w:rFonts w:ascii="Times New Roman" w:hAnsi="Times New Roman"/>
          <w:sz w:val="24"/>
          <w:szCs w:val="24"/>
        </w:rPr>
        <w:t xml:space="preserve">- субсидии на </w:t>
      </w:r>
      <w:r>
        <w:rPr>
          <w:rFonts w:ascii="Times New Roman" w:hAnsi="Times New Roman"/>
          <w:sz w:val="24"/>
          <w:szCs w:val="24"/>
        </w:rPr>
        <w:t>организацию бесплатного горячего питания обу</w:t>
      </w:r>
      <w:r w:rsidRPr="004E4A7A">
        <w:rPr>
          <w:rFonts w:ascii="Times New Roman" w:hAnsi="Times New Roman"/>
          <w:sz w:val="24"/>
          <w:szCs w:val="24"/>
        </w:rPr>
        <w:t>ча</w:t>
      </w:r>
      <w:r>
        <w:rPr>
          <w:rFonts w:ascii="Times New Roman" w:hAnsi="Times New Roman"/>
          <w:sz w:val="24"/>
          <w:szCs w:val="24"/>
        </w:rPr>
        <w:t>ю</w:t>
      </w:r>
      <w:r w:rsidRPr="004E4A7A">
        <w:rPr>
          <w:rFonts w:ascii="Times New Roman" w:hAnsi="Times New Roman"/>
          <w:sz w:val="24"/>
          <w:szCs w:val="24"/>
        </w:rPr>
        <w:t>щихся</w:t>
      </w:r>
      <w:r>
        <w:rPr>
          <w:rFonts w:ascii="Times New Roman" w:hAnsi="Times New Roman"/>
          <w:sz w:val="24"/>
          <w:szCs w:val="24"/>
        </w:rPr>
        <w:t>, получающих начальное общее образование</w:t>
      </w:r>
      <w:r w:rsidRPr="004E4A7A">
        <w:rPr>
          <w:rFonts w:ascii="Times New Roman" w:hAnsi="Times New Roman"/>
          <w:sz w:val="24"/>
          <w:szCs w:val="24"/>
        </w:rPr>
        <w:t xml:space="preserve"> </w:t>
      </w:r>
      <w:r>
        <w:rPr>
          <w:rFonts w:ascii="Times New Roman" w:hAnsi="Times New Roman"/>
          <w:sz w:val="24"/>
          <w:szCs w:val="24"/>
        </w:rPr>
        <w:t xml:space="preserve">в </w:t>
      </w:r>
      <w:r w:rsidRPr="004E4A7A">
        <w:rPr>
          <w:rFonts w:ascii="Times New Roman" w:hAnsi="Times New Roman"/>
          <w:sz w:val="24"/>
          <w:szCs w:val="24"/>
        </w:rPr>
        <w:t>муниципа</w:t>
      </w:r>
      <w:r>
        <w:rPr>
          <w:rFonts w:ascii="Times New Roman" w:hAnsi="Times New Roman"/>
          <w:sz w:val="24"/>
          <w:szCs w:val="24"/>
        </w:rPr>
        <w:t>льных образовательных учреждениях</w:t>
      </w:r>
      <w:r w:rsidRPr="004E4A7A">
        <w:rPr>
          <w:rFonts w:ascii="Times New Roman" w:hAnsi="Times New Roman"/>
          <w:sz w:val="24"/>
          <w:szCs w:val="24"/>
        </w:rPr>
        <w:t>;</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 выплата компенсации за питание обучающимся льготных категорий в муниципальных бюджетных общеобразовательных учреждениях, получающих образование на дому;</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 премия главы муниципального образования городской округ Евпатория Республики Крым работникам образовательных учреждений;</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 проведение независимой оценки качества образования;</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 расходы на осуществление отдельных государственных полномочий по материальному и денежному обеспечению одеждой, обувью и мягким инвентарем лиц из числа детей-сирот и детей, оставшихся без попечения родителей, обучающихся в муниципальных образовательных организациях.</w:t>
      </w:r>
    </w:p>
    <w:p w:rsidR="00E132E5" w:rsidRPr="004E4A7A" w:rsidRDefault="00E132E5" w:rsidP="00E132E5">
      <w:pPr>
        <w:spacing w:after="0"/>
        <w:ind w:firstLine="708"/>
        <w:rPr>
          <w:rFonts w:ascii="Times New Roman" w:hAnsi="Times New Roman"/>
          <w:sz w:val="24"/>
          <w:szCs w:val="24"/>
        </w:rPr>
      </w:pPr>
      <w:r w:rsidRPr="004E4A7A">
        <w:rPr>
          <w:rFonts w:ascii="Times New Roman" w:hAnsi="Times New Roman"/>
          <w:sz w:val="24"/>
          <w:szCs w:val="24"/>
        </w:rPr>
        <w:t>Основными стратегическими результатами реализации запланированных мероприятий являются:</w:t>
      </w:r>
    </w:p>
    <w:p w:rsidR="00E132E5" w:rsidRPr="004E4A7A" w:rsidRDefault="00E132E5" w:rsidP="00E132E5">
      <w:pPr>
        <w:spacing w:after="0"/>
        <w:ind w:firstLine="708"/>
        <w:rPr>
          <w:rFonts w:ascii="Times New Roman" w:eastAsia="Times New Roman" w:hAnsi="Times New Roman"/>
          <w:sz w:val="24"/>
          <w:szCs w:val="24"/>
          <w:lang w:eastAsia="ru-RU"/>
        </w:rPr>
      </w:pPr>
      <w:r w:rsidRPr="004E4A7A">
        <w:rPr>
          <w:rFonts w:ascii="Times New Roman" w:eastAsia="Times New Roman" w:hAnsi="Times New Roman"/>
          <w:sz w:val="24"/>
          <w:szCs w:val="24"/>
          <w:lang w:eastAsia="ru-RU"/>
        </w:rPr>
        <w:lastRenderedPageBreak/>
        <w:t>- увеличение доли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p w:rsidR="00E132E5" w:rsidRPr="004E4A7A" w:rsidRDefault="00E132E5" w:rsidP="00E132E5">
      <w:pPr>
        <w:spacing w:after="0"/>
        <w:ind w:firstLine="708"/>
        <w:rPr>
          <w:rFonts w:ascii="Times New Roman" w:hAnsi="Times New Roman"/>
          <w:sz w:val="24"/>
          <w:szCs w:val="24"/>
        </w:rPr>
      </w:pPr>
      <w:r w:rsidRPr="004E4A7A">
        <w:rPr>
          <w:rFonts w:ascii="Times New Roman" w:eastAsia="Times New Roman" w:hAnsi="Times New Roman"/>
          <w:sz w:val="24"/>
          <w:szCs w:val="24"/>
          <w:lang w:eastAsia="ru-RU"/>
        </w:rPr>
        <w:t>- уменьшение доли детей в возрасте 1-6 лет, состоящих на учете для определения в муниципальные дошкольные образовательные учреждения, в общей численности детей в возрасте 1-6 лет;</w:t>
      </w:r>
    </w:p>
    <w:p w:rsidR="00E132E5" w:rsidRPr="004E4A7A" w:rsidRDefault="00E132E5" w:rsidP="00E132E5">
      <w:pPr>
        <w:spacing w:after="0"/>
        <w:ind w:firstLine="708"/>
        <w:rPr>
          <w:rFonts w:ascii="Times New Roman" w:hAnsi="Times New Roman"/>
          <w:sz w:val="24"/>
          <w:szCs w:val="24"/>
        </w:rPr>
      </w:pPr>
      <w:r w:rsidRPr="004E4A7A">
        <w:rPr>
          <w:rFonts w:ascii="Times New Roman" w:eastAsia="Times New Roman" w:hAnsi="Times New Roman"/>
          <w:sz w:val="24"/>
          <w:szCs w:val="24"/>
          <w:lang w:eastAsia="ru-RU"/>
        </w:rPr>
        <w:t>- уменьшение доли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E132E5" w:rsidRPr="004E4A7A" w:rsidRDefault="00E132E5" w:rsidP="00E132E5">
      <w:pPr>
        <w:spacing w:after="0"/>
        <w:ind w:firstLine="708"/>
        <w:rPr>
          <w:rFonts w:ascii="Times New Roman" w:hAnsi="Times New Roman"/>
          <w:sz w:val="24"/>
          <w:szCs w:val="24"/>
        </w:rPr>
      </w:pPr>
      <w:r w:rsidRPr="004E4A7A">
        <w:rPr>
          <w:rFonts w:ascii="Times New Roman" w:eastAsia="Times New Roman" w:hAnsi="Times New Roman"/>
          <w:sz w:val="24"/>
          <w:szCs w:val="24"/>
          <w:lang w:eastAsia="ru-RU"/>
        </w:rPr>
        <w:t>- уменьшение доли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w:t>
      </w:r>
    </w:p>
    <w:p w:rsidR="00E132E5" w:rsidRPr="004E4A7A" w:rsidRDefault="00E132E5" w:rsidP="00E132E5">
      <w:pPr>
        <w:spacing w:after="0"/>
        <w:ind w:firstLine="708"/>
        <w:rPr>
          <w:rFonts w:ascii="Times New Roman" w:hAnsi="Times New Roman"/>
          <w:sz w:val="24"/>
          <w:szCs w:val="24"/>
        </w:rPr>
      </w:pPr>
      <w:r w:rsidRPr="004E4A7A">
        <w:rPr>
          <w:rFonts w:ascii="Times New Roman" w:eastAsia="Times New Roman" w:hAnsi="Times New Roman"/>
          <w:bCs/>
          <w:sz w:val="24"/>
          <w:szCs w:val="24"/>
          <w:lang w:eastAsia="ru-RU"/>
        </w:rPr>
        <w:t>- увеличение доли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p w:rsidR="00E132E5" w:rsidRPr="004E4A7A" w:rsidRDefault="00E132E5" w:rsidP="00E132E5">
      <w:pPr>
        <w:spacing w:after="0"/>
        <w:ind w:firstLine="708"/>
        <w:rPr>
          <w:rFonts w:ascii="Times New Roman" w:hAnsi="Times New Roman"/>
          <w:sz w:val="24"/>
          <w:szCs w:val="24"/>
        </w:rPr>
      </w:pPr>
      <w:r w:rsidRPr="004E4A7A">
        <w:rPr>
          <w:rFonts w:ascii="Times New Roman" w:eastAsia="Times New Roman" w:hAnsi="Times New Roman"/>
          <w:sz w:val="24"/>
          <w:szCs w:val="24"/>
          <w:lang w:eastAsia="ru-RU"/>
        </w:rPr>
        <w:t>- уменьшение доли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p w:rsidR="00E132E5" w:rsidRPr="004E4A7A" w:rsidRDefault="00E132E5" w:rsidP="00E132E5">
      <w:pPr>
        <w:spacing w:after="0"/>
        <w:ind w:firstLine="708"/>
        <w:rPr>
          <w:rFonts w:ascii="Times New Roman" w:hAnsi="Times New Roman"/>
          <w:sz w:val="24"/>
          <w:szCs w:val="24"/>
        </w:rPr>
      </w:pPr>
      <w:r w:rsidRPr="004E4A7A">
        <w:rPr>
          <w:rFonts w:ascii="Times New Roman" w:eastAsia="Times New Roman" w:hAnsi="Times New Roman"/>
          <w:sz w:val="24"/>
          <w:szCs w:val="24"/>
          <w:lang w:eastAsia="ru-RU"/>
        </w:rPr>
        <w:t>- увеличение доли детей первой и второй групп здоровья в общей численности обучающихся в муниципальных общеобразовательных учреждениях;</w:t>
      </w:r>
    </w:p>
    <w:p w:rsidR="00E132E5" w:rsidRPr="004E4A7A" w:rsidRDefault="00E132E5" w:rsidP="00E132E5">
      <w:pPr>
        <w:spacing w:after="0"/>
        <w:ind w:firstLine="708"/>
        <w:rPr>
          <w:rFonts w:ascii="Times New Roman" w:hAnsi="Times New Roman"/>
          <w:sz w:val="24"/>
          <w:szCs w:val="24"/>
        </w:rPr>
      </w:pPr>
      <w:r w:rsidRPr="004E4A7A">
        <w:rPr>
          <w:rFonts w:ascii="Times New Roman" w:eastAsia="Times New Roman" w:hAnsi="Times New Roman"/>
          <w:sz w:val="24"/>
          <w:szCs w:val="24"/>
          <w:lang w:eastAsia="ru-RU"/>
        </w:rPr>
        <w:t>- уменьшение доли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p w:rsidR="00E132E5" w:rsidRPr="004E4A7A" w:rsidRDefault="00E132E5" w:rsidP="00E132E5">
      <w:pPr>
        <w:spacing w:after="0"/>
        <w:ind w:firstLine="708"/>
        <w:rPr>
          <w:rFonts w:ascii="Times New Roman" w:hAnsi="Times New Roman"/>
          <w:sz w:val="24"/>
          <w:szCs w:val="24"/>
        </w:rPr>
      </w:pPr>
      <w:r w:rsidRPr="004E4A7A">
        <w:rPr>
          <w:rFonts w:ascii="Times New Roman" w:eastAsia="Times New Roman" w:hAnsi="Times New Roman"/>
          <w:sz w:val="24"/>
          <w:szCs w:val="24"/>
          <w:lang w:eastAsia="ru-RU"/>
        </w:rPr>
        <w:t>- увеличение доли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p w:rsidR="00E132E5" w:rsidRPr="004E4A7A" w:rsidRDefault="00E132E5" w:rsidP="00E132E5">
      <w:pPr>
        <w:spacing w:after="0" w:line="240" w:lineRule="auto"/>
        <w:ind w:firstLine="708"/>
        <w:rPr>
          <w:rFonts w:ascii="Times New Roman" w:hAnsi="Times New Roman"/>
          <w:sz w:val="24"/>
          <w:szCs w:val="24"/>
          <w:highlight w:val="yellow"/>
        </w:rPr>
      </w:pPr>
      <w:r w:rsidRPr="004E4A7A">
        <w:rPr>
          <w:rFonts w:ascii="Times New Roman" w:eastAsia="Times New Roman" w:hAnsi="Times New Roman"/>
          <w:sz w:val="24"/>
          <w:szCs w:val="24"/>
          <w:lang w:eastAsia="ru-RU"/>
        </w:rPr>
        <w:t>- улучшение результатов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w:t>
      </w:r>
      <w:r w:rsidRPr="004E4A7A">
        <w:rPr>
          <w:rFonts w:ascii="Times New Roman" w:eastAsia="Times New Roman" w:hAnsi="Times New Roman"/>
          <w:b/>
          <w:sz w:val="24"/>
          <w:szCs w:val="24"/>
          <w:lang w:eastAsia="ru-RU"/>
        </w:rPr>
        <w:t xml:space="preserve"> </w:t>
      </w:r>
      <w:r w:rsidRPr="004E4A7A">
        <w:rPr>
          <w:rFonts w:ascii="Times New Roman" w:eastAsia="Times New Roman" w:hAnsi="Times New Roman"/>
          <w:sz w:val="24"/>
          <w:szCs w:val="24"/>
          <w:lang w:eastAsia="ru-RU"/>
        </w:rPr>
        <w:t>услуги в указанных</w:t>
      </w:r>
      <w:r w:rsidRPr="004E4A7A">
        <w:rPr>
          <w:rFonts w:ascii="Times New Roman" w:eastAsia="Times New Roman" w:hAnsi="Times New Roman"/>
          <w:b/>
          <w:sz w:val="24"/>
          <w:szCs w:val="24"/>
          <w:lang w:eastAsia="ru-RU"/>
        </w:rPr>
        <w:t xml:space="preserve"> </w:t>
      </w:r>
      <w:r w:rsidRPr="004E4A7A">
        <w:rPr>
          <w:rFonts w:ascii="Times New Roman" w:eastAsia="Times New Roman" w:hAnsi="Times New Roman"/>
          <w:sz w:val="24"/>
          <w:szCs w:val="24"/>
          <w:lang w:eastAsia="ru-RU"/>
        </w:rPr>
        <w:t>сферах за счет бюджетных ассигнований бюджетов муниципальных образований (по данным официального сайта для размещения информации о государственных и муниципальных учреждениях в информационно-телекоммуникационной сети</w:t>
      </w:r>
      <w:r w:rsidRPr="004E4A7A">
        <w:rPr>
          <w:rFonts w:ascii="Times New Roman" w:eastAsia="Times New Roman" w:hAnsi="Times New Roman"/>
          <w:spacing w:val="1"/>
          <w:sz w:val="24"/>
          <w:szCs w:val="24"/>
          <w:lang w:eastAsia="ru-RU"/>
        </w:rPr>
        <w:t xml:space="preserve"> в сфере образования).</w:t>
      </w:r>
    </w:p>
    <w:p w:rsidR="00E132E5" w:rsidRPr="004E4A7A" w:rsidRDefault="00E132E5" w:rsidP="00E132E5">
      <w:pPr>
        <w:spacing w:after="0"/>
        <w:ind w:firstLine="708"/>
        <w:rPr>
          <w:rFonts w:ascii="Times New Roman" w:eastAsia="Times New Roman" w:hAnsi="Times New Roman"/>
          <w:bCs/>
          <w:sz w:val="24"/>
          <w:szCs w:val="24"/>
        </w:rPr>
      </w:pPr>
      <w:r w:rsidRPr="004E4A7A">
        <w:rPr>
          <w:rFonts w:ascii="Times New Roman" w:hAnsi="Times New Roman"/>
          <w:sz w:val="24"/>
          <w:szCs w:val="24"/>
        </w:rPr>
        <w:t>Механизмами реализации приоритетного направления «</w:t>
      </w:r>
      <w:r w:rsidRPr="004E4A7A">
        <w:rPr>
          <w:rFonts w:ascii="Times New Roman" w:eastAsia="Times New Roman" w:hAnsi="Times New Roman"/>
          <w:bCs/>
          <w:sz w:val="24"/>
          <w:szCs w:val="24"/>
        </w:rPr>
        <w:t>Совершенствование системы образования с учетом современных требований и перспектив развития с целью создания условий для равного доступа к качественному образованию» являются:</w:t>
      </w:r>
    </w:p>
    <w:p w:rsidR="00E132E5" w:rsidRPr="004E4A7A" w:rsidRDefault="00E132E5" w:rsidP="00914A22">
      <w:pPr>
        <w:pStyle w:val="ac"/>
        <w:numPr>
          <w:ilvl w:val="0"/>
          <w:numId w:val="83"/>
        </w:numPr>
        <w:spacing w:after="0"/>
        <w:ind w:left="0" w:firstLine="708"/>
        <w:contextualSpacing/>
        <w:rPr>
          <w:rFonts w:ascii="Times New Roman" w:hAnsi="Times New Roman"/>
          <w:sz w:val="24"/>
          <w:szCs w:val="24"/>
        </w:rPr>
      </w:pPr>
      <w:r w:rsidRPr="004E4A7A">
        <w:rPr>
          <w:rFonts w:ascii="Times New Roman" w:hAnsi="Times New Roman"/>
          <w:sz w:val="24"/>
          <w:szCs w:val="24"/>
        </w:rPr>
        <w:t>Приоритетные реализующиеся и перспективные проекты:</w:t>
      </w:r>
    </w:p>
    <w:p w:rsidR="00E132E5" w:rsidRPr="004E4A7A" w:rsidRDefault="00E132E5" w:rsidP="00E132E5">
      <w:pPr>
        <w:suppressAutoHyphens/>
        <w:spacing w:after="0" w:line="240" w:lineRule="auto"/>
        <w:ind w:firstLine="708"/>
        <w:rPr>
          <w:rFonts w:ascii="Times New Roman" w:eastAsia="Times New Roman" w:hAnsi="Times New Roman"/>
          <w:sz w:val="24"/>
          <w:szCs w:val="24"/>
          <w:lang w:eastAsia="zh-CN"/>
        </w:rPr>
      </w:pPr>
      <w:r w:rsidRPr="004E4A7A">
        <w:rPr>
          <w:rFonts w:ascii="Times New Roman" w:eastAsia="Times New Roman" w:hAnsi="Times New Roman"/>
          <w:bCs/>
          <w:sz w:val="24"/>
          <w:szCs w:val="24"/>
          <w:lang w:eastAsia="zh-CN"/>
        </w:rPr>
        <w:t xml:space="preserve">Региональный проект </w:t>
      </w:r>
      <w:r w:rsidRPr="004E4A7A">
        <w:rPr>
          <w:rFonts w:ascii="Times New Roman" w:eastAsia="Times New Roman" w:hAnsi="Times New Roman"/>
          <w:sz w:val="24"/>
          <w:szCs w:val="24"/>
          <w:lang w:eastAsia="zh-CN"/>
        </w:rPr>
        <w:t>«</w:t>
      </w:r>
      <w:r w:rsidRPr="004E4A7A">
        <w:rPr>
          <w:rFonts w:ascii="Times New Roman" w:eastAsia="Times New Roman" w:hAnsi="Times New Roman"/>
          <w:bCs/>
          <w:sz w:val="24"/>
          <w:szCs w:val="24"/>
          <w:lang w:eastAsia="zh-CN"/>
        </w:rPr>
        <w:t>Содействие занятности женщин - создание условий дошкольного образования для детей в возрасте до 3 лет»</w:t>
      </w:r>
      <w:r>
        <w:rPr>
          <w:rFonts w:ascii="Times New Roman" w:eastAsia="Times New Roman" w:hAnsi="Times New Roman"/>
          <w:sz w:val="24"/>
          <w:szCs w:val="24"/>
          <w:lang w:eastAsia="zh-CN"/>
        </w:rPr>
        <w:t>:</w:t>
      </w:r>
    </w:p>
    <w:p w:rsidR="00E132E5" w:rsidRPr="004E4A7A" w:rsidRDefault="00E132E5" w:rsidP="00E132E5">
      <w:pPr>
        <w:suppressAutoHyphens/>
        <w:spacing w:after="0" w:line="276" w:lineRule="auto"/>
        <w:ind w:firstLine="708"/>
        <w:rPr>
          <w:rFonts w:ascii="Times New Roman" w:eastAsia="Times New Roman" w:hAnsi="Times New Roman"/>
          <w:sz w:val="24"/>
          <w:szCs w:val="24"/>
          <w:lang w:eastAsia="zh-CN"/>
        </w:rPr>
      </w:pPr>
      <w:r w:rsidRPr="004E4A7A">
        <w:rPr>
          <w:rFonts w:ascii="Times New Roman" w:eastAsia="Times New Roman" w:hAnsi="Times New Roman"/>
          <w:sz w:val="24"/>
          <w:szCs w:val="24"/>
          <w:lang w:eastAsia="zh-CN"/>
        </w:rPr>
        <w:t>- в соответствии с распоряжением Совета министров Республики Крым от 13.04.2020 г. № 442-р «О внесении изменений в распоряжение Совета министров Республики Крым от 19.11.2019 г. № 1440-р» предусмотрены средства для проведения в 2020 году проектно-изыскательских работ на следующих объектах:</w:t>
      </w:r>
    </w:p>
    <w:p w:rsidR="00E132E5" w:rsidRPr="004E4A7A" w:rsidRDefault="00E132E5" w:rsidP="00E132E5">
      <w:pPr>
        <w:suppressAutoHyphens/>
        <w:spacing w:after="0" w:line="276" w:lineRule="auto"/>
        <w:ind w:firstLine="708"/>
        <w:rPr>
          <w:rFonts w:ascii="Times New Roman" w:eastAsia="Times New Roman" w:hAnsi="Times New Roman"/>
          <w:sz w:val="24"/>
          <w:szCs w:val="24"/>
          <w:lang w:eastAsia="zh-CN"/>
        </w:rPr>
      </w:pPr>
      <w:r w:rsidRPr="004E4A7A">
        <w:rPr>
          <w:rFonts w:ascii="Times New Roman" w:eastAsia="Times New Roman" w:hAnsi="Times New Roman"/>
          <w:sz w:val="24"/>
          <w:szCs w:val="24"/>
          <w:lang w:eastAsia="zh-CN"/>
        </w:rPr>
        <w:t>- «Строительство детского сада в г. Евпатория, ул. Чапаева, з/у 24»,</w:t>
      </w:r>
    </w:p>
    <w:p w:rsidR="00E132E5" w:rsidRPr="004E4A7A" w:rsidRDefault="00E132E5" w:rsidP="00E132E5">
      <w:pPr>
        <w:suppressAutoHyphens/>
        <w:spacing w:after="0" w:line="276" w:lineRule="auto"/>
        <w:ind w:firstLine="708"/>
        <w:rPr>
          <w:rFonts w:ascii="Times New Roman" w:eastAsia="Times New Roman" w:hAnsi="Times New Roman"/>
          <w:sz w:val="24"/>
          <w:szCs w:val="24"/>
          <w:lang w:eastAsia="zh-CN"/>
        </w:rPr>
      </w:pPr>
      <w:r w:rsidRPr="004E4A7A">
        <w:rPr>
          <w:rFonts w:ascii="Times New Roman" w:eastAsia="Times New Roman" w:hAnsi="Times New Roman"/>
          <w:sz w:val="24"/>
          <w:szCs w:val="24"/>
          <w:lang w:eastAsia="zh-CN"/>
        </w:rPr>
        <w:t>- «Строительство детского сада в г. Евпатория, ул. Интернациональная, 138 А».</w:t>
      </w:r>
    </w:p>
    <w:p w:rsidR="00E132E5" w:rsidRPr="004E4A7A" w:rsidRDefault="00E132E5" w:rsidP="00E132E5">
      <w:pPr>
        <w:suppressAutoHyphens/>
        <w:spacing w:after="0" w:line="276" w:lineRule="auto"/>
        <w:ind w:firstLine="708"/>
        <w:rPr>
          <w:rFonts w:ascii="Times New Roman" w:hAnsi="Times New Roman"/>
          <w:sz w:val="24"/>
          <w:szCs w:val="24"/>
        </w:rPr>
      </w:pPr>
      <w:r w:rsidRPr="004E4A7A">
        <w:rPr>
          <w:rFonts w:ascii="Times New Roman" w:hAnsi="Times New Roman"/>
          <w:sz w:val="24"/>
          <w:szCs w:val="24"/>
        </w:rPr>
        <w:t>Региональный проект «Цифровая образовательная среда»:</w:t>
      </w:r>
    </w:p>
    <w:p w:rsidR="00E132E5" w:rsidRPr="004E4A7A" w:rsidRDefault="00E132E5" w:rsidP="00E132E5">
      <w:pPr>
        <w:spacing w:after="0" w:line="276" w:lineRule="auto"/>
        <w:ind w:firstLine="708"/>
        <w:contextualSpacing/>
        <w:textAlignment w:val="baseline"/>
        <w:rPr>
          <w:rFonts w:ascii="Times New Roman" w:eastAsia="NSimSun" w:hAnsi="Times New Roman"/>
          <w:kern w:val="2"/>
          <w:sz w:val="24"/>
          <w:szCs w:val="24"/>
          <w:lang w:eastAsia="zh-CN"/>
        </w:rPr>
      </w:pPr>
      <w:r w:rsidRPr="004E4A7A">
        <w:rPr>
          <w:rFonts w:ascii="Times New Roman" w:eastAsia="NSimSun" w:hAnsi="Times New Roman"/>
          <w:kern w:val="2"/>
          <w:sz w:val="24"/>
          <w:szCs w:val="24"/>
          <w:lang w:eastAsia="zh-CN"/>
        </w:rPr>
        <w:t>Для внедрения цифровой модели цифровой образовательной среды будет закуплена и поставлена техника для скоростного интернета в каждую школу (распоряжение Минпросвещения РФ от 17.10.2019 года № Р-135).</w:t>
      </w:r>
    </w:p>
    <w:p w:rsidR="00E132E5" w:rsidRPr="004E4A7A" w:rsidRDefault="00E132E5" w:rsidP="00E132E5">
      <w:pPr>
        <w:spacing w:after="0" w:line="276" w:lineRule="auto"/>
        <w:ind w:firstLine="708"/>
        <w:contextualSpacing/>
        <w:textAlignment w:val="baseline"/>
        <w:rPr>
          <w:rFonts w:ascii="Times New Roman" w:eastAsia="NSimSun" w:hAnsi="Times New Roman"/>
          <w:kern w:val="2"/>
          <w:sz w:val="24"/>
          <w:szCs w:val="24"/>
          <w:lang w:eastAsia="zh-CN"/>
        </w:rPr>
      </w:pPr>
      <w:r w:rsidRPr="004E4A7A">
        <w:rPr>
          <w:rFonts w:ascii="Times New Roman" w:eastAsia="NSimSun" w:hAnsi="Times New Roman"/>
          <w:kern w:val="2"/>
          <w:sz w:val="24"/>
          <w:szCs w:val="24"/>
          <w:lang w:eastAsia="zh-CN"/>
        </w:rPr>
        <w:lastRenderedPageBreak/>
        <w:t>В Евпатории проведен скоростной интернет: МБОУ «Мирновская СШ», «СШ № 2», «СШ № 7», «СОШ-ДС № 17», «Заозерненская СШ», «СШ № 18».</w:t>
      </w:r>
    </w:p>
    <w:p w:rsidR="00E132E5" w:rsidRPr="004E4A7A" w:rsidRDefault="00E132E5" w:rsidP="00914A22">
      <w:pPr>
        <w:pStyle w:val="ac"/>
        <w:numPr>
          <w:ilvl w:val="0"/>
          <w:numId w:val="83"/>
        </w:numPr>
        <w:spacing w:after="0" w:line="276" w:lineRule="auto"/>
        <w:ind w:left="0" w:firstLine="708"/>
        <w:contextualSpacing/>
        <w:textAlignment w:val="baseline"/>
        <w:rPr>
          <w:rFonts w:ascii="Times New Roman" w:eastAsia="Times New Roman" w:hAnsi="Times New Roman"/>
          <w:sz w:val="24"/>
          <w:szCs w:val="24"/>
          <w:lang w:eastAsia="zh-CN"/>
        </w:rPr>
      </w:pPr>
      <w:r w:rsidRPr="004E4A7A">
        <w:rPr>
          <w:rFonts w:ascii="Times New Roman" w:eastAsia="Times New Roman" w:hAnsi="Times New Roman"/>
          <w:sz w:val="24"/>
          <w:szCs w:val="24"/>
          <w:lang w:eastAsia="zh-CN"/>
        </w:rPr>
        <w:t>Муниципальные программы:</w:t>
      </w:r>
    </w:p>
    <w:p w:rsidR="00E132E5" w:rsidRPr="004E4A7A" w:rsidRDefault="00E132E5" w:rsidP="00E132E5">
      <w:pPr>
        <w:pStyle w:val="ac"/>
        <w:spacing w:after="0"/>
        <w:ind w:left="0" w:firstLine="708"/>
        <w:rPr>
          <w:rFonts w:ascii="Times New Roman" w:hAnsi="Times New Roman"/>
          <w:sz w:val="24"/>
          <w:szCs w:val="24"/>
        </w:rPr>
      </w:pPr>
      <w:r w:rsidRPr="004E4A7A">
        <w:rPr>
          <w:rFonts w:ascii="Times New Roman" w:hAnsi="Times New Roman"/>
          <w:sz w:val="24"/>
          <w:szCs w:val="24"/>
        </w:rPr>
        <w:t>- муниципальная программа по реализации федеральной целевой программы «Социально – экономическое развитие Республики Крым и г. Севастополя до 202</w:t>
      </w:r>
      <w:r w:rsidR="008521C7">
        <w:rPr>
          <w:rFonts w:ascii="Times New Roman" w:hAnsi="Times New Roman"/>
          <w:sz w:val="24"/>
          <w:szCs w:val="24"/>
        </w:rPr>
        <w:t>4</w:t>
      </w:r>
      <w:r w:rsidRPr="004E4A7A">
        <w:rPr>
          <w:rFonts w:ascii="Times New Roman" w:hAnsi="Times New Roman"/>
          <w:sz w:val="24"/>
          <w:szCs w:val="24"/>
        </w:rPr>
        <w:t xml:space="preserve"> года» (строительство и капитальные ремонты образовательных учреждений);</w:t>
      </w:r>
    </w:p>
    <w:p w:rsidR="00E132E5" w:rsidRPr="004E4A7A" w:rsidRDefault="00E132E5" w:rsidP="00E132E5">
      <w:pPr>
        <w:pStyle w:val="ac"/>
        <w:spacing w:after="0"/>
        <w:ind w:left="0" w:firstLine="708"/>
        <w:rPr>
          <w:rFonts w:ascii="Times New Roman" w:hAnsi="Times New Roman"/>
          <w:sz w:val="24"/>
          <w:szCs w:val="24"/>
        </w:rPr>
      </w:pPr>
      <w:r w:rsidRPr="004E4A7A">
        <w:rPr>
          <w:rFonts w:ascii="Times New Roman" w:hAnsi="Times New Roman"/>
          <w:sz w:val="24"/>
          <w:szCs w:val="24"/>
        </w:rPr>
        <w:t>- муниципальная программа «Развитие физической культуры и массового спорта в городском округе Евпатория Республики Крым» (реконструкция и капитальный ремонт бассейнов в дошкольных учреждениях);</w:t>
      </w:r>
    </w:p>
    <w:p w:rsidR="00E132E5" w:rsidRPr="004E4A7A" w:rsidRDefault="00E132E5" w:rsidP="00E132E5">
      <w:pPr>
        <w:pStyle w:val="ac"/>
        <w:spacing w:after="0"/>
        <w:ind w:left="0" w:firstLine="708"/>
        <w:rPr>
          <w:rFonts w:ascii="Times New Roman" w:hAnsi="Times New Roman"/>
          <w:sz w:val="24"/>
          <w:szCs w:val="24"/>
        </w:rPr>
      </w:pPr>
      <w:r w:rsidRPr="004E4A7A">
        <w:rPr>
          <w:rFonts w:ascii="Times New Roman" w:hAnsi="Times New Roman"/>
          <w:sz w:val="24"/>
          <w:szCs w:val="24"/>
        </w:rPr>
        <w:t>- муниципальная программа развития образования в городском округе Евпатория Республики Крым;</w:t>
      </w:r>
    </w:p>
    <w:p w:rsidR="00382FC0" w:rsidRDefault="00E132E5" w:rsidP="005F6E83">
      <w:pPr>
        <w:pStyle w:val="ac"/>
        <w:spacing w:after="0"/>
        <w:ind w:left="0" w:firstLine="708"/>
        <w:rPr>
          <w:rFonts w:ascii="Times New Roman" w:hAnsi="Times New Roman"/>
          <w:color w:val="000000" w:themeColor="text1"/>
          <w:sz w:val="24"/>
          <w:szCs w:val="24"/>
        </w:rPr>
      </w:pPr>
      <w:r w:rsidRPr="004E4A7A">
        <w:rPr>
          <w:rFonts w:ascii="Times New Roman" w:hAnsi="Times New Roman"/>
          <w:sz w:val="24"/>
          <w:szCs w:val="24"/>
        </w:rPr>
        <w:t>- муниципальная программа «Сохранение, использование, популяризация и государственная охрана объектов культурного наследия (памятников истории и культуры) муниципального образования городской округ Евпатория Республики Крым» (реставрационные работы МБОУ «</w:t>
      </w:r>
      <w:r w:rsidRPr="005F6E83">
        <w:rPr>
          <w:rFonts w:ascii="Times New Roman" w:hAnsi="Times New Roman"/>
          <w:color w:val="000000" w:themeColor="text1"/>
          <w:sz w:val="24"/>
          <w:szCs w:val="24"/>
        </w:rPr>
        <w:t>Гимназия имени И. Сельвинского города Евпатории Республики Крым».</w:t>
      </w:r>
    </w:p>
    <w:p w:rsidR="005F6E83" w:rsidRPr="005F6E83" w:rsidRDefault="005F6E83" w:rsidP="005F6E83">
      <w:pPr>
        <w:pStyle w:val="ac"/>
        <w:spacing w:after="0"/>
        <w:ind w:left="0" w:firstLine="708"/>
        <w:rPr>
          <w:rFonts w:ascii="Times New Roman" w:hAnsi="Times New Roman"/>
          <w:color w:val="000000" w:themeColor="text1"/>
          <w:sz w:val="24"/>
          <w:szCs w:val="24"/>
        </w:rPr>
      </w:pPr>
    </w:p>
    <w:p w:rsidR="00D072D0" w:rsidRPr="00D072D0" w:rsidRDefault="00D072D0" w:rsidP="00D072D0">
      <w:pPr>
        <w:widowControl w:val="0"/>
        <w:spacing w:after="0" w:line="276" w:lineRule="auto"/>
        <w:jc w:val="center"/>
        <w:outlineLvl w:val="2"/>
        <w:rPr>
          <w:rFonts w:ascii="Times New Roman" w:eastAsia="Times New Roman" w:hAnsi="Times New Roman"/>
          <w:b/>
          <w:bCs/>
          <w:sz w:val="24"/>
          <w:szCs w:val="24"/>
        </w:rPr>
      </w:pPr>
      <w:bookmarkStart w:id="64" w:name="_Toc45639345"/>
      <w:bookmarkStart w:id="65" w:name="_Toc48665875"/>
      <w:r w:rsidRPr="00D072D0">
        <w:rPr>
          <w:rFonts w:ascii="Times New Roman" w:eastAsia="Times New Roman" w:hAnsi="Times New Roman"/>
          <w:b/>
          <w:bCs/>
          <w:sz w:val="24"/>
          <w:szCs w:val="24"/>
        </w:rPr>
        <w:t>Совершенствование и развитие сферы культуры, укрепление межнационального и межконфессионального согласия</w:t>
      </w:r>
      <w:bookmarkEnd w:id="64"/>
      <w:bookmarkEnd w:id="65"/>
    </w:p>
    <w:p w:rsidR="007B55B1" w:rsidRPr="00BE3CB5" w:rsidRDefault="007B55B1" w:rsidP="007B55B1">
      <w:pPr>
        <w:shd w:val="clear" w:color="auto" w:fill="FFFFFF"/>
        <w:spacing w:after="0"/>
        <w:ind w:firstLine="708"/>
        <w:rPr>
          <w:rFonts w:ascii="Times New Roman" w:hAnsi="Times New Roman"/>
          <w:color w:val="000000" w:themeColor="text1"/>
          <w:sz w:val="24"/>
          <w:szCs w:val="24"/>
          <w:lang w:eastAsia="ru-RU"/>
        </w:rPr>
      </w:pPr>
      <w:r w:rsidRPr="00BE3CB5">
        <w:rPr>
          <w:rFonts w:ascii="Times New Roman" w:hAnsi="Times New Roman"/>
          <w:color w:val="000000" w:themeColor="text1"/>
          <w:sz w:val="24"/>
          <w:szCs w:val="24"/>
        </w:rPr>
        <w:t>Городской округ Евпатория, имея уникальное историко-культурное наследие, обладает достаточным потенциалом для развития культуры. Евпатория представлена комплексом учреждений, ориентированных на обеспечение равного доступа населения к культурным и духовным ценностям, информационным ресурсам, поддержку и развитие различных видов и жанров искусства, самодеятельного художественного творчества, народных ремесел, организацию содержательного досуга населения. В последние годы городской округ Евпатория все чаще становится центром проведения социокультурных акций, проектов, фестивалей, что подтверждает статус Евпатории как крупной культурной и интеллектуальной территории Республики Крым, способной не только генерировать разнообразные идеи, но и на высоком профессиональном уровне воплощать их в реальность.</w:t>
      </w:r>
    </w:p>
    <w:p w:rsidR="007B55B1" w:rsidRPr="00BE3CB5" w:rsidRDefault="007B55B1" w:rsidP="007B55B1">
      <w:pPr>
        <w:tabs>
          <w:tab w:val="left" w:pos="709"/>
        </w:tabs>
        <w:spacing w:after="0"/>
        <w:ind w:firstLine="708"/>
        <w:rPr>
          <w:rFonts w:ascii="Times New Roman" w:hAnsi="Times New Roman"/>
          <w:color w:val="000000" w:themeColor="text1"/>
          <w:sz w:val="24"/>
          <w:szCs w:val="24"/>
        </w:rPr>
      </w:pPr>
      <w:r w:rsidRPr="00BE3CB5">
        <w:rPr>
          <w:rFonts w:ascii="Times New Roman" w:hAnsi="Times New Roman"/>
          <w:color w:val="000000" w:themeColor="text1"/>
          <w:sz w:val="24"/>
          <w:szCs w:val="24"/>
        </w:rPr>
        <w:t>Муниципальное образование городской округ Евпатория многонационален: на его территории проживают представители около 80 национальностей, народностей и этносов. В соответствии с действующим законодательством Российской Федерации все народы имеют право на сохранение и развитие своих национальных культур и традиций, свободу вероисповедания. В связи с этим необходима разработка и осуществление мер, направленных на обеспечение межнационального и межконфессионального согласия, социально-культурной адаптации и интеграции депортированных граждан и мигрантов, национально-культурное развитие народов России, проживающих на территории муниципального образования, поддержку казачества.</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С целью реализации полномочий по решению вопросов местного значения городского округа в сферах культуры, межнациональных и межконфессиональных отношений, дополнительного художественного образования создана сеть муниципальных учреждений, которая включает в себя 3 детские школы по видам искусств, 3 учреждения культурно-досугового типа, 2 музея (краеведческий и культурно-этнографической направленности), 1 централизованную библиотечную систему, включающую 14 библиотек и 1 театр-студию кукол.</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Для обеспечения деятельности управления культуры и межнациональных отношений, а также подведомственных ему учреждений создано муниципальное казенное учреждение по бухгалтерскому и техническому обслуживанию организации.</w:t>
      </w:r>
    </w:p>
    <w:p w:rsidR="007B55B1" w:rsidRPr="00BE3CB5" w:rsidRDefault="007B55B1" w:rsidP="007B55B1">
      <w:pPr>
        <w:pStyle w:val="afc"/>
        <w:spacing w:before="0" w:beforeAutospacing="0" w:after="0" w:afterAutospacing="0"/>
        <w:ind w:firstLine="709"/>
        <w:rPr>
          <w:color w:val="000000" w:themeColor="text1"/>
        </w:rPr>
      </w:pPr>
      <w:r w:rsidRPr="00BE3CB5">
        <w:rPr>
          <w:color w:val="000000" w:themeColor="text1"/>
        </w:rPr>
        <w:t xml:space="preserve">Кроме муниципальных учреждений, на территории городского округа функционирует ряд государственных и частных организаций сферы культуры: концертная организация (Евпаторийское отделение Крымской Государственной филармонии) на базе городского театра им. Пушкина, Государственное автономное учреждение культуры Республики Крым </w:t>
      </w:r>
      <w:r w:rsidRPr="00BE3CB5">
        <w:rPr>
          <w:color w:val="000000" w:themeColor="text1"/>
        </w:rPr>
        <w:lastRenderedPageBreak/>
        <w:t xml:space="preserve">«Крымский Государственный театр юного зрителя», ООО «Крымкино» на базе кинотеатра «Ракета», кинотеатр «Максимум», киноконцертный зал «Отдых», частные и общественные музеи и т.д. </w:t>
      </w:r>
    </w:p>
    <w:p w:rsidR="007B55B1" w:rsidRPr="00BE3CB5" w:rsidRDefault="007B55B1" w:rsidP="007B55B1">
      <w:pPr>
        <w:spacing w:after="0"/>
        <w:ind w:firstLine="709"/>
        <w:rPr>
          <w:rFonts w:ascii="Times New Roman" w:hAnsi="Times New Roman"/>
          <w:i/>
          <w:color w:val="000000" w:themeColor="text1"/>
          <w:sz w:val="24"/>
          <w:szCs w:val="24"/>
          <w:u w:val="single"/>
        </w:rPr>
      </w:pPr>
      <w:r w:rsidRPr="00BE3CB5">
        <w:rPr>
          <w:rFonts w:ascii="Times New Roman" w:hAnsi="Times New Roman"/>
          <w:i/>
          <w:color w:val="000000" w:themeColor="text1"/>
          <w:sz w:val="24"/>
          <w:szCs w:val="24"/>
          <w:u w:val="single"/>
        </w:rPr>
        <w:t>Библиотечный комплекс</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С целью максимально полного </w:t>
      </w:r>
      <w:r w:rsidRPr="00696FD4">
        <w:rPr>
          <w:rFonts w:ascii="Times New Roman" w:hAnsi="Times New Roman"/>
          <w:color w:val="000000" w:themeColor="text1"/>
          <w:sz w:val="24"/>
          <w:szCs w:val="24"/>
        </w:rPr>
        <w:t>удовлетворения информационных и социальных потребностей населения, реализации идейных основ культурной политики организована работа Евпаторийской централизованной библиотечной системы, которая включает 14 библиотек (9 – общедоступных, 4 детских, 1 юношескую), расположенных в</w:t>
      </w:r>
      <w:r w:rsidRPr="00BE3CB5">
        <w:rPr>
          <w:rFonts w:ascii="Times New Roman" w:hAnsi="Times New Roman"/>
          <w:color w:val="000000" w:themeColor="text1"/>
          <w:sz w:val="24"/>
          <w:szCs w:val="24"/>
        </w:rPr>
        <w:t xml:space="preserve"> городе Евпатории, поселках городского </w:t>
      </w:r>
      <w:r w:rsidR="00CD33DB">
        <w:rPr>
          <w:rFonts w:ascii="Times New Roman" w:hAnsi="Times New Roman"/>
          <w:color w:val="000000" w:themeColor="text1"/>
          <w:sz w:val="24"/>
          <w:szCs w:val="24"/>
        </w:rPr>
        <w:t>типа Мирный и Новоозёрное. В пгт.</w:t>
      </w:r>
      <w:r w:rsidRPr="00BE3CB5">
        <w:rPr>
          <w:rFonts w:ascii="Times New Roman" w:hAnsi="Times New Roman"/>
          <w:color w:val="000000" w:themeColor="text1"/>
          <w:sz w:val="24"/>
          <w:szCs w:val="24"/>
        </w:rPr>
        <w:t xml:space="preserve"> Заозерное библиотека функционирует как структурное подразделение Заозерненского центра культуры и досуга. Уровень фактической обеспеченности библиотеками населения муниципального образования составляет 100 % от нормативной потребности.</w:t>
      </w:r>
    </w:p>
    <w:p w:rsidR="007B55B1" w:rsidRPr="00BE3CB5" w:rsidRDefault="007B55B1" w:rsidP="007B55B1">
      <w:pPr>
        <w:shd w:val="clear" w:color="auto" w:fill="FFFFFF"/>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Библиотеки городского округа – достаточно востребованный социальный институт, услугами которого пользуются около 16 % жителей (около 19 тыс. чел., в том числе около 10 тыс. детей; среднее количество посещений библиотек в течение года – около 175 тысяч). Низкий уровень значения показателя по городскому округу Евпатория объясняется недостаточным уровнем материально-технического оснащения и устаревшими библиотечными фондами.</w:t>
      </w:r>
    </w:p>
    <w:p w:rsidR="007B55B1" w:rsidRPr="00BE3CB5" w:rsidRDefault="007B55B1" w:rsidP="007B55B1">
      <w:pPr>
        <w:shd w:val="clear" w:color="auto" w:fill="FFFFFF"/>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В 2019 году муниципальному бюджетному учреждению культуры «Евпаторийская централизованная библиотечная система» присуждено 1 место в ежегодном Республиканском конкурсе «Библиотечная столица Республики Крым». По итогам конкурса, городу Евпатории впервые присвоено почетное звание крымской «Библиотечной столицы».</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Совокупный библиотечный фонд библиотечной системы городского округа Евпатория насчитывает более 300 тысяч единиц хранения. Из фондов библиотек ежегодно производится более 318 тысяч книговыдач. В среднем в библиотеки ежегодно поступает более 3 тыс. книг от республиканских библиотек, крымских издателей, писателей, меценатов, читателей. За счёт средств местного бюджета осуществляется подписка на периодические издания. Однако вопросы комплектования библиотечных фондов входят в число проблемных по округу, так как большая часть библиотечных фондов морально и физически устарела, не соответствует информационным запросам пользователей; имеются большие лакуны в русскоязычных современных изданиях. Проблему более полного удовлетворения информационных потребностей населения необходимо решать путем выделения финансирования на обеспечение систематического и централизованного комплектования библиотечных фондов современными источниками информации на различных носителях. </w:t>
      </w:r>
    </w:p>
    <w:p w:rsidR="007B55B1" w:rsidRPr="00BE3CB5" w:rsidRDefault="007B55B1" w:rsidP="007B55B1">
      <w:pPr>
        <w:spacing w:after="0"/>
        <w:ind w:right="-143" w:firstLine="708"/>
        <w:rPr>
          <w:rFonts w:ascii="Times New Roman" w:hAnsi="Times New Roman"/>
          <w:color w:val="000000" w:themeColor="text1"/>
          <w:sz w:val="24"/>
          <w:szCs w:val="24"/>
        </w:rPr>
      </w:pPr>
      <w:r w:rsidRPr="00BE3CB5">
        <w:rPr>
          <w:rFonts w:ascii="Times New Roman" w:hAnsi="Times New Roman"/>
          <w:color w:val="000000" w:themeColor="text1"/>
          <w:sz w:val="24"/>
          <w:szCs w:val="24"/>
        </w:rPr>
        <w:t>В Центральной городской библиотеке им. А.С. Пушкина предоставляется бесплатный доступ к Национальной электронной библиотеке (НЭБ). В 2019 году введена новая услуга, востребованная у читателей: за счёт внебюджетных средств осуществлено подключение к библиотеке «ЛитРес».</w:t>
      </w:r>
    </w:p>
    <w:p w:rsidR="007B55B1" w:rsidRPr="00BE3CB5" w:rsidRDefault="007B55B1" w:rsidP="007B55B1">
      <w:pPr>
        <w:spacing w:after="0"/>
        <w:ind w:right="11" w:firstLine="708"/>
        <w:rPr>
          <w:rFonts w:ascii="Times New Roman" w:hAnsi="Times New Roman"/>
          <w:color w:val="000000" w:themeColor="text1"/>
          <w:sz w:val="24"/>
          <w:szCs w:val="24"/>
        </w:rPr>
      </w:pPr>
      <w:r w:rsidRPr="00BE3CB5">
        <w:rPr>
          <w:rFonts w:ascii="Times New Roman" w:hAnsi="Times New Roman"/>
          <w:color w:val="000000" w:themeColor="text1"/>
          <w:sz w:val="24"/>
          <w:szCs w:val="24"/>
        </w:rPr>
        <w:t>В Центральной городской библиотеке им. А.С. Пушкина ведется Электронный каталог, доступ к которому предоставляется удалённым пользователям через сайт муниципального бюджетного учреждения культуры «Евпаторийская централизованная библиотечная система», ведутся электронные краеведческие базы данных.</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Муниципальное бюджетное учреждение культуры «Евпаторийская централизованная библиотечная система» принимает участие в проекте по созданию Сводного краеведческого каталога Республики Крым.</w:t>
      </w:r>
    </w:p>
    <w:p w:rsidR="007B55B1" w:rsidRPr="00BE3CB5" w:rsidRDefault="007B55B1" w:rsidP="007B55B1">
      <w:pPr>
        <w:spacing w:after="0"/>
        <w:ind w:firstLine="709"/>
        <w:rPr>
          <w:rFonts w:ascii="Times New Roman" w:eastAsia="Times New Roman" w:hAnsi="Times New Roman"/>
          <w:color w:val="000000" w:themeColor="text1"/>
          <w:sz w:val="24"/>
          <w:szCs w:val="24"/>
          <w:lang w:eastAsia="ru-RU"/>
        </w:rPr>
      </w:pPr>
      <w:r w:rsidRPr="00BE3CB5">
        <w:rPr>
          <w:rFonts w:ascii="Times New Roman" w:hAnsi="Times New Roman"/>
          <w:color w:val="000000" w:themeColor="text1"/>
          <w:sz w:val="24"/>
          <w:szCs w:val="24"/>
        </w:rPr>
        <w:t xml:space="preserve">Отличительной особенностью библиотечной отрасли городского округа является внедрение </w:t>
      </w:r>
      <w:r w:rsidRPr="00BE3CB5">
        <w:rPr>
          <w:rFonts w:ascii="Times New Roman" w:hAnsi="Times New Roman"/>
          <w:bCs/>
          <w:color w:val="000000" w:themeColor="text1"/>
          <w:sz w:val="24"/>
          <w:szCs w:val="24"/>
        </w:rPr>
        <w:t xml:space="preserve">в практику интерактивных форм работы. </w:t>
      </w:r>
      <w:r w:rsidRPr="00BE3CB5">
        <w:rPr>
          <w:rFonts w:ascii="Times New Roman" w:hAnsi="Times New Roman"/>
          <w:color w:val="000000" w:themeColor="text1"/>
          <w:sz w:val="24"/>
          <w:szCs w:val="24"/>
        </w:rPr>
        <w:t xml:space="preserve">Библиотечной системой разработаны и внедряются социальные культурно-просветительские проекты, направленные на продвижение чтения и грамотности, обеспечение доступа к информации в любом формате, повышение престижа книги среди населения: «Библиотечный киоск», «Мобильная библиотека». На базе Центральной городской библиотеки им. Пушкина традиционно проходят Ахматовские, Булгаковские чтения, круглые столы, презентации известных писателей, семейные и </w:t>
      </w:r>
      <w:r w:rsidRPr="00BE3CB5">
        <w:rPr>
          <w:rFonts w:ascii="Times New Roman" w:hAnsi="Times New Roman"/>
          <w:color w:val="000000" w:themeColor="text1"/>
          <w:sz w:val="24"/>
          <w:szCs w:val="24"/>
        </w:rPr>
        <w:lastRenderedPageBreak/>
        <w:t>национально-культурные праздники, тренинги, выставки и мастер-классы художников, творческие конкурсы, оригинальные игровые мероприятия для детей и молодёжи; библиотека ведёт исследовательскую и популяризаторскую работу по краеведению, сотрудничая с представителями музейного дела, историками-краеведами и экскурсоводами.</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Евпаторийская библиотечная система активно сотрудничает с городскими и поселковыми литературными и национально-культурными объединениями, образовательными учреждениями и учреждениями культуры, творческими коллективами, общественными организациями, объединяющими инвалидов и пожилых людей.</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С целью создания на территории городского округа системы предоставления библиотечных услуг для людей с ограниченными возможностями, в декабре 2017 года за счет средств местного бюджета открыта библиотека для слепых и слабовидящих.</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С целью совершенствования информационно-библиотечного обслуживания населения библиотеки городского округа стремятся расширять спектр своих услуг, переводить все библиотечные процессы на более высокий технологический уровень. Для решения данных задач за счет средств субсидии из бюджета Республики Крым осуществлено 100 % подключение муниципальных библиотек к информационно-телекоммуникационной сети Интернет. Благодаря успешной реализации ряда проектов в библиотеках централизованной системы открыты и функционируют 8 бесплатных Интернет-центров, которые ежегодно посещают более 1500 школьников и студентов, проводятся виртуальные экскурсии, слайд-лекции, скайп-конференции. На базе Центральной библиотеки им. А.С. Пушкина работает Центр правовой информации, в котором внедряются основы электронного управления, проводится консультирование пользователей по работе с официальными сайтами органов государственной власти и сайтами различных сервисных служб.</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Успешно функционирует веб-сайт Евпаторийской централизованной библиотечной системы: http://www.biblioevpatoria.com, посредством которого библиотеки информируют население о своих ресурсах и услугах, о проведённых мероприятиях. Анализ работы сайта показывает его востребованность: ежемесячная посещаемость составляет порядка 1000 удаленных пользователей.</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Однако, несмотря на определенные достижения, есть ряд проблем в информатизации библиотек: отсутствует система дистанционного обслуживания читателей, для организации новых форм обслуживания детей и юношества необходимо создание и поддержка сайта детских библиотек города. Без целенаправленной государственной и муниципальной поддержки евпаторийские публичные библиотеки не смогут решить поставленные перед ними задачи по содействию модернизации и развитию общества.</w:t>
      </w:r>
    </w:p>
    <w:p w:rsidR="007B55B1" w:rsidRPr="00BE3CB5" w:rsidRDefault="007B55B1" w:rsidP="007B55B1">
      <w:pPr>
        <w:spacing w:after="0"/>
        <w:ind w:firstLine="709"/>
        <w:rPr>
          <w:rFonts w:ascii="Times New Roman" w:hAnsi="Times New Roman"/>
          <w:i/>
          <w:color w:val="000000" w:themeColor="text1"/>
          <w:sz w:val="24"/>
          <w:szCs w:val="24"/>
          <w:u w:val="single"/>
        </w:rPr>
      </w:pPr>
      <w:r w:rsidRPr="00BE3CB5">
        <w:rPr>
          <w:rFonts w:ascii="Times New Roman" w:hAnsi="Times New Roman"/>
          <w:i/>
          <w:color w:val="000000" w:themeColor="text1"/>
          <w:sz w:val="24"/>
          <w:szCs w:val="24"/>
          <w:u w:val="single"/>
        </w:rPr>
        <w:t>Музейный комплекс</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Особое место в общественной жизни городского округа Евпатория занимают музейные учреждения, задача которых – обеспечение конституционного права граждан Российской Федерации на доступ к культурным ценностям. В соответствии с Федеральным законом от 26.05.1996 № 54-ФЗ «О Музейном фонде Российской Федерации и музеях в Российской Федерации» основными видами деятельности учреждений музейного типа являются экспозиционно-выставочная, научно-просветительская, научно-фондовая работа и научно-исследовательская деятельность. В современных условиях музеи выполняют не только функцию хранителя исторических ценностей, но и становятся центрами образования, коммуникации, культурной информации и творческих инноваций.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На территории Евпатории функционируют около 20 музеев: муниципальные (краеведческий, культурно-этнографический), общественные и частные музеи различной направленности.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Основную деятельность по сохранению, изучению и популяризации </w:t>
      </w:r>
      <w:r>
        <w:rPr>
          <w:rFonts w:ascii="Times New Roman" w:hAnsi="Times New Roman"/>
          <w:color w:val="000000" w:themeColor="text1"/>
          <w:sz w:val="24"/>
          <w:szCs w:val="24"/>
        </w:rPr>
        <w:t xml:space="preserve">историко-культурного наследия, </w:t>
      </w:r>
      <w:r w:rsidRPr="00BE3CB5">
        <w:rPr>
          <w:rFonts w:ascii="Times New Roman" w:hAnsi="Times New Roman"/>
          <w:color w:val="000000" w:themeColor="text1"/>
          <w:sz w:val="24"/>
          <w:szCs w:val="24"/>
        </w:rPr>
        <w:t xml:space="preserve">удовлетворению потребностей населения в предоставлении доступа к культурным ценностям осуществляет муниципальное бюджетное учреждение культуры </w:t>
      </w:r>
      <w:r w:rsidRPr="00BE3CB5">
        <w:rPr>
          <w:rFonts w:ascii="Times New Roman" w:hAnsi="Times New Roman"/>
          <w:color w:val="000000" w:themeColor="text1"/>
          <w:sz w:val="24"/>
          <w:szCs w:val="24"/>
        </w:rPr>
        <w:lastRenderedPageBreak/>
        <w:t xml:space="preserve">«Евпаторийский краеведческий музей». В состав музея входит как </w:t>
      </w:r>
      <w:r w:rsidRPr="00BE3CB5">
        <w:rPr>
          <w:rFonts w:ascii="Times New Roman" w:hAnsi="Times New Roman"/>
          <w:color w:val="000000" w:themeColor="text1"/>
          <w:spacing w:val="-4"/>
          <w:sz w:val="24"/>
          <w:szCs w:val="24"/>
        </w:rPr>
        <w:t xml:space="preserve">отдел военной истории территориально обособленное структурное подразделение – музей истории Крымской войны.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Ежегодно Евпаторийским краеведческим музеем обслуживается свыше 60 тыс. человек, проводится более 2 тыс. экскурсий, экспонируется более 17 выставок и экспозиций. Общий объем основных фондов краеведческого музея составляет более 100 тыс. единиц хранения.</w:t>
      </w:r>
      <w:r w:rsidRPr="00BE3CB5">
        <w:rPr>
          <w:rFonts w:ascii="Times New Roman" w:hAnsi="Times New Roman"/>
          <w:bCs/>
          <w:color w:val="000000" w:themeColor="text1"/>
          <w:sz w:val="24"/>
          <w:szCs w:val="24"/>
        </w:rPr>
        <w:t xml:space="preserve"> Фонды музея пополняются за счет передачи из различных организаций и учреждений, дарения от граждан. Рост общего количества музейных фондов ежегодно составляет порядка 1 %. </w:t>
      </w:r>
      <w:r w:rsidRPr="00BE3CB5">
        <w:rPr>
          <w:rFonts w:ascii="Times New Roman" w:hAnsi="Times New Roman"/>
          <w:color w:val="000000" w:themeColor="text1"/>
          <w:sz w:val="24"/>
          <w:szCs w:val="24"/>
        </w:rPr>
        <w:t>Показатель экспонирования основного фонда составляет около 3 %. Недостаточно высокий процент экспонирования связан с дефицитом экспозиционных и фондовых площадей.</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Анализ работы Евпаторийского краеведческого музея свидетельствует о стабильности работы учреждения по основным направлениям деятельности. На основе научных исследований в музее ежегодно проводятся краеведческие чтения и конференции, посвященные различным аспектам истории края и юбилейным датам в истории государства, Крыма, Евпатории. По результатам краеведческих чтений и исследовательской работы издаются научные сборники «Вестник музея», также издана книга «Помнить ради будущего» к годовщине Победы. Для привлечения посетителей и пропаганды музея выпускаются буклеты по экспозициям краеведческого музея, музея истории Крымской войны, диорамы «Высадка Евпаторийского десанта 5 января 1942 года», выпущен диск «Виртуальный тур по экспозиции музея». Краеведческий музей является победителем </w:t>
      </w:r>
      <w:r w:rsidRPr="00BE3CB5">
        <w:rPr>
          <w:rFonts w:ascii="Times New Roman" w:hAnsi="Times New Roman"/>
          <w:color w:val="000000" w:themeColor="text1"/>
          <w:sz w:val="24"/>
          <w:szCs w:val="24"/>
          <w:lang w:val="en-US"/>
        </w:rPr>
        <w:t>IV</w:t>
      </w:r>
      <w:r w:rsidRPr="00BE3CB5">
        <w:rPr>
          <w:rFonts w:ascii="Times New Roman" w:hAnsi="Times New Roman"/>
          <w:color w:val="000000" w:themeColor="text1"/>
          <w:sz w:val="24"/>
          <w:szCs w:val="24"/>
        </w:rPr>
        <w:t xml:space="preserve"> республиканского конкурса музеев Крыма, Республиканского конкурса «Экскурсионная мозаика Крыма».</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Евпаторийским краеведческим музеем осуществляется методическое сопровождение общественных и частных музеев города: разрабатываются научные концепции создания музейных экспозиций, оказывается организационная и методическая помощь по основным направлениям музейной деятельности – обеспечению сохранности экспонатов, ведению учетной документации, организации работы с посетителями.</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В Евпаторийском краеведческом музее за счет бюджетных и заработанных средств создаются и экспонируются новые выставки и экспозиции (в том числе межмузейные), проводится модернизация экспозиционной базы с использованием технических средств, применением приемов аудиовизуального сопровождения, динамических инсталляций (звуковых, видео), приобретается компьютерное и выставочное оборудование, осуществляется установка и ремонт охранно-пожарной сигнализации, косметический ремонт залов.</w:t>
      </w:r>
      <w:r w:rsidR="00044936">
        <w:rPr>
          <w:rFonts w:ascii="Times New Roman" w:hAnsi="Times New Roman"/>
          <w:color w:val="000000" w:themeColor="text1"/>
          <w:sz w:val="24"/>
          <w:szCs w:val="24"/>
        </w:rPr>
        <w:t xml:space="preserve">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pacing w:val="-4"/>
          <w:sz w:val="24"/>
          <w:szCs w:val="24"/>
        </w:rPr>
        <w:t xml:space="preserve">С целью </w:t>
      </w:r>
      <w:r w:rsidRPr="00BE3CB5">
        <w:rPr>
          <w:rFonts w:ascii="Times New Roman" w:hAnsi="Times New Roman"/>
          <w:color w:val="000000" w:themeColor="text1"/>
          <w:sz w:val="24"/>
          <w:szCs w:val="24"/>
        </w:rPr>
        <w:t>удовлетворения потребностей населения в предоставлении доступа к культурным ценностям</w:t>
      </w:r>
      <w:r w:rsidRPr="00BE3CB5">
        <w:rPr>
          <w:rFonts w:ascii="Times New Roman" w:hAnsi="Times New Roman"/>
          <w:color w:val="000000" w:themeColor="text1"/>
          <w:spacing w:val="-4"/>
          <w:sz w:val="24"/>
          <w:szCs w:val="24"/>
        </w:rPr>
        <w:t>, решения задач</w:t>
      </w:r>
      <w:r>
        <w:rPr>
          <w:rFonts w:ascii="Times New Roman" w:hAnsi="Times New Roman"/>
          <w:color w:val="000000" w:themeColor="text1"/>
          <w:sz w:val="24"/>
          <w:szCs w:val="24"/>
        </w:rPr>
        <w:t xml:space="preserve"> сохранения, возрождения и</w:t>
      </w:r>
      <w:r w:rsidRPr="00BE3CB5">
        <w:rPr>
          <w:rFonts w:ascii="Times New Roman" w:hAnsi="Times New Roman"/>
          <w:color w:val="000000" w:themeColor="text1"/>
          <w:sz w:val="24"/>
          <w:szCs w:val="24"/>
        </w:rPr>
        <w:t xml:space="preserve"> популяризации</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объектов</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и</w:t>
      </w:r>
      <w:r>
        <w:rPr>
          <w:rFonts w:ascii="Times New Roman" w:hAnsi="Times New Roman"/>
          <w:color w:val="000000" w:themeColor="text1"/>
          <w:sz w:val="24"/>
          <w:szCs w:val="24"/>
        </w:rPr>
        <w:t xml:space="preserve">сторико-культурного наследия, </w:t>
      </w:r>
      <w:r w:rsidRPr="00BE3CB5">
        <w:rPr>
          <w:rFonts w:ascii="Times New Roman" w:hAnsi="Times New Roman"/>
          <w:color w:val="000000" w:themeColor="text1"/>
          <w:sz w:val="24"/>
          <w:szCs w:val="24"/>
        </w:rPr>
        <w:t>развит</w:t>
      </w:r>
      <w:r>
        <w:rPr>
          <w:rFonts w:ascii="Times New Roman" w:hAnsi="Times New Roman"/>
          <w:color w:val="000000" w:themeColor="text1"/>
          <w:sz w:val="24"/>
          <w:szCs w:val="24"/>
        </w:rPr>
        <w:t xml:space="preserve">ия народных художественных </w:t>
      </w:r>
      <w:r w:rsidRPr="00BE3CB5">
        <w:rPr>
          <w:rFonts w:ascii="Times New Roman" w:hAnsi="Times New Roman"/>
          <w:color w:val="000000" w:themeColor="text1"/>
          <w:sz w:val="24"/>
          <w:szCs w:val="24"/>
        </w:rPr>
        <w:t>промыслов и туризма</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pacing w:val="-4"/>
          <w:sz w:val="24"/>
          <w:szCs w:val="24"/>
        </w:rPr>
        <w:t xml:space="preserve">создано </w:t>
      </w:r>
      <w:r w:rsidRPr="00BE3CB5">
        <w:rPr>
          <w:rFonts w:ascii="Times New Roman" w:hAnsi="Times New Roman"/>
          <w:color w:val="000000" w:themeColor="text1"/>
          <w:sz w:val="24"/>
          <w:szCs w:val="24"/>
        </w:rPr>
        <w:t>муниципальное автономное</w:t>
      </w:r>
      <w:r w:rsidRPr="00BE3CB5">
        <w:rPr>
          <w:rFonts w:ascii="Times New Roman" w:hAnsi="Times New Roman"/>
          <w:color w:val="000000" w:themeColor="text1"/>
          <w:spacing w:val="1"/>
          <w:sz w:val="24"/>
          <w:szCs w:val="24"/>
        </w:rPr>
        <w:t xml:space="preserve"> учреждение «Евпаторийский культурно-этнографический центр «Малый Иерусалим», </w:t>
      </w:r>
      <w:r>
        <w:rPr>
          <w:rFonts w:ascii="Times New Roman" w:hAnsi="Times New Roman"/>
          <w:color w:val="000000" w:themeColor="text1"/>
          <w:spacing w:val="1"/>
          <w:sz w:val="24"/>
          <w:szCs w:val="24"/>
        </w:rPr>
        <w:t xml:space="preserve">в состав которого </w:t>
      </w:r>
      <w:r w:rsidRPr="00BE3CB5">
        <w:rPr>
          <w:rFonts w:ascii="Times New Roman" w:hAnsi="Times New Roman"/>
          <w:color w:val="000000" w:themeColor="text1"/>
          <w:spacing w:val="1"/>
          <w:sz w:val="24"/>
          <w:szCs w:val="24"/>
        </w:rPr>
        <w:t xml:space="preserve">входит </w:t>
      </w:r>
      <w:r w:rsidRPr="00BE3CB5">
        <w:rPr>
          <w:rFonts w:ascii="Times New Roman" w:hAnsi="Times New Roman"/>
          <w:color w:val="000000" w:themeColor="text1"/>
          <w:sz w:val="24"/>
          <w:szCs w:val="24"/>
        </w:rPr>
        <w:t xml:space="preserve">объект культурного наследия федерального значения - ансамбль «Теккие дервишей» </w:t>
      </w:r>
      <w:r w:rsidRPr="00BE3CB5">
        <w:rPr>
          <w:rFonts w:ascii="Times New Roman" w:hAnsi="Times New Roman"/>
          <w:color w:val="000000" w:themeColor="text1"/>
          <w:sz w:val="24"/>
          <w:szCs w:val="24"/>
          <w:lang w:val="en-US"/>
        </w:rPr>
        <w:t>XIV</w:t>
      </w:r>
      <w:r w:rsidRPr="00BE3CB5">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lang w:val="en-US"/>
        </w:rPr>
        <w:t>XV</w:t>
      </w:r>
      <w:r>
        <w:rPr>
          <w:rFonts w:ascii="Times New Roman" w:hAnsi="Times New Roman"/>
          <w:color w:val="000000" w:themeColor="text1"/>
          <w:sz w:val="24"/>
          <w:szCs w:val="24"/>
        </w:rPr>
        <w:t xml:space="preserve"> века, используемый как </w:t>
      </w:r>
      <w:r w:rsidRPr="00BE3CB5">
        <w:rPr>
          <w:rFonts w:ascii="Times New Roman" w:hAnsi="Times New Roman"/>
          <w:color w:val="000000" w:themeColor="text1"/>
          <w:sz w:val="24"/>
          <w:szCs w:val="24"/>
        </w:rPr>
        <w:t>крымскотатарский ку</w:t>
      </w:r>
      <w:r>
        <w:rPr>
          <w:rFonts w:ascii="Times New Roman" w:hAnsi="Times New Roman"/>
          <w:color w:val="000000" w:themeColor="text1"/>
          <w:sz w:val="24"/>
          <w:szCs w:val="24"/>
        </w:rPr>
        <w:t xml:space="preserve">льтурно-этнографический центр. </w:t>
      </w:r>
      <w:r w:rsidRPr="00BE3CB5">
        <w:rPr>
          <w:rFonts w:ascii="Times New Roman" w:hAnsi="Times New Roman"/>
          <w:color w:val="000000" w:themeColor="text1"/>
          <w:sz w:val="24"/>
          <w:szCs w:val="24"/>
        </w:rPr>
        <w:t>Учреждению также переданы здание Купеческой синагоги для создания еврейского этнографического центра с музейной экспозицией истории иудаизма в Крыму, а также памятник культур</w:t>
      </w:r>
      <w:r>
        <w:rPr>
          <w:rFonts w:ascii="Times New Roman" w:hAnsi="Times New Roman"/>
          <w:color w:val="000000" w:themeColor="text1"/>
          <w:sz w:val="24"/>
          <w:szCs w:val="24"/>
        </w:rPr>
        <w:t xml:space="preserve">ного наследия – турецкие бани. </w:t>
      </w:r>
      <w:r w:rsidRPr="00BE3CB5">
        <w:rPr>
          <w:rFonts w:ascii="Times New Roman" w:hAnsi="Times New Roman"/>
          <w:color w:val="000000" w:themeColor="text1"/>
          <w:sz w:val="24"/>
          <w:szCs w:val="24"/>
        </w:rPr>
        <w:t>В течение 2016-2017 гг. в рамках мероприятий федеральной целевой программы на объекте «Теккие дервишей» проведены первоочередные противоаварийные реставрационные работы.</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Основными видами деятельности автономного учреждения является проведение экскурсий по туристическому маршруту «Малый Иерусалим», в том числе уникальной музыкальной экскурсии с элементами кружения дервишей, а также организация и проведение универсальной ярмарки, способствующей сохранению и развитию на территории городского округа народных художественных промыслов и ремесел.</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В целях сохранения, возрождения и популяризации объектов историко-культурного наследия, обеспечения конституционных прав граждан на доступ к культурным ценностям, </w:t>
      </w:r>
      <w:r w:rsidRPr="00BE3CB5">
        <w:rPr>
          <w:rFonts w:ascii="Times New Roman" w:hAnsi="Times New Roman"/>
          <w:color w:val="000000" w:themeColor="text1"/>
          <w:sz w:val="24"/>
          <w:szCs w:val="24"/>
        </w:rPr>
        <w:lastRenderedPageBreak/>
        <w:t>совершенствования предоставления услуг в музейной сфере необходимо проведение следующих мероприятий:</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осуществление мер по обеспечению безопасности музейных объектов, сохранению музейных фондов (установка и обслуживание охранно-пожарной и охранно-тревожной сигнализации, приобретение специализированного оборудования для учета и безопасного сохранения коллекций, соответствующих требованиям материально-технического обеспечения хранилищ, в том числе для хранения музейных предметов группы «Искусство»);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 расширение экспозиционно-выставочных, фондовых площадей; создание в городе художественной галереи для организации и проведения выставочных проектов;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проведение реставрационных работ по особо ценным музейным экспонатам;</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проведение ремонтно-реставрационных работ по объектам, являющимся памятниками архитектуры («Теккие дервишей», краеведческий музей и др.);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создание условий для обеспечения доступности музейных объектов для лиц с ограниченными возможностями здоровья; </w:t>
      </w:r>
    </w:p>
    <w:p w:rsidR="007B55B1" w:rsidRPr="00BE3CB5" w:rsidRDefault="007B55B1" w:rsidP="007B55B1">
      <w:pPr>
        <w:tabs>
          <w:tab w:val="left" w:pos="851"/>
        </w:tabs>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расширение музейных экспозиций и коллекций, внедрение новых информационных музейных технологий: обеспечение современными средствами экспонирования и предоставления информации о фондах в электронном виде в соответствии современными требованиями; </w:t>
      </w:r>
    </w:p>
    <w:p w:rsidR="007B55B1" w:rsidRPr="00BE3CB5" w:rsidRDefault="007B55B1" w:rsidP="007B55B1">
      <w:pPr>
        <w:tabs>
          <w:tab w:val="left" w:pos="851"/>
        </w:tabs>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оснащение краеведческого музея программными комплексами музейного учета, активизация работы по формированию электронного каталога музейных пр</w:t>
      </w:r>
      <w:r>
        <w:rPr>
          <w:rFonts w:ascii="Times New Roman" w:hAnsi="Times New Roman"/>
          <w:color w:val="000000" w:themeColor="text1"/>
          <w:sz w:val="24"/>
          <w:szCs w:val="24"/>
        </w:rPr>
        <w:t xml:space="preserve">едметов, обеспечению участия в </w:t>
      </w:r>
      <w:r w:rsidRPr="00BE3CB5">
        <w:rPr>
          <w:rFonts w:ascii="Times New Roman" w:hAnsi="Times New Roman"/>
          <w:color w:val="000000" w:themeColor="text1"/>
          <w:sz w:val="24"/>
          <w:szCs w:val="24"/>
        </w:rPr>
        <w:t>Государственном каталоге музейных фондов;</w:t>
      </w:r>
    </w:p>
    <w:p w:rsidR="007B55B1" w:rsidRPr="00BE3CB5" w:rsidRDefault="007B55B1" w:rsidP="007B55B1">
      <w:pPr>
        <w:tabs>
          <w:tab w:val="left" w:pos="851"/>
        </w:tabs>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внедрение новых форм работы: проведение фестивалей, на</w:t>
      </w:r>
      <w:r>
        <w:rPr>
          <w:rFonts w:ascii="Times New Roman" w:hAnsi="Times New Roman"/>
          <w:color w:val="000000" w:themeColor="text1"/>
          <w:sz w:val="24"/>
          <w:szCs w:val="24"/>
        </w:rPr>
        <w:t xml:space="preserve">учно-практических конференций, </w:t>
      </w:r>
      <w:r w:rsidRPr="00BE3CB5">
        <w:rPr>
          <w:rFonts w:ascii="Times New Roman" w:hAnsi="Times New Roman"/>
          <w:color w:val="000000" w:themeColor="text1"/>
          <w:sz w:val="24"/>
          <w:szCs w:val="24"/>
        </w:rPr>
        <w:t>культурно-массовых мероприятий музейной направленности.</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Координирующую роль в решении данных задач должна сыграть настоящая Программа, реализация которой позволит создать оптимальные условия для повышения эффективности деятельности музейных учреждений, сохранности и восста</w:t>
      </w:r>
      <w:r>
        <w:rPr>
          <w:rFonts w:ascii="Times New Roman" w:hAnsi="Times New Roman"/>
          <w:color w:val="000000" w:themeColor="text1"/>
          <w:sz w:val="24"/>
          <w:szCs w:val="24"/>
        </w:rPr>
        <w:t xml:space="preserve">новления культурных ценностей, </w:t>
      </w:r>
      <w:r w:rsidRPr="00BE3CB5">
        <w:rPr>
          <w:rFonts w:ascii="Times New Roman" w:hAnsi="Times New Roman"/>
          <w:color w:val="000000" w:themeColor="text1"/>
          <w:sz w:val="24"/>
          <w:szCs w:val="24"/>
        </w:rPr>
        <w:t>обеспечит расширение спектра предлагаемых музейных услуг, участие в Государственном каталоге музейных фондов, повысит статус и качество проводимых мероприятий.</w:t>
      </w:r>
    </w:p>
    <w:p w:rsidR="007B55B1" w:rsidRPr="00BE3CB5" w:rsidRDefault="007B55B1" w:rsidP="007B55B1">
      <w:pPr>
        <w:spacing w:after="0"/>
        <w:ind w:firstLine="709"/>
        <w:rPr>
          <w:rFonts w:ascii="Times New Roman" w:hAnsi="Times New Roman"/>
          <w:i/>
          <w:color w:val="000000" w:themeColor="text1"/>
          <w:sz w:val="24"/>
          <w:szCs w:val="24"/>
          <w:u w:val="single"/>
        </w:rPr>
      </w:pPr>
      <w:r w:rsidRPr="00BE3CB5">
        <w:rPr>
          <w:rFonts w:ascii="Times New Roman" w:hAnsi="Times New Roman"/>
          <w:i/>
          <w:color w:val="000000" w:themeColor="text1"/>
          <w:sz w:val="24"/>
          <w:szCs w:val="24"/>
          <w:u w:val="single"/>
        </w:rPr>
        <w:t>Дополнительное художественное образование</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Система художественного образования в Евпатории представлена дополнительным образованием в сфере культуры. Услуги по организации дополнительного художественного образования предоставляют 3 муниципальных учреждения, относящихся к виду «детская школа искусств», среди которых: Евпаторийская детская худ</w:t>
      </w:r>
      <w:r>
        <w:rPr>
          <w:rFonts w:ascii="Times New Roman" w:hAnsi="Times New Roman"/>
          <w:color w:val="000000" w:themeColor="text1"/>
          <w:sz w:val="24"/>
          <w:szCs w:val="24"/>
        </w:rPr>
        <w:t xml:space="preserve">ожественная школа им. Волкова, </w:t>
      </w:r>
      <w:r w:rsidRPr="00BE3CB5">
        <w:rPr>
          <w:rFonts w:ascii="Times New Roman" w:hAnsi="Times New Roman"/>
          <w:color w:val="000000" w:themeColor="text1"/>
          <w:sz w:val="24"/>
          <w:szCs w:val="24"/>
        </w:rPr>
        <w:t>Евпаторийская и Новоозерновская детские школы искусств. В школах реализуются образовательные программы по видам искусств с различными сроками и уровнями обучения. Численность учащихся школ по образовательным программам основной образоват</w:t>
      </w:r>
      <w:r>
        <w:rPr>
          <w:rFonts w:ascii="Times New Roman" w:hAnsi="Times New Roman"/>
          <w:color w:val="000000" w:themeColor="text1"/>
          <w:sz w:val="24"/>
          <w:szCs w:val="24"/>
        </w:rPr>
        <w:t xml:space="preserve">ельной деятельности составляет более </w:t>
      </w:r>
      <w:r w:rsidRPr="00BE3CB5">
        <w:rPr>
          <w:rFonts w:ascii="Times New Roman" w:hAnsi="Times New Roman"/>
          <w:color w:val="000000" w:themeColor="text1"/>
          <w:sz w:val="24"/>
          <w:szCs w:val="24"/>
        </w:rPr>
        <w:t xml:space="preserve">1 000 человек.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Евпаторийская детская школа искусств</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 победитель общероссийского конкурса «50 лучших детских школ искусств России»;</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 xml:space="preserve">Евпаторийская детская художественная школа им. Волкова признана одной из лучших среди художественных школ Республики Крым. В 2016-2017 годах два преподавателя евпаторийских школ стали победителями Общероссийского конкурса «Лучший преподаватель школы искусств» в рамках Мега-проекта «Одарённые дети и молодёжь» Министерства культуры Российской Федерации.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Для </w:t>
      </w:r>
      <w:r w:rsidRPr="00BE3CB5">
        <w:rPr>
          <w:rStyle w:val="FontStyle16"/>
          <w:color w:val="000000" w:themeColor="text1"/>
          <w:szCs w:val="24"/>
        </w:rPr>
        <w:t>решения задач духовно-нравственного, эстетического воспитания, художественного образования обучающихся,</w:t>
      </w:r>
      <w:r w:rsidRPr="00BE3CB5">
        <w:rPr>
          <w:rFonts w:ascii="Times New Roman" w:hAnsi="Times New Roman"/>
          <w:color w:val="000000" w:themeColor="text1"/>
          <w:sz w:val="24"/>
          <w:szCs w:val="24"/>
        </w:rPr>
        <w:t xml:space="preserve"> обеспечения творческого роста юных дарований в муниципальном образовании сложилась эффективная система выявления и поддержки одаренных детей в области искусств, </w:t>
      </w:r>
      <w:r w:rsidRPr="00BE3CB5">
        <w:rPr>
          <w:rStyle w:val="FontStyle16"/>
          <w:color w:val="000000" w:themeColor="text1"/>
          <w:szCs w:val="24"/>
        </w:rPr>
        <w:t xml:space="preserve">которая включает в себя ежегодное проведение учреждениями дополнительного образования сферы культуры более 30 творческих мероприятий: </w:t>
      </w:r>
      <w:r w:rsidRPr="00BE3CB5">
        <w:rPr>
          <w:rFonts w:ascii="Times New Roman" w:hAnsi="Times New Roman"/>
          <w:color w:val="000000" w:themeColor="text1"/>
          <w:sz w:val="24"/>
          <w:szCs w:val="24"/>
        </w:rPr>
        <w:t xml:space="preserve">конкурсов, фестивалей, концертов, выставок, творческих соревнований и др. С целью поощрения и поддержки талантливых детей, достигших высоких результатов в образовательной и </w:t>
      </w:r>
      <w:r w:rsidRPr="00BE3CB5">
        <w:rPr>
          <w:rFonts w:ascii="Times New Roman" w:hAnsi="Times New Roman"/>
          <w:color w:val="000000" w:themeColor="text1"/>
          <w:sz w:val="24"/>
          <w:szCs w:val="24"/>
        </w:rPr>
        <w:lastRenderedPageBreak/>
        <w:t>творческой деятельности, лучшим из них ежегодно осуществляется выплата стипендий главы муниципального образования.</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Ежегодно более 500 одаренных детей совершенствуют свое исполнительское мастерство, участвуя в выездных творческих конкурсах, фестивалях, выставках регионального, всероссийского, международного уровней. Успешное участие в этих творческих мероприятиях подтверждается стабильно высоким показателем доли лауреатов конкурсов от общей численности представителей евпаторийских школ (ежегодно более 30%), что свидетельствует о надлежащем качестве системы дополнительного художественного образо</w:t>
      </w:r>
      <w:r>
        <w:rPr>
          <w:rFonts w:ascii="Times New Roman" w:hAnsi="Times New Roman"/>
          <w:color w:val="000000" w:themeColor="text1"/>
          <w:sz w:val="24"/>
          <w:szCs w:val="24"/>
        </w:rPr>
        <w:t xml:space="preserve">вания, сложившейся в городском </w:t>
      </w:r>
      <w:r w:rsidRPr="00BE3CB5">
        <w:rPr>
          <w:rFonts w:ascii="Times New Roman" w:hAnsi="Times New Roman"/>
          <w:color w:val="000000" w:themeColor="text1"/>
          <w:sz w:val="24"/>
          <w:szCs w:val="24"/>
        </w:rPr>
        <w:t xml:space="preserve">округе.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В целях методического обеспечения деятельности детских школ искусств, оказания адресной методической помощи одаренным учащимся и их преподавателям, в г. Евпатория регулярно проводятся мастер-классы, семинары-практикумы, конференции, совещания по проблемам и перспективам художественного образования. На сегодня Евпаторийская детская школа искусств является базовой школой, методическим центром для преподавателей школ художественного образования Сакского, Черноморского, Раздольненского районов, проводит мастер-классы с приглашением ведущих профессоров, доцентов и преподавателей Московской, Донецкой, Екатеринбургской консерваторий, Симферопольского музыкального училища. На базе Евпаторийской детской школы искусств организована работа детской филармонии, в рамках которой проводятся концерты, творческие встречи, лекции, семинары. В рамках международного культурного обмена между городами-побратимами Евпатория и Людвигсбург (Германия) были осуществлены несколько совместных музыкальных проектов с участием симфонического оркестра г. Людвигсбург и творческих коллективов школы: ансамбля скрипачей, камерного оркестра, хора старших классов. Творческие коллективы детской школы искусств неоднократно выезжали с концертами в Германию и Францию.</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Несмотря на определенные достижения в направлении создания условий для поддержки одаренных детей в области искусств, вопрос о выделении финансирования для организации участия талантливых детей и молодежи в выездных творческих мероприятиях является одним из проблемных в направлении дополнительного художественного образования.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В течение 2015-2018 гг. образовательными организациями сферы культуры проведена большая работа по лицензированию учреждений. В 2016 году лицензия на осуществление образовательной деятельности получена Евпаторийской детской школой искусств, в 2018 году – Евпаторийской детской художественной школы им. Волкова и Новоозерновской детской школой искусств. </w:t>
      </w:r>
    </w:p>
    <w:p w:rsidR="007B55B1" w:rsidRPr="00BE3CB5" w:rsidRDefault="007B55B1" w:rsidP="007B55B1">
      <w:pPr>
        <w:spacing w:after="0"/>
        <w:ind w:firstLine="709"/>
        <w:rPr>
          <w:rFonts w:ascii="Times New Roman" w:hAnsi="Times New Roman"/>
          <w:bCs/>
          <w:color w:val="000000" w:themeColor="text1"/>
          <w:sz w:val="24"/>
          <w:szCs w:val="24"/>
        </w:rPr>
      </w:pPr>
      <w:r w:rsidRPr="00BE3CB5">
        <w:rPr>
          <w:rFonts w:ascii="Times New Roman" w:hAnsi="Times New Roman"/>
          <w:bCs/>
          <w:color w:val="000000" w:themeColor="text1"/>
          <w:sz w:val="24"/>
          <w:szCs w:val="24"/>
        </w:rPr>
        <w:t xml:space="preserve">Одной из проблем реализации услуги </w:t>
      </w:r>
      <w:r w:rsidRPr="00BE3CB5">
        <w:rPr>
          <w:rFonts w:ascii="Times New Roman" w:hAnsi="Times New Roman"/>
          <w:color w:val="000000" w:themeColor="text1"/>
          <w:sz w:val="24"/>
          <w:szCs w:val="24"/>
        </w:rPr>
        <w:t>по предоставлению дополнительного художественного образования</w:t>
      </w:r>
      <w:r w:rsidRPr="00BE3CB5">
        <w:rPr>
          <w:rFonts w:ascii="Times New Roman" w:hAnsi="Times New Roman"/>
          <w:bCs/>
          <w:color w:val="000000" w:themeColor="text1"/>
          <w:sz w:val="24"/>
          <w:szCs w:val="24"/>
        </w:rPr>
        <w:t xml:space="preserve"> является недостаточная доступность услуги для потребителей при высоком спросе на услугу по причине загруженности имеющихся учебных площадей школ искусств, а также необходимость увеличения контингента обучающихся школ. Конкурс на поступление в первый класс составляет в среднем 2 человека на 1 место. Охват учреждениями дополнительного художественного образования детей школьного возраста в целом по муниципальному образованию составляет 11 % (по Российской Федерации – 13 %).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Важным аспектом повышения качества предоставления дополнительного образования в сфере культуры является материально-техническое оснащение деятельности школ, которое должно обеспечивать возможность достижения обучающимися результатов учебной деятельности, установленных федеральными государственными требованиями. В настоящее время парк музыкальных инструментов школ искусств изношен на 60 %, на протяжении многих лет не обновлялась ученическая мебель (столы, стулья), для осуществления основной деятельности учреждений требуется учебное оборудование (интерактивные доски, мультимедийные проекторы, компьютеры и т.д.).</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В 2019-2020 году здание структурного подразделения Новоозерновская детская школа искусств, а также кровля Евпаторийской детской школы искусств капитально отремонтированы </w:t>
      </w:r>
      <w:r w:rsidRPr="00BE3CB5">
        <w:rPr>
          <w:rFonts w:ascii="Times New Roman" w:hAnsi="Times New Roman"/>
          <w:color w:val="000000" w:themeColor="text1"/>
          <w:sz w:val="24"/>
          <w:szCs w:val="24"/>
        </w:rPr>
        <w:lastRenderedPageBreak/>
        <w:t>в рамках федеральной целевой программы «Социально-экономическое развитие Республики Крым и г. Севастополя до 202</w:t>
      </w:r>
      <w:r w:rsidR="008521C7">
        <w:rPr>
          <w:rFonts w:ascii="Times New Roman" w:hAnsi="Times New Roman"/>
          <w:color w:val="000000" w:themeColor="text1"/>
          <w:sz w:val="24"/>
          <w:szCs w:val="24"/>
        </w:rPr>
        <w:t>4</w:t>
      </w:r>
      <w:r w:rsidRPr="00BE3CB5">
        <w:rPr>
          <w:rFonts w:ascii="Times New Roman" w:hAnsi="Times New Roman"/>
          <w:color w:val="000000" w:themeColor="text1"/>
          <w:sz w:val="24"/>
          <w:szCs w:val="24"/>
        </w:rPr>
        <w:t xml:space="preserve"> года».</w:t>
      </w:r>
    </w:p>
    <w:p w:rsidR="007B55B1" w:rsidRPr="00BE3CB5" w:rsidRDefault="007B55B1" w:rsidP="007B55B1">
      <w:pPr>
        <w:spacing w:after="0"/>
        <w:ind w:firstLine="709"/>
        <w:rPr>
          <w:rFonts w:ascii="Times New Roman" w:hAnsi="Times New Roman"/>
          <w:i/>
          <w:color w:val="000000" w:themeColor="text1"/>
          <w:sz w:val="24"/>
          <w:szCs w:val="24"/>
          <w:u w:val="single"/>
        </w:rPr>
      </w:pPr>
      <w:r w:rsidRPr="00BE3CB5">
        <w:rPr>
          <w:rFonts w:ascii="Times New Roman" w:hAnsi="Times New Roman"/>
          <w:i/>
          <w:color w:val="000000" w:themeColor="text1"/>
          <w:sz w:val="24"/>
          <w:szCs w:val="24"/>
          <w:u w:val="single"/>
        </w:rPr>
        <w:t>Театральная деятельность</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Театральная сфера городского округа Евпатория представлена муниципальным учреждением культуры - театром-студией кукол «Марионетки». Кроме того, театральные коллективы функционируют на базе Государственного автономного учреждения культуры Республики Крым «Крымский Государственный театр юного зрителя» и Евпаторийского центра культуры и досуга.</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В репертуаре муниципального театра-студии кукол «Марионетки» - кукольные спектакли, театрализованные представления и развлекательные программы для детей и взрослых с участием кукол-марионеток и ростовых кукол. Ежегодно театром осуществляется постановка 2 новых кукольных спектаклей, показывается более 100 стационарных и выездных спектаклей и театрализованных представлений, которые собирают более 6000 зрителей, в том числе около 100 детей с ограниченными физическими возможностями.</w:t>
      </w:r>
      <w:r w:rsidR="00044936">
        <w:rPr>
          <w:rFonts w:ascii="Times New Roman" w:hAnsi="Times New Roman"/>
          <w:color w:val="000000" w:themeColor="text1"/>
          <w:sz w:val="24"/>
          <w:szCs w:val="24"/>
        </w:rPr>
        <w:t xml:space="preserve">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Артисты театра принимают активное участие в общегородском фестивале «Летние вечера на Караимской», республиканских театральных фестивалях, проводят стационарные и выездные благотворительные спектакли и театрализованные представления. Для проведения спектаклей сотрудники театра самостоятельно изготавливают куклы, реквизит, бутафорию.</w:t>
      </w:r>
      <w:r w:rsidR="00044936">
        <w:rPr>
          <w:rFonts w:ascii="Times New Roman" w:hAnsi="Times New Roman"/>
          <w:color w:val="000000" w:themeColor="text1"/>
          <w:sz w:val="24"/>
          <w:szCs w:val="24"/>
        </w:rPr>
        <w:t xml:space="preserve">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В 2019 году здание театра-студии кукол «Марионетки» капитально отремонтировано в рамках федеральной целевой программы «Социально-экономическое развитие Республики Крым и </w:t>
      </w:r>
      <w:r w:rsidR="00CD33DB" w:rsidRPr="00BE3CB5">
        <w:rPr>
          <w:rFonts w:ascii="Times New Roman" w:hAnsi="Times New Roman"/>
          <w:color w:val="000000" w:themeColor="text1"/>
          <w:sz w:val="24"/>
          <w:szCs w:val="24"/>
        </w:rPr>
        <w:t>г. Севастополя</w:t>
      </w:r>
      <w:r w:rsidRPr="00BE3CB5">
        <w:rPr>
          <w:rFonts w:ascii="Times New Roman" w:hAnsi="Times New Roman"/>
          <w:color w:val="000000" w:themeColor="text1"/>
          <w:sz w:val="24"/>
          <w:szCs w:val="24"/>
        </w:rPr>
        <w:t xml:space="preserve"> до 202</w:t>
      </w:r>
      <w:r w:rsidR="008521C7">
        <w:rPr>
          <w:rFonts w:ascii="Times New Roman" w:hAnsi="Times New Roman"/>
          <w:color w:val="000000" w:themeColor="text1"/>
          <w:sz w:val="24"/>
          <w:szCs w:val="24"/>
        </w:rPr>
        <w:t>4</w:t>
      </w:r>
      <w:r w:rsidRPr="00BE3CB5">
        <w:rPr>
          <w:rFonts w:ascii="Times New Roman" w:hAnsi="Times New Roman"/>
          <w:color w:val="000000" w:themeColor="text1"/>
          <w:sz w:val="24"/>
          <w:szCs w:val="24"/>
        </w:rPr>
        <w:t xml:space="preserve"> года».</w:t>
      </w:r>
    </w:p>
    <w:p w:rsidR="007B55B1" w:rsidRPr="00BE3CB5" w:rsidRDefault="007B55B1" w:rsidP="007B55B1">
      <w:pPr>
        <w:spacing w:after="0"/>
        <w:ind w:firstLine="709"/>
        <w:rPr>
          <w:rFonts w:ascii="Times New Roman" w:hAnsi="Times New Roman"/>
          <w:bCs/>
          <w:i/>
          <w:iCs/>
          <w:color w:val="000000" w:themeColor="text1"/>
          <w:sz w:val="24"/>
          <w:szCs w:val="24"/>
          <w:u w:val="single"/>
        </w:rPr>
      </w:pPr>
      <w:r w:rsidRPr="00BE3CB5">
        <w:rPr>
          <w:rFonts w:ascii="Times New Roman" w:hAnsi="Times New Roman"/>
          <w:bCs/>
          <w:i/>
          <w:iCs/>
          <w:color w:val="000000" w:themeColor="text1"/>
          <w:sz w:val="24"/>
          <w:szCs w:val="24"/>
          <w:u w:val="single"/>
        </w:rPr>
        <w:t>Культурно-досуговая работа</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iCs/>
          <w:color w:val="000000" w:themeColor="text1"/>
          <w:sz w:val="24"/>
          <w:szCs w:val="24"/>
        </w:rPr>
        <w:t>Реализ</w:t>
      </w:r>
      <w:r w:rsidRPr="00BE3CB5">
        <w:rPr>
          <w:rFonts w:ascii="Times New Roman" w:hAnsi="Times New Roman"/>
          <w:color w:val="000000" w:themeColor="text1"/>
          <w:sz w:val="24"/>
          <w:szCs w:val="24"/>
        </w:rPr>
        <w:t>ации конституционных прав граждан на участие в культурной жизни и пользование учреждениями культуры способствуют 3 муниципальных учреждения культурно-досугового типа: Евпато</w:t>
      </w:r>
      <w:r w:rsidRPr="00BE3CB5">
        <w:rPr>
          <w:rFonts w:ascii="Times New Roman" w:hAnsi="Times New Roman"/>
          <w:iCs/>
          <w:color w:val="000000" w:themeColor="text1"/>
          <w:sz w:val="24"/>
          <w:szCs w:val="24"/>
        </w:rPr>
        <w:t xml:space="preserve">рийский и Заозерненский центры культуры и досуга, Мирновский дом культуры. </w:t>
      </w:r>
      <w:r w:rsidRPr="00BE3CB5">
        <w:rPr>
          <w:rFonts w:ascii="Times New Roman" w:hAnsi="Times New Roman"/>
          <w:color w:val="000000" w:themeColor="text1"/>
          <w:sz w:val="24"/>
          <w:szCs w:val="24"/>
        </w:rPr>
        <w:t xml:space="preserve">Особое внимание в учреждениях клубного типа уделяется художественно-творческой деятельности, организации содержательного досуга населения как факторам сохранения единого культурного пространства в многонациональном городе. </w:t>
      </w:r>
    </w:p>
    <w:p w:rsidR="007B55B1" w:rsidRPr="00BE3CB5" w:rsidRDefault="007B55B1" w:rsidP="007B55B1">
      <w:pPr>
        <w:pStyle w:val="afc"/>
        <w:spacing w:before="0" w:beforeAutospacing="0" w:after="0" w:afterAutospacing="0"/>
        <w:ind w:firstLine="709"/>
        <w:rPr>
          <w:iCs/>
          <w:color w:val="000000" w:themeColor="text1"/>
        </w:rPr>
      </w:pPr>
      <w:r w:rsidRPr="00BE3CB5">
        <w:rPr>
          <w:color w:val="000000" w:themeColor="text1"/>
        </w:rPr>
        <w:t xml:space="preserve">На 1 января 2020 года на базе культурно-досуговых учреждений функционирует </w:t>
      </w:r>
      <w:r w:rsidRPr="00BE3CB5">
        <w:rPr>
          <w:iCs/>
          <w:color w:val="000000" w:themeColor="text1"/>
        </w:rPr>
        <w:t>более 30</w:t>
      </w:r>
      <w:r w:rsidRPr="00BE3CB5">
        <w:rPr>
          <w:color w:val="000000" w:themeColor="text1"/>
        </w:rPr>
        <w:t xml:space="preserve"> </w:t>
      </w:r>
      <w:r w:rsidRPr="00BE3CB5">
        <w:rPr>
          <w:iCs/>
          <w:color w:val="000000" w:themeColor="text1"/>
        </w:rPr>
        <w:t>клубных формирований, с общим числом участников – более 500</w:t>
      </w:r>
      <w:r w:rsidRPr="00BE3CB5">
        <w:rPr>
          <w:color w:val="000000" w:themeColor="text1"/>
        </w:rPr>
        <w:t xml:space="preserve"> </w:t>
      </w:r>
      <w:r w:rsidRPr="00BE3CB5">
        <w:rPr>
          <w:iCs/>
          <w:color w:val="000000" w:themeColor="text1"/>
        </w:rPr>
        <w:t xml:space="preserve">человек. Основная часть самодеятельных творческих коллективов дислоцируется на базе </w:t>
      </w:r>
      <w:r w:rsidRPr="00BE3CB5">
        <w:rPr>
          <w:color w:val="000000" w:themeColor="text1"/>
        </w:rPr>
        <w:t xml:space="preserve">Евпаторийского центра культуры и досуга, в котором ведется постоянная работа по развитию новых жанров самодеятельного народного творчества: наряду с традиционными, созданы такие самодеятельные коллективы как театр на ходулях, театр живых скульптур, театр огня; </w:t>
      </w:r>
      <w:r w:rsidRPr="00BE3CB5">
        <w:rPr>
          <w:iCs/>
          <w:color w:val="000000" w:themeColor="text1"/>
        </w:rPr>
        <w:t>7 коллективов центра имеют звания «заслуженный» «народный», «образцовый».</w:t>
      </w:r>
      <w:r w:rsidR="00044936">
        <w:rPr>
          <w:iCs/>
          <w:color w:val="000000" w:themeColor="text1"/>
        </w:rPr>
        <w:t xml:space="preserve"> </w:t>
      </w:r>
    </w:p>
    <w:p w:rsidR="007B55B1" w:rsidRPr="00BE3CB5" w:rsidRDefault="007B55B1" w:rsidP="007B55B1">
      <w:pPr>
        <w:pStyle w:val="afc"/>
        <w:spacing w:before="0" w:beforeAutospacing="0" w:after="0" w:afterAutospacing="0"/>
        <w:ind w:firstLine="709"/>
        <w:rPr>
          <w:color w:val="000000" w:themeColor="text1"/>
        </w:rPr>
      </w:pPr>
      <w:r w:rsidRPr="00BE3CB5">
        <w:rPr>
          <w:iCs/>
          <w:color w:val="000000" w:themeColor="text1"/>
        </w:rPr>
        <w:t>Ежегодно самодеятельные творческие коллективы культурно-досуговых учреждений участвуют в более чем 30 выездных творческих мероприятиях; т</w:t>
      </w:r>
      <w:r w:rsidRPr="00BE3CB5">
        <w:rPr>
          <w:color w:val="000000" w:themeColor="text1"/>
        </w:rPr>
        <w:t xml:space="preserve">еатры на ходулях и живых скульптур Евпаторийского центра культуры и досуга представляют Евпаторию на многих международных мероприятиях в России, Германии, других странах. Однако, несмотря на высокий уровень востребованности евпаторийских коллективов, вопрос об обеспечении их участия в выездных мероприятиях является проблемным. </w:t>
      </w:r>
    </w:p>
    <w:p w:rsidR="007B55B1" w:rsidRPr="00BE3CB5" w:rsidRDefault="007B55B1" w:rsidP="007B55B1">
      <w:pPr>
        <w:pStyle w:val="afc"/>
        <w:spacing w:before="0" w:beforeAutospacing="0" w:after="0" w:afterAutospacing="0"/>
        <w:ind w:firstLine="709"/>
        <w:rPr>
          <w:color w:val="000000" w:themeColor="text1"/>
        </w:rPr>
      </w:pPr>
      <w:r w:rsidRPr="00BE3CB5">
        <w:rPr>
          <w:color w:val="000000" w:themeColor="text1"/>
        </w:rPr>
        <w:t xml:space="preserve">Ежегодно количество желающих заниматься в клубных формированиях культурно-досуговых учреждений увеличивается (особенно это касается категории населения пенсионного возраста и детей). Однако максимальная занятость площадей учреждений, неудовлетворительное состояние существующей материально-технической базы и отсутствие финансирования на введение дополнительных штатных единиц не позволяет создавать новые клубные формирования. Более </w:t>
      </w:r>
      <w:r w:rsidRPr="00BE3CB5">
        <w:rPr>
          <w:bCs/>
          <w:color w:val="000000" w:themeColor="text1"/>
        </w:rPr>
        <w:t>того, репетиционная база многих</w:t>
      </w:r>
      <w:r w:rsidRPr="00BE3CB5">
        <w:rPr>
          <w:color w:val="000000" w:themeColor="text1"/>
        </w:rPr>
        <w:t xml:space="preserve"> существующих клубных формирований не соответствует нормативным требованиям.</w:t>
      </w:r>
    </w:p>
    <w:p w:rsidR="007B55B1" w:rsidRPr="00BE3CB5" w:rsidRDefault="007B55B1" w:rsidP="007B55B1">
      <w:pPr>
        <w:pStyle w:val="afc"/>
        <w:spacing w:before="0" w:beforeAutospacing="0" w:after="0" w:afterAutospacing="0"/>
        <w:ind w:firstLine="709"/>
        <w:rPr>
          <w:color w:val="000000" w:themeColor="text1"/>
        </w:rPr>
      </w:pPr>
      <w:r w:rsidRPr="00BE3CB5">
        <w:rPr>
          <w:color w:val="000000" w:themeColor="text1"/>
        </w:rPr>
        <w:t>В 2019 году в рамках федеральной целевой программы «Социально-экономическое развитие Республики Крым и г. Севастополя до 202</w:t>
      </w:r>
      <w:r w:rsidR="008521C7">
        <w:rPr>
          <w:color w:val="000000" w:themeColor="text1"/>
        </w:rPr>
        <w:t>4</w:t>
      </w:r>
      <w:r w:rsidRPr="00BE3CB5">
        <w:rPr>
          <w:color w:val="000000" w:themeColor="text1"/>
        </w:rPr>
        <w:t xml:space="preserve"> года» был запланирован капитальный ремонт помещений Евпаторийского центра культуры и досуга. В ходе проведения демонтажных работ подрядчиком было установлено, что здание со зрительным залом </w:t>
      </w:r>
      <w:r w:rsidRPr="00BE3CB5">
        <w:rPr>
          <w:color w:val="000000" w:themeColor="text1"/>
        </w:rPr>
        <w:lastRenderedPageBreak/>
        <w:t>Евпаторийского центра культуры и досуга требует проведения не капитального ремонта, а реконструкции. В связи с этим, объект был исключен из федеральной целевой программы «Социально-экономическое развитие Республики Крым и г. Севастополя до 202</w:t>
      </w:r>
      <w:r w:rsidR="008521C7">
        <w:rPr>
          <w:color w:val="000000" w:themeColor="text1"/>
        </w:rPr>
        <w:t>4</w:t>
      </w:r>
      <w:r w:rsidRPr="00BE3CB5">
        <w:rPr>
          <w:color w:val="000000" w:themeColor="text1"/>
        </w:rPr>
        <w:t xml:space="preserve"> года».</w:t>
      </w:r>
    </w:p>
    <w:p w:rsidR="007B55B1" w:rsidRPr="00BE3CB5" w:rsidRDefault="007B55B1" w:rsidP="007B55B1">
      <w:pPr>
        <w:pStyle w:val="afc"/>
        <w:spacing w:before="0" w:beforeAutospacing="0" w:after="0" w:afterAutospacing="0"/>
        <w:ind w:firstLine="709"/>
        <w:rPr>
          <w:color w:val="000000" w:themeColor="text1"/>
        </w:rPr>
      </w:pPr>
      <w:r w:rsidRPr="00BE3CB5">
        <w:rPr>
          <w:color w:val="000000" w:themeColor="text1"/>
        </w:rPr>
        <w:t>Существует острая необходимость в разработке проектно-сметной документации на проведение реконструкции помещений Евпаторийского центра культуры и досуга. После получения проектно-сметной документации, планируется включение в одну из инвестиционных программ (ФЦП, РАИП, Нацпроект и др.) реконструкции зданий Евпаторийского центра культуры и досуга.</w:t>
      </w:r>
    </w:p>
    <w:p w:rsidR="007B55B1" w:rsidRPr="00BE3CB5" w:rsidRDefault="007B55B1" w:rsidP="007B55B1">
      <w:pPr>
        <w:pStyle w:val="afc"/>
        <w:spacing w:before="0" w:beforeAutospacing="0" w:after="0" w:afterAutospacing="0"/>
        <w:ind w:firstLine="709"/>
        <w:rPr>
          <w:color w:val="000000" w:themeColor="text1"/>
        </w:rPr>
      </w:pPr>
      <w:r w:rsidRPr="00BE3CB5">
        <w:rPr>
          <w:color w:val="000000" w:themeColor="text1"/>
        </w:rPr>
        <w:t>С целью достижения норматива обеспеченности клубными учреждениями сельских населенных пунктов, входящих в состав городского округа и расположенных в транспортной доступности 30 мин. и более до административного центра, на территории пгт Новоозерное создано структурное подразделение Мирновского дома культуры, обеспечивающее оказание населению культурно-досуговых услуг.</w:t>
      </w:r>
    </w:p>
    <w:p w:rsidR="007B55B1" w:rsidRPr="00BE3CB5" w:rsidRDefault="007B55B1" w:rsidP="007B55B1">
      <w:pPr>
        <w:pStyle w:val="afc"/>
        <w:spacing w:before="0" w:beforeAutospacing="0" w:after="0" w:afterAutospacing="0"/>
        <w:ind w:firstLine="709"/>
        <w:rPr>
          <w:color w:val="000000" w:themeColor="text1"/>
        </w:rPr>
      </w:pPr>
      <w:r w:rsidRPr="00BE3CB5">
        <w:rPr>
          <w:color w:val="000000" w:themeColor="text1"/>
        </w:rPr>
        <w:t xml:space="preserve">Одной из главных проблем в организации культурного досуга населения и развитии самодеятельного народного творчества на территории муниципального образования </w:t>
      </w:r>
      <w:r w:rsidRPr="00BE3CB5">
        <w:rPr>
          <w:bCs/>
          <w:color w:val="000000" w:themeColor="text1"/>
        </w:rPr>
        <w:t>является недостаточная доступность услуги для потребителей</w:t>
      </w:r>
      <w:r w:rsidRPr="00BE3CB5">
        <w:rPr>
          <w:color w:val="000000" w:themeColor="text1"/>
        </w:rPr>
        <w:t>:</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обеспеченность зрительскими местами в учреждениях культурно-досугового типа составляет всего 15% от норматива, зрительные залы отсутствуют в г. Евпатория, в пгт Заозерное и пгт Новоозерное;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помещения Евпаторийского центра культуры и досуга, являющегося базой для деятельности большинства творческих коллективов, требуют капитального ремонта; капитальный ремонт также необходим зданию Мирновского дома культуры; Заозерненский центр культуры и досуга, в кружках которого занимаются в том числе дети, находится в подвальном помещении жилого дома и также требует проведения ремонтных работ;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на территории муниципального образования не созданы как учреждения культуры парки культуры и отдыха. Все эти вопросы требуют решения. </w:t>
      </w:r>
    </w:p>
    <w:p w:rsidR="007B55B1" w:rsidRPr="00BE3CB5" w:rsidRDefault="007B55B1" w:rsidP="007B55B1">
      <w:pPr>
        <w:spacing w:after="0"/>
        <w:ind w:firstLine="709"/>
        <w:rPr>
          <w:rFonts w:ascii="Times New Roman" w:hAnsi="Times New Roman"/>
          <w:color w:val="000000" w:themeColor="text1"/>
          <w:spacing w:val="-8"/>
          <w:sz w:val="24"/>
          <w:szCs w:val="24"/>
        </w:rPr>
      </w:pPr>
      <w:r w:rsidRPr="00BE3CB5">
        <w:rPr>
          <w:rFonts w:ascii="Times New Roman" w:hAnsi="Times New Roman"/>
          <w:color w:val="000000" w:themeColor="text1"/>
          <w:sz w:val="24"/>
          <w:szCs w:val="24"/>
        </w:rPr>
        <w:t>Ежегодно подведомственными клубными учреждениями проводится более 800 массовых культурно-досуговых мероприятий, в том числе около 200 – общегородских и общепоселковых, направленных на организацию культурного досуга и отдыха горожан и гостей Евпатории, сохранение и развитие традиций, культуры и истории. Соорганизатором и исполнителем</w:t>
      </w:r>
      <w:r w:rsidRPr="00BE3CB5">
        <w:rPr>
          <w:rFonts w:ascii="Times New Roman" w:hAnsi="Times New Roman"/>
          <w:color w:val="000000" w:themeColor="text1"/>
          <w:spacing w:val="-8"/>
          <w:sz w:val="24"/>
          <w:szCs w:val="24"/>
        </w:rPr>
        <w:t xml:space="preserve"> большинства культурно-массовых мероприятий общегородского уровня </w:t>
      </w:r>
      <w:r w:rsidRPr="00BE3CB5">
        <w:rPr>
          <w:rFonts w:ascii="Times New Roman" w:hAnsi="Times New Roman"/>
          <w:color w:val="000000" w:themeColor="text1"/>
          <w:sz w:val="24"/>
          <w:szCs w:val="24"/>
        </w:rPr>
        <w:t xml:space="preserve">(в том числе посвященных государственным праздникам и знаменательным датам истории и культуры Российской Федерации) </w:t>
      </w:r>
      <w:r w:rsidRPr="00BE3CB5">
        <w:rPr>
          <w:rFonts w:ascii="Times New Roman" w:hAnsi="Times New Roman"/>
          <w:color w:val="000000" w:themeColor="text1"/>
          <w:spacing w:val="-8"/>
          <w:sz w:val="24"/>
          <w:szCs w:val="24"/>
        </w:rPr>
        <w:t xml:space="preserve">является Евпаторийский центр культуры и досуга. </w:t>
      </w:r>
    </w:p>
    <w:p w:rsidR="007B55B1" w:rsidRPr="00BE3CB5" w:rsidRDefault="007B55B1" w:rsidP="007B55B1">
      <w:pPr>
        <w:spacing w:after="0"/>
        <w:ind w:firstLine="709"/>
        <w:rPr>
          <w:rFonts w:ascii="Times New Roman" w:hAnsi="Times New Roman"/>
          <w:color w:val="000000" w:themeColor="text1"/>
          <w:spacing w:val="-8"/>
          <w:sz w:val="24"/>
          <w:szCs w:val="24"/>
        </w:rPr>
      </w:pPr>
      <w:r w:rsidRPr="00BE3CB5">
        <w:rPr>
          <w:rFonts w:ascii="Times New Roman" w:hAnsi="Times New Roman"/>
          <w:color w:val="000000" w:themeColor="text1"/>
          <w:sz w:val="24"/>
          <w:szCs w:val="24"/>
        </w:rPr>
        <w:t xml:space="preserve">Согласно данным Управления Министерства внутренних дел Российской Федерации по городу Евпатория, в </w:t>
      </w:r>
      <w:r>
        <w:rPr>
          <w:rFonts w:ascii="Times New Roman" w:hAnsi="Times New Roman"/>
          <w:color w:val="000000" w:themeColor="text1"/>
          <w:sz w:val="24"/>
          <w:szCs w:val="24"/>
        </w:rPr>
        <w:t xml:space="preserve">среднем ежегодно общегородские </w:t>
      </w:r>
      <w:r w:rsidRPr="00BE3CB5">
        <w:rPr>
          <w:rFonts w:ascii="Times New Roman" w:hAnsi="Times New Roman"/>
          <w:color w:val="000000" w:themeColor="text1"/>
          <w:sz w:val="24"/>
          <w:szCs w:val="24"/>
        </w:rPr>
        <w:t>массовые мероприятия посещают от 150 до 200 тысяч евпаторийцев</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и гостей города.</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Особой популярностью среди населения</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пользуется ряд мероприятий, направленных на развитие событийного туризма, формирование положительного имиджа города-курорта:</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праздники «Летние вечера на Караимской» на туристическом маршруте «Малый Иерусалим»; вечера «Шедевры мирового искусства» в формате «оpen аir», которые собирают под открытым небом ценителей</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классической музыки, оперы, балета; «На экваторе евпаторийского лета»</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 xml:space="preserve">и др. Количество и качество, масштаб проведения таких культурно-массовых мероприятий с каждым годом увеличивается, поэтому остро стоит вопрос об увеличении объема финансирования на их проведение.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В общегородских культурно-массовых мероприятиях, которые проводятся в форме праздников, гуляний, шествий, митингов, может принять участие любой желающий, поэтому данная услуга широко доступна для населения. Однако для обеспечения качественного и безопасного проведения мероприятий необходимо решение следующих вопросов:</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приобретение качественного светового, звукового и мультимедийного сценического оборудования, обеспечивающего выступления профессиональных и самодеятельных коллективов и исполнителей, в том числе на открытых площадках;</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lastRenderedPageBreak/>
        <w:t>- решение проблем, связанных с техническим сопровождением общегородских мероприятий, обеспечением безопасности в местах массового пребывания людей.</w:t>
      </w:r>
    </w:p>
    <w:p w:rsidR="007B55B1" w:rsidRPr="00BE3CB5" w:rsidRDefault="007B55B1" w:rsidP="007B55B1">
      <w:pPr>
        <w:tabs>
          <w:tab w:val="left" w:pos="284"/>
        </w:tabs>
        <w:spacing w:after="0"/>
        <w:ind w:firstLine="709"/>
        <w:rPr>
          <w:rFonts w:ascii="Times New Roman" w:hAnsi="Times New Roman"/>
          <w:bCs/>
          <w:i/>
          <w:iCs/>
          <w:color w:val="000000" w:themeColor="text1"/>
          <w:sz w:val="24"/>
          <w:szCs w:val="24"/>
          <w:u w:val="single"/>
        </w:rPr>
      </w:pPr>
      <w:r w:rsidRPr="00BE3CB5">
        <w:rPr>
          <w:rFonts w:ascii="Times New Roman" w:hAnsi="Times New Roman"/>
          <w:bCs/>
          <w:i/>
          <w:iCs/>
          <w:color w:val="000000" w:themeColor="text1"/>
          <w:sz w:val="24"/>
          <w:szCs w:val="24"/>
          <w:u w:val="single"/>
        </w:rPr>
        <w:t>Проведение культурно-массовых мероприятий</w:t>
      </w:r>
    </w:p>
    <w:p w:rsidR="007B55B1" w:rsidRPr="00BE3CB5" w:rsidRDefault="007B55B1" w:rsidP="00914A22">
      <w:pPr>
        <w:pStyle w:val="afc"/>
        <w:numPr>
          <w:ilvl w:val="0"/>
          <w:numId w:val="55"/>
        </w:numPr>
        <w:spacing w:before="0" w:beforeAutospacing="0" w:after="0" w:afterAutospacing="0"/>
        <w:ind w:left="0" w:firstLine="709"/>
        <w:contextualSpacing/>
        <w:rPr>
          <w:color w:val="000000" w:themeColor="text1"/>
          <w:spacing w:val="-8"/>
        </w:rPr>
      </w:pPr>
      <w:r w:rsidRPr="00BE3CB5">
        <w:rPr>
          <w:color w:val="000000" w:themeColor="text1"/>
        </w:rPr>
        <w:t>Ежегодно подведомственными клубными учреждениями проводится более 800 массовых культурно-досуговых мероприятий, в том числе около 200 – общегородских и общепоселковых, направленных на организацию культурного досуга и отдыха горожан и гостей Евпатории, сохранение и развитие традиций, культуры и истории. Соорганизатором и исполнителем</w:t>
      </w:r>
      <w:r w:rsidRPr="00BE3CB5">
        <w:rPr>
          <w:color w:val="000000" w:themeColor="text1"/>
          <w:spacing w:val="-8"/>
        </w:rPr>
        <w:t xml:space="preserve"> большинства культурно-массовых мероприятий общегородского уровня </w:t>
      </w:r>
      <w:r w:rsidRPr="00BE3CB5">
        <w:rPr>
          <w:color w:val="000000" w:themeColor="text1"/>
        </w:rPr>
        <w:t xml:space="preserve">(в том числе посвященных государственным праздникам и знаменательным датам истории и культуры Российской Федерации) </w:t>
      </w:r>
      <w:r w:rsidRPr="00BE3CB5">
        <w:rPr>
          <w:color w:val="000000" w:themeColor="text1"/>
          <w:spacing w:val="-8"/>
        </w:rPr>
        <w:t xml:space="preserve">является Евпаторийский центр культуры и досуга. </w:t>
      </w:r>
    </w:p>
    <w:p w:rsidR="007B55B1" w:rsidRPr="00BE3CB5" w:rsidRDefault="007B55B1" w:rsidP="00914A22">
      <w:pPr>
        <w:numPr>
          <w:ilvl w:val="0"/>
          <w:numId w:val="55"/>
        </w:numPr>
        <w:spacing w:after="0" w:line="240" w:lineRule="auto"/>
        <w:ind w:left="0" w:firstLine="708"/>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Ряд творческих проектов на протяжении многих лет реализуется в тесном сотрудничестве с Министерством культуры Республики Крым: фестиваль детского и семейного кино «Солнечный остров», республиканские фестивали «Санта Клаус отдыхает - на арене Дед Мороз», «Ох ты, теща, </w:t>
      </w:r>
      <w:r>
        <w:rPr>
          <w:rFonts w:ascii="Times New Roman" w:hAnsi="Times New Roman"/>
          <w:color w:val="000000" w:themeColor="text1"/>
          <w:sz w:val="24"/>
          <w:szCs w:val="24"/>
        </w:rPr>
        <w:t>друг родной», «Гезлев къапусы».</w:t>
      </w:r>
      <w:r w:rsidRPr="00BE3CB5">
        <w:rPr>
          <w:rFonts w:ascii="Times New Roman" w:hAnsi="Times New Roman"/>
          <w:color w:val="000000" w:themeColor="text1"/>
          <w:sz w:val="24"/>
          <w:szCs w:val="24"/>
        </w:rPr>
        <w:t xml:space="preserve"> Традиционно в летне-осенний период проходят: фестиваль «Летние вечера на Караимской» на туристическом маршруте «Малый Иерусалим», включающего Дни национальных культур, детский республиканский фестиваль талантов «Крымский калейдоскоп», фестиваль «На экваторе Евпаторийского лета» в рамках Международного дня курортника, праздники мирового искусства в формате «Open air», финал Всероссийского фестиваля изобразительного и декоративно-прикладного искусства «Крымская мозаика», Всероссийский интернациональный фестиваль «Дружба народов», республиканский Праздник милосердия - благотворительная акция «Белый цветок».</w:t>
      </w:r>
    </w:p>
    <w:p w:rsidR="007B55B1" w:rsidRPr="00BE3CB5" w:rsidRDefault="007B55B1" w:rsidP="007B55B1">
      <w:pPr>
        <w:rPr>
          <w:color w:val="000000" w:themeColor="text1"/>
        </w:rPr>
      </w:pPr>
    </w:p>
    <w:p w:rsidR="007B55B1" w:rsidRPr="00BE3CB5" w:rsidRDefault="007B55B1" w:rsidP="007B55B1">
      <w:pPr>
        <w:rPr>
          <w:color w:val="000000" w:themeColor="text1"/>
        </w:rPr>
      </w:pPr>
      <w:r w:rsidRPr="00BE3CB5">
        <w:rPr>
          <w:noProof/>
          <w:color w:val="000000" w:themeColor="text1"/>
          <w:lang w:eastAsia="ru-RU"/>
        </w:rPr>
        <w:drawing>
          <wp:inline distT="0" distB="0" distL="0" distR="0" wp14:anchorId="2FC01FC0" wp14:editId="788ECEBB">
            <wp:extent cx="5895975" cy="3429000"/>
            <wp:effectExtent l="0" t="0" r="9525" b="0"/>
            <wp:docPr id="2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95975" cy="3429000"/>
                    </a:xfrm>
                    <a:prstGeom prst="rect">
                      <a:avLst/>
                    </a:prstGeom>
                    <a:noFill/>
                    <a:ln>
                      <a:noFill/>
                    </a:ln>
                  </pic:spPr>
                </pic:pic>
              </a:graphicData>
            </a:graphic>
          </wp:inline>
        </w:drawing>
      </w:r>
    </w:p>
    <w:p w:rsidR="007B55B1" w:rsidRPr="00BE3CB5" w:rsidRDefault="007B55B1" w:rsidP="007B55B1">
      <w:pPr>
        <w:spacing w:after="0"/>
        <w:jc w:val="center"/>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Рисунок </w:t>
      </w:r>
      <w:r w:rsidR="006C7AD4">
        <w:rPr>
          <w:rFonts w:ascii="Times New Roman" w:hAnsi="Times New Roman"/>
          <w:sz w:val="24"/>
          <w:szCs w:val="24"/>
        </w:rPr>
        <w:t xml:space="preserve">3.22 </w:t>
      </w:r>
      <w:r w:rsidRPr="00BE3CB5">
        <w:rPr>
          <w:rFonts w:ascii="Times New Roman" w:hAnsi="Times New Roman"/>
          <w:color w:val="000000" w:themeColor="text1"/>
          <w:sz w:val="24"/>
          <w:szCs w:val="24"/>
        </w:rPr>
        <w:t>– Количество проведенных культурно-массовых мероприятий, единиц</w:t>
      </w:r>
    </w:p>
    <w:p w:rsidR="007B55B1" w:rsidRPr="00BE3CB5" w:rsidRDefault="007B55B1" w:rsidP="007B55B1">
      <w:pPr>
        <w:spacing w:after="0"/>
        <w:ind w:firstLine="709"/>
        <w:rPr>
          <w:rFonts w:ascii="Times New Roman" w:hAnsi="Times New Roman"/>
          <w:color w:val="000000" w:themeColor="text1"/>
          <w:sz w:val="24"/>
          <w:szCs w:val="24"/>
        </w:rPr>
      </w:pPr>
    </w:p>
    <w:p w:rsidR="007B55B1" w:rsidRPr="00BE3CB5" w:rsidRDefault="007B55B1" w:rsidP="00914A22">
      <w:pPr>
        <w:numPr>
          <w:ilvl w:val="0"/>
          <w:numId w:val="55"/>
        </w:numPr>
        <w:spacing w:after="0" w:line="240" w:lineRule="auto"/>
        <w:ind w:left="0"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Кроме того, ежегодно проводится более 40 мероприятий, направленных на сохранение и развитие национальных культур и традиций (республиканский фестиваль «Гезлев къапусы», фестиваль греческой культуры «Элефтерия», болгарский праздник «Баба Марта», азербайджанский праздник «Навруз», День единства народов Белоруссии и России, Дни памяти жертв депортации, в память о Н. Челебиджихане, И. Гаспринском, крымскотатарском поэте Эшрефе Шемьи-Заде и др.).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На организацию и проведение общегородских и общепоселковых культурно-массовых мероприятий из муниципального бюджета ежегодно выделялось около 2 млн. руб. С 2016 года в связи с увеличением их количества и расширением масштаба на проведение мероприятий </w:t>
      </w:r>
      <w:r w:rsidRPr="00BE3CB5">
        <w:rPr>
          <w:rFonts w:ascii="Times New Roman" w:hAnsi="Times New Roman"/>
          <w:color w:val="000000" w:themeColor="text1"/>
          <w:sz w:val="24"/>
          <w:szCs w:val="24"/>
        </w:rPr>
        <w:lastRenderedPageBreak/>
        <w:t xml:space="preserve">выделяется около 6 млн. руб. в год. За счет указанных средств в том числе укрепляется материально-техническая база, необходимая для их проведения (приобретены костюмы для творческих коллективов и др.).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В общегородских культурно-массовых мероприятиях, которые проводятся в форме праздников, гуляний, концертов, митингов может принять участие любой желающий, поэтому данная услуга широко доступна для населения. Однако для обеспечения качественного и безопасного проведения мероприятий на открытых площадках необходимо решение следующих вопросов: приобретение профессионального светового, звукового и мультимедийного сценического оборудования, обеспечивающего качество выступления профессиональных и самодеятельных коллективов и исполнителей; решение организационно-технических вопросов, связанных с сопровождением общегородских мероприятий.</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Творческим резервом муниципального сектора культурного комплекса городского округа является коммерческий и общественный секторы в сфере культуры. Необходимо ускорение процесса интеграции независимого сектора в единый культурный комплекс городского округа, повышение активности и эффективности его работы.</w:t>
      </w:r>
      <w:r w:rsidR="00044936">
        <w:rPr>
          <w:rFonts w:ascii="Times New Roman" w:hAnsi="Times New Roman"/>
          <w:color w:val="000000" w:themeColor="text1"/>
          <w:sz w:val="24"/>
          <w:szCs w:val="24"/>
        </w:rPr>
        <w:t xml:space="preserve"> </w:t>
      </w:r>
    </w:p>
    <w:p w:rsidR="007B55B1" w:rsidRPr="00BE3CB5" w:rsidRDefault="007B55B1" w:rsidP="007B55B1">
      <w:pPr>
        <w:spacing w:after="0" w:line="240" w:lineRule="atLeast"/>
        <w:ind w:firstLine="708"/>
        <w:rPr>
          <w:rFonts w:ascii="Times New Roman" w:hAnsi="Times New Roman"/>
          <w:i/>
          <w:color w:val="000000" w:themeColor="text1"/>
          <w:sz w:val="24"/>
          <w:szCs w:val="24"/>
          <w:u w:val="single"/>
        </w:rPr>
      </w:pPr>
      <w:r w:rsidRPr="00BE3CB5">
        <w:rPr>
          <w:rFonts w:ascii="Times New Roman" w:eastAsia="Times New Roman" w:hAnsi="Times New Roman"/>
          <w:i/>
          <w:color w:val="000000" w:themeColor="text1"/>
          <w:sz w:val="24"/>
          <w:szCs w:val="24"/>
          <w:u w:val="single"/>
        </w:rPr>
        <w:t>Межнациональные и межконфессиональные отношения, поддержка казачества</w:t>
      </w:r>
    </w:p>
    <w:p w:rsidR="007B55B1" w:rsidRPr="00BE3CB5" w:rsidRDefault="007B55B1" w:rsidP="007B55B1">
      <w:pPr>
        <w:spacing w:after="0" w:line="240" w:lineRule="auto"/>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Особое внимание в муниципальной политике уделяется вопросам обеспечения межнационального и межконфессионального согласия. На территории города Евпатории проживают </w:t>
      </w:r>
      <w:r w:rsidRPr="00BE3CB5">
        <w:rPr>
          <w:rFonts w:ascii="Times New Roman" w:eastAsia="SimSun" w:hAnsi="Times New Roman"/>
          <w:color w:val="000000" w:themeColor="text1"/>
          <w:kern w:val="1"/>
          <w:sz w:val="24"/>
          <w:szCs w:val="24"/>
          <w:lang w:eastAsia="zh-CN" w:bidi="hi-IN"/>
        </w:rPr>
        <w:t xml:space="preserve">представители более 80 национальностей, народностей и этносов, </w:t>
      </w:r>
      <w:r w:rsidRPr="00BE3CB5">
        <w:rPr>
          <w:rFonts w:ascii="Times New Roman" w:hAnsi="Times New Roman"/>
          <w:color w:val="000000" w:themeColor="text1"/>
          <w:sz w:val="24"/>
          <w:szCs w:val="24"/>
        </w:rPr>
        <w:t xml:space="preserve">действуют около двадцати национально-культурных обществ и около тридцати религиозных организаций, являющихся важной составляющей общественно-политического и социально-экономического развития муниципального образования. Между органами местного самоуправления городского округа и вышеуказанными организациями выстроены конструктивные взаимоотношения, результатом которых является этнополитическая и этносоциальная стабильность в городе. </w:t>
      </w:r>
    </w:p>
    <w:p w:rsidR="007B55B1" w:rsidRPr="00BE3CB5" w:rsidRDefault="007B55B1" w:rsidP="007B55B1">
      <w:pPr>
        <w:spacing w:after="0" w:line="240" w:lineRule="auto"/>
        <w:ind w:firstLine="709"/>
        <w:rPr>
          <w:rFonts w:ascii="Times New Roman" w:hAnsi="Times New Roman"/>
          <w:color w:val="000000" w:themeColor="text1"/>
          <w:sz w:val="24"/>
          <w:szCs w:val="24"/>
        </w:rPr>
      </w:pPr>
      <w:r w:rsidRPr="00BE3CB5">
        <w:rPr>
          <w:rFonts w:ascii="Times New Roman" w:hAnsi="Times New Roman"/>
          <w:bCs/>
          <w:color w:val="000000" w:themeColor="text1"/>
          <w:sz w:val="24"/>
          <w:szCs w:val="24"/>
        </w:rPr>
        <w:t>Одним из базовых элементов идентичности любой этнической группы является сохранение и развитие традиционной культуры</w:t>
      </w:r>
      <w:r>
        <w:rPr>
          <w:rFonts w:ascii="Times New Roman" w:hAnsi="Times New Roman"/>
          <w:color w:val="000000" w:themeColor="text1"/>
          <w:sz w:val="24"/>
          <w:szCs w:val="24"/>
        </w:rPr>
        <w:t xml:space="preserve">. Администрацией города </w:t>
      </w:r>
      <w:r w:rsidRPr="00BE3CB5">
        <w:rPr>
          <w:rFonts w:ascii="Times New Roman" w:hAnsi="Times New Roman"/>
          <w:color w:val="000000" w:themeColor="text1"/>
          <w:sz w:val="24"/>
          <w:szCs w:val="24"/>
        </w:rPr>
        <w:t xml:space="preserve">Евпатории оказывается повсеместная поддержка национально-культурных автономий, молодежных организаций, деятельность которых направлена на реализацию общественно значимых национально-культурных программ и проектов. </w:t>
      </w:r>
    </w:p>
    <w:p w:rsidR="007B55B1" w:rsidRPr="00BE3CB5" w:rsidRDefault="007B55B1" w:rsidP="007B55B1">
      <w:pPr>
        <w:spacing w:after="0" w:line="240" w:lineRule="auto"/>
        <w:ind w:firstLine="709"/>
        <w:rPr>
          <w:rFonts w:ascii="Times New Roman" w:eastAsia="Times New Roman CYR" w:hAnsi="Times New Roman"/>
          <w:color w:val="000000" w:themeColor="text1"/>
          <w:kern w:val="1"/>
          <w:sz w:val="24"/>
          <w:szCs w:val="24"/>
          <w:lang w:eastAsia="zh-CN" w:bidi="hi-IN"/>
        </w:rPr>
      </w:pPr>
      <w:r w:rsidRPr="00BE3CB5">
        <w:rPr>
          <w:rFonts w:ascii="Times New Roman" w:hAnsi="Times New Roman"/>
          <w:color w:val="000000" w:themeColor="text1"/>
          <w:sz w:val="24"/>
          <w:szCs w:val="24"/>
        </w:rPr>
        <w:t xml:space="preserve">Достоянием культуры города и Крыма являются евпаторийские национальные любительские творческие коллективы, принимающие активное участие во многих общегородских, республиканских и международных мероприятиях. </w:t>
      </w:r>
      <w:r w:rsidRPr="00BE3CB5">
        <w:rPr>
          <w:rFonts w:ascii="Times New Roman" w:eastAsia="Times New Roman CYR" w:hAnsi="Times New Roman"/>
          <w:color w:val="000000" w:themeColor="text1"/>
          <w:kern w:val="1"/>
          <w:sz w:val="24"/>
          <w:szCs w:val="24"/>
          <w:lang w:eastAsia="zh-CN" w:bidi="hi-IN"/>
        </w:rPr>
        <w:t>Начиная с 2015 г. наблюдается увеличение количества национально-культурных мероприятий, на проведение которых ежегодно в местном бюджете планируются объемы финансирования.</w:t>
      </w:r>
    </w:p>
    <w:p w:rsidR="007B55B1" w:rsidRPr="00BE3CB5" w:rsidRDefault="007B55B1" w:rsidP="007B55B1">
      <w:pPr>
        <w:spacing w:after="0" w:line="240" w:lineRule="auto"/>
        <w:ind w:firstLine="709"/>
        <w:rPr>
          <w:rFonts w:ascii="Times New Roman" w:eastAsia="Times New Roman CYR" w:hAnsi="Times New Roman"/>
          <w:color w:val="000000" w:themeColor="text1"/>
          <w:kern w:val="1"/>
          <w:sz w:val="24"/>
          <w:szCs w:val="24"/>
          <w:lang w:eastAsia="zh-CN" w:bidi="hi-IN"/>
        </w:rPr>
      </w:pPr>
    </w:p>
    <w:p w:rsidR="007B55B1" w:rsidRPr="00BE3CB5" w:rsidRDefault="007B55B1" w:rsidP="007B55B1">
      <w:pPr>
        <w:widowControl w:val="0"/>
        <w:suppressAutoHyphens/>
        <w:spacing w:after="0" w:line="360" w:lineRule="auto"/>
        <w:rPr>
          <w:rFonts w:ascii="Times New Roman" w:eastAsia="Times New Roman CYR" w:hAnsi="Times New Roman"/>
          <w:color w:val="000000" w:themeColor="text1"/>
          <w:kern w:val="1"/>
          <w:sz w:val="24"/>
          <w:szCs w:val="24"/>
          <w:lang w:eastAsia="zh-CN" w:bidi="hi-IN"/>
        </w:rPr>
      </w:pPr>
      <w:r w:rsidRPr="00BE3CB5">
        <w:rPr>
          <w:rFonts w:ascii="Times New Roman" w:eastAsia="Times New Roman CYR" w:hAnsi="Times New Roman"/>
          <w:noProof/>
          <w:color w:val="000000" w:themeColor="text1"/>
          <w:kern w:val="1"/>
          <w:sz w:val="24"/>
          <w:szCs w:val="24"/>
          <w:lang w:eastAsia="ru-RU"/>
        </w:rPr>
        <w:drawing>
          <wp:inline distT="0" distB="0" distL="0" distR="0" wp14:anchorId="199DCECD" wp14:editId="5613537B">
            <wp:extent cx="5934075" cy="3143250"/>
            <wp:effectExtent l="0" t="0" r="9525" b="0"/>
            <wp:docPr id="26"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B55B1" w:rsidRPr="00BE3CB5" w:rsidRDefault="007B55B1" w:rsidP="007B55B1">
      <w:pPr>
        <w:spacing w:after="0" w:line="240" w:lineRule="auto"/>
        <w:jc w:val="center"/>
        <w:rPr>
          <w:rFonts w:ascii="Times New Roman" w:eastAsia="Times New Roman CYR" w:hAnsi="Times New Roman"/>
          <w:color w:val="000000" w:themeColor="text1"/>
          <w:kern w:val="1"/>
          <w:sz w:val="24"/>
          <w:szCs w:val="24"/>
          <w:lang w:eastAsia="zh-CN" w:bidi="hi-IN"/>
        </w:rPr>
      </w:pPr>
      <w:r w:rsidRPr="00BE3CB5">
        <w:rPr>
          <w:rFonts w:ascii="Times New Roman" w:eastAsia="Times New Roman CYR" w:hAnsi="Times New Roman"/>
          <w:color w:val="000000" w:themeColor="text1"/>
          <w:kern w:val="1"/>
          <w:sz w:val="24"/>
          <w:szCs w:val="24"/>
          <w:lang w:eastAsia="zh-CN" w:bidi="hi-IN"/>
        </w:rPr>
        <w:lastRenderedPageBreak/>
        <w:t xml:space="preserve">Рисунок </w:t>
      </w:r>
      <w:r w:rsidR="006C7AD4">
        <w:rPr>
          <w:rFonts w:ascii="Times New Roman" w:hAnsi="Times New Roman"/>
          <w:sz w:val="24"/>
          <w:szCs w:val="24"/>
        </w:rPr>
        <w:t xml:space="preserve">3.23 </w:t>
      </w:r>
      <w:r w:rsidRPr="00BE3CB5">
        <w:rPr>
          <w:rFonts w:ascii="Times New Roman" w:eastAsia="Times New Roman CYR" w:hAnsi="Times New Roman"/>
          <w:color w:val="000000" w:themeColor="text1"/>
          <w:kern w:val="1"/>
          <w:sz w:val="24"/>
          <w:szCs w:val="24"/>
          <w:lang w:eastAsia="zh-CN" w:bidi="hi-IN"/>
        </w:rPr>
        <w:t>- Объем финансирования национально-культурных мероприятий, тыс. руб.</w:t>
      </w:r>
    </w:p>
    <w:p w:rsidR="007B55B1" w:rsidRPr="00BE3CB5" w:rsidRDefault="007B55B1" w:rsidP="007B55B1">
      <w:pPr>
        <w:widowControl w:val="0"/>
        <w:suppressAutoHyphens/>
        <w:spacing w:after="0" w:line="360" w:lineRule="auto"/>
        <w:rPr>
          <w:rFonts w:ascii="Times New Roman" w:eastAsia="Times New Roman CYR" w:hAnsi="Times New Roman"/>
          <w:color w:val="000000" w:themeColor="text1"/>
          <w:kern w:val="1"/>
          <w:sz w:val="24"/>
          <w:szCs w:val="24"/>
          <w:lang w:eastAsia="zh-CN" w:bidi="hi-IN"/>
        </w:rPr>
      </w:pPr>
    </w:p>
    <w:p w:rsidR="007B55B1" w:rsidRPr="00BE3CB5" w:rsidRDefault="007B55B1" w:rsidP="007B55B1">
      <w:pPr>
        <w:widowControl w:val="0"/>
        <w:suppressAutoHyphens/>
        <w:spacing w:after="0" w:line="276" w:lineRule="auto"/>
        <w:rPr>
          <w:rFonts w:ascii="Times New Roman" w:eastAsia="Times New Roman CYR" w:hAnsi="Times New Roman"/>
          <w:color w:val="000000" w:themeColor="text1"/>
          <w:kern w:val="1"/>
          <w:sz w:val="24"/>
          <w:szCs w:val="24"/>
          <w:lang w:eastAsia="zh-CN" w:bidi="hi-IN"/>
        </w:rPr>
      </w:pPr>
      <w:r w:rsidRPr="00BE3CB5">
        <w:rPr>
          <w:rFonts w:ascii="Times New Roman" w:eastAsia="Times New Roman CYR" w:hAnsi="Times New Roman"/>
          <w:noProof/>
          <w:color w:val="000000" w:themeColor="text1"/>
          <w:kern w:val="1"/>
          <w:sz w:val="24"/>
          <w:szCs w:val="24"/>
          <w:lang w:eastAsia="ru-RU"/>
        </w:rPr>
        <w:drawing>
          <wp:inline distT="0" distB="0" distL="0" distR="0" wp14:anchorId="3E767AB0" wp14:editId="624D8615">
            <wp:extent cx="6000750" cy="3048000"/>
            <wp:effectExtent l="19050" t="0" r="19050" b="0"/>
            <wp:docPr id="2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B55B1" w:rsidRPr="00BE3CB5" w:rsidRDefault="007B55B1" w:rsidP="007B55B1">
      <w:pPr>
        <w:spacing w:after="0" w:line="276" w:lineRule="auto"/>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Рисунок </w:t>
      </w:r>
      <w:r w:rsidR="006C7AD4">
        <w:rPr>
          <w:rFonts w:ascii="Times New Roman" w:hAnsi="Times New Roman"/>
          <w:sz w:val="24"/>
          <w:szCs w:val="24"/>
        </w:rPr>
        <w:t xml:space="preserve">3.24 </w:t>
      </w:r>
      <w:r w:rsidRPr="00BE3CB5">
        <w:rPr>
          <w:rFonts w:ascii="Times New Roman" w:hAnsi="Times New Roman"/>
          <w:color w:val="000000" w:themeColor="text1"/>
          <w:sz w:val="24"/>
          <w:szCs w:val="24"/>
        </w:rPr>
        <w:t>– Количество проведенных национально-культурных мероприятий, единиц</w:t>
      </w:r>
    </w:p>
    <w:p w:rsidR="007B55B1" w:rsidRPr="00BE3CB5" w:rsidRDefault="007B55B1" w:rsidP="007B55B1">
      <w:pPr>
        <w:spacing w:after="0" w:line="276" w:lineRule="auto"/>
        <w:ind w:firstLine="708"/>
        <w:rPr>
          <w:rFonts w:ascii="Times New Roman" w:hAnsi="Times New Roman"/>
          <w:color w:val="000000" w:themeColor="text1"/>
          <w:sz w:val="24"/>
          <w:szCs w:val="24"/>
        </w:rPr>
      </w:pPr>
    </w:p>
    <w:p w:rsidR="007B55B1" w:rsidRPr="00BE3CB5" w:rsidRDefault="007B55B1" w:rsidP="007B55B1">
      <w:pPr>
        <w:spacing w:after="0" w:line="276" w:lineRule="auto"/>
        <w:ind w:firstLine="708"/>
        <w:rPr>
          <w:rFonts w:ascii="Times New Roman" w:hAnsi="Times New Roman"/>
          <w:color w:val="000000" w:themeColor="text1"/>
          <w:sz w:val="24"/>
          <w:szCs w:val="24"/>
        </w:rPr>
      </w:pPr>
      <w:r w:rsidRPr="00BE3CB5">
        <w:rPr>
          <w:rFonts w:ascii="Times New Roman" w:hAnsi="Times New Roman"/>
          <w:color w:val="000000" w:themeColor="text1"/>
          <w:sz w:val="24"/>
          <w:szCs w:val="24"/>
        </w:rPr>
        <w:t>С целью обеспечения эффективного взаимодействия с национально-культурными и религиозными организациями в городе созданы и осуществляют деятельность совет по вопросам межнациональных отношений при главе администрации города Евпатории Республики Крым и межконфессиональный совет муниципального образования городской округ Евпатория Республики Крым.</w:t>
      </w:r>
    </w:p>
    <w:p w:rsidR="007B55B1" w:rsidRPr="00BE3CB5" w:rsidRDefault="007B55B1" w:rsidP="007B55B1">
      <w:pPr>
        <w:spacing w:after="0" w:line="276" w:lineRule="auto"/>
        <w:ind w:firstLine="708"/>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Одним из важных факторов в сфере межнациональных отношений является поступательное решение вопросов обустройства, социально-культурной адаптации и интеграции репрессированных народов, проживающих на территории города. </w:t>
      </w:r>
    </w:p>
    <w:p w:rsidR="007B55B1" w:rsidRPr="00BE3CB5" w:rsidRDefault="007B55B1" w:rsidP="007B55B1">
      <w:pPr>
        <w:spacing w:after="0" w:line="276" w:lineRule="auto"/>
        <w:ind w:firstLine="708"/>
        <w:rPr>
          <w:rFonts w:ascii="Times New Roman" w:eastAsia="SimSun" w:hAnsi="Times New Roman"/>
          <w:color w:val="000000" w:themeColor="text1"/>
          <w:kern w:val="1"/>
          <w:sz w:val="24"/>
          <w:szCs w:val="24"/>
          <w:lang w:eastAsia="zh-CN" w:bidi="hi-IN"/>
        </w:rPr>
      </w:pPr>
      <w:r w:rsidRPr="00BE3CB5">
        <w:rPr>
          <w:rFonts w:ascii="Times New Roman" w:hAnsi="Times New Roman"/>
          <w:color w:val="000000" w:themeColor="text1"/>
          <w:sz w:val="24"/>
          <w:szCs w:val="24"/>
        </w:rPr>
        <w:t>За последние годы в</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Евпатории проведен ряд мероприятий, направленных на обустройство и социально-культурное развитие депортированных граждан, в том числе:</w:t>
      </w:r>
      <w:r w:rsidR="00044936">
        <w:rPr>
          <w:rFonts w:ascii="Times New Roman" w:hAnsi="Times New Roman"/>
          <w:color w:val="000000" w:themeColor="text1"/>
          <w:sz w:val="24"/>
          <w:szCs w:val="24"/>
        </w:rPr>
        <w:t xml:space="preserve"> </w:t>
      </w:r>
      <w:r w:rsidRPr="00BE3CB5">
        <w:rPr>
          <w:rFonts w:ascii="Times New Roman" w:eastAsia="SimSun" w:hAnsi="Times New Roman"/>
          <w:color w:val="000000" w:themeColor="text1"/>
          <w:kern w:val="1"/>
          <w:sz w:val="24"/>
          <w:szCs w:val="24"/>
          <w:lang w:eastAsia="zh-CN" w:bidi="hi-IN"/>
        </w:rPr>
        <w:t>за счет средств республиканского бюджета</w:t>
      </w:r>
      <w:r w:rsidRPr="00BE3CB5">
        <w:rPr>
          <w:rFonts w:ascii="Times New Roman" w:hAnsi="Times New Roman"/>
          <w:color w:val="000000" w:themeColor="text1"/>
          <w:sz w:val="24"/>
          <w:szCs w:val="24"/>
        </w:rPr>
        <w:t xml:space="preserve"> осуществлено п</w:t>
      </w:r>
      <w:r w:rsidRPr="00BE3CB5">
        <w:rPr>
          <w:rFonts w:ascii="Times New Roman" w:eastAsia="SimSun" w:hAnsi="Times New Roman"/>
          <w:color w:val="000000" w:themeColor="text1"/>
          <w:kern w:val="1"/>
          <w:sz w:val="24"/>
          <w:szCs w:val="24"/>
          <w:lang w:eastAsia="zh-CN" w:bidi="hi-IN"/>
        </w:rPr>
        <w:t>редоставление материальной помощи на завершение строительства индивидуального жилья репрес</w:t>
      </w:r>
      <w:r w:rsidR="008521C7">
        <w:rPr>
          <w:rFonts w:ascii="Times New Roman" w:eastAsia="SimSun" w:hAnsi="Times New Roman"/>
          <w:color w:val="000000" w:themeColor="text1"/>
          <w:kern w:val="1"/>
          <w:sz w:val="24"/>
          <w:szCs w:val="24"/>
          <w:lang w:eastAsia="zh-CN" w:bidi="hi-IN"/>
        </w:rPr>
        <w:t>сированным гражданам, в рамках федеральной целевой п</w:t>
      </w:r>
      <w:r w:rsidRPr="00BE3CB5">
        <w:rPr>
          <w:rFonts w:ascii="Times New Roman" w:eastAsia="SimSun" w:hAnsi="Times New Roman"/>
          <w:color w:val="000000" w:themeColor="text1"/>
          <w:kern w:val="1"/>
          <w:sz w:val="24"/>
          <w:szCs w:val="24"/>
          <w:lang w:eastAsia="zh-CN" w:bidi="hi-IN"/>
        </w:rPr>
        <w:t>рограммы «Социально-экономическое развитие Республики Крым и</w:t>
      </w:r>
      <w:r w:rsidR="00044936">
        <w:rPr>
          <w:rFonts w:ascii="Times New Roman" w:eastAsia="SimSun" w:hAnsi="Times New Roman"/>
          <w:color w:val="000000" w:themeColor="text1"/>
          <w:kern w:val="1"/>
          <w:sz w:val="24"/>
          <w:szCs w:val="24"/>
          <w:lang w:eastAsia="zh-CN" w:bidi="hi-IN"/>
        </w:rPr>
        <w:t xml:space="preserve"> </w:t>
      </w:r>
      <w:r w:rsidRPr="00BE3CB5">
        <w:rPr>
          <w:rFonts w:ascii="Times New Roman" w:eastAsia="SimSun" w:hAnsi="Times New Roman"/>
          <w:color w:val="000000" w:themeColor="text1"/>
          <w:kern w:val="1"/>
          <w:sz w:val="24"/>
          <w:szCs w:val="24"/>
          <w:lang w:eastAsia="zh-CN" w:bidi="hi-IN"/>
        </w:rPr>
        <w:t>г. Севастополя до 202</w:t>
      </w:r>
      <w:r w:rsidR="008521C7">
        <w:rPr>
          <w:rFonts w:ascii="Times New Roman" w:eastAsia="SimSun" w:hAnsi="Times New Roman"/>
          <w:color w:val="000000" w:themeColor="text1"/>
          <w:kern w:val="1"/>
          <w:sz w:val="24"/>
          <w:szCs w:val="24"/>
          <w:lang w:eastAsia="zh-CN" w:bidi="hi-IN"/>
        </w:rPr>
        <w:t>4</w:t>
      </w:r>
      <w:r w:rsidRPr="00BE3CB5">
        <w:rPr>
          <w:rFonts w:ascii="Times New Roman" w:eastAsia="SimSun" w:hAnsi="Times New Roman"/>
          <w:color w:val="000000" w:themeColor="text1"/>
          <w:kern w:val="1"/>
          <w:sz w:val="24"/>
          <w:szCs w:val="24"/>
          <w:lang w:eastAsia="zh-CN" w:bidi="hi-IN"/>
        </w:rPr>
        <w:t xml:space="preserve"> года» по направлению 8 «Укрепление межнационального согласия» ведется строительство дорог с твердым покрытием в</w:t>
      </w:r>
      <w:r w:rsidR="00044936">
        <w:rPr>
          <w:rFonts w:ascii="Times New Roman" w:eastAsia="SimSun" w:hAnsi="Times New Roman"/>
          <w:color w:val="000000" w:themeColor="text1"/>
          <w:kern w:val="1"/>
          <w:sz w:val="24"/>
          <w:szCs w:val="24"/>
          <w:lang w:eastAsia="zh-CN" w:bidi="hi-IN"/>
        </w:rPr>
        <w:t xml:space="preserve"> </w:t>
      </w:r>
      <w:r w:rsidRPr="00BE3CB5">
        <w:rPr>
          <w:rFonts w:ascii="Times New Roman" w:eastAsia="SimSun" w:hAnsi="Times New Roman"/>
          <w:color w:val="000000" w:themeColor="text1"/>
          <w:kern w:val="1"/>
          <w:sz w:val="24"/>
          <w:szCs w:val="24"/>
          <w:lang w:eastAsia="zh-CN" w:bidi="hi-IN"/>
        </w:rPr>
        <w:t>мкр. Исмаил-бей и Спутник-1, начато строительство новой школы на 480 мест и дошкольного образовательного учреждения на 135 мест, строительство 108-квартирного дома, из различных источников установлены детские и спортивные площадки и др.</w:t>
      </w:r>
    </w:p>
    <w:p w:rsidR="007B55B1" w:rsidRPr="00BE3CB5" w:rsidRDefault="007B55B1" w:rsidP="007B55B1">
      <w:pPr>
        <w:spacing w:after="0" w:line="360" w:lineRule="auto"/>
        <w:ind w:firstLine="708"/>
        <w:rPr>
          <w:rFonts w:ascii="Times New Roman" w:eastAsia="SimSun" w:hAnsi="Times New Roman"/>
          <w:color w:val="000000" w:themeColor="text1"/>
          <w:kern w:val="1"/>
          <w:sz w:val="24"/>
          <w:szCs w:val="24"/>
          <w:lang w:eastAsia="zh-CN" w:bidi="hi-IN"/>
        </w:rPr>
      </w:pPr>
    </w:p>
    <w:p w:rsidR="007B55B1" w:rsidRPr="00BE3CB5" w:rsidRDefault="007B55B1" w:rsidP="007B55B1">
      <w:pPr>
        <w:spacing w:after="0" w:line="360" w:lineRule="auto"/>
        <w:rPr>
          <w:rFonts w:ascii="Times New Roman" w:hAnsi="Times New Roman"/>
          <w:color w:val="000000" w:themeColor="text1"/>
          <w:sz w:val="24"/>
          <w:szCs w:val="24"/>
        </w:rPr>
      </w:pPr>
      <w:r w:rsidRPr="00BE3CB5">
        <w:rPr>
          <w:rFonts w:ascii="Times New Roman" w:eastAsia="SimSun" w:hAnsi="Times New Roman"/>
          <w:noProof/>
          <w:color w:val="000000" w:themeColor="text1"/>
          <w:kern w:val="1"/>
          <w:sz w:val="24"/>
          <w:szCs w:val="24"/>
          <w:lang w:eastAsia="ru-RU"/>
        </w:rPr>
        <w:lastRenderedPageBreak/>
        <w:drawing>
          <wp:inline distT="0" distB="0" distL="0" distR="0" wp14:anchorId="531DACCB" wp14:editId="347AC76E">
            <wp:extent cx="5867400" cy="3200400"/>
            <wp:effectExtent l="0" t="0" r="0" b="0"/>
            <wp:docPr id="28" name="Диаграмма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B55B1" w:rsidRPr="00BE3CB5" w:rsidRDefault="007B55B1" w:rsidP="007B55B1">
      <w:pPr>
        <w:widowControl w:val="0"/>
        <w:suppressAutoHyphens/>
        <w:spacing w:after="0" w:line="360" w:lineRule="auto"/>
        <w:jc w:val="center"/>
        <w:rPr>
          <w:rFonts w:ascii="Times New Roman" w:eastAsia="SimSun" w:hAnsi="Times New Roman"/>
          <w:color w:val="000000" w:themeColor="text1"/>
          <w:kern w:val="1"/>
          <w:sz w:val="24"/>
          <w:szCs w:val="24"/>
          <w:lang w:eastAsia="zh-CN" w:bidi="hi-IN"/>
        </w:rPr>
      </w:pPr>
      <w:r w:rsidRPr="00BE3CB5">
        <w:rPr>
          <w:rFonts w:ascii="Times New Roman" w:eastAsia="SimSun" w:hAnsi="Times New Roman"/>
          <w:color w:val="000000" w:themeColor="text1"/>
          <w:kern w:val="1"/>
          <w:sz w:val="24"/>
          <w:szCs w:val="24"/>
          <w:lang w:eastAsia="zh-CN" w:bidi="hi-IN"/>
        </w:rPr>
        <w:t xml:space="preserve">Рисунок </w:t>
      </w:r>
      <w:r w:rsidR="006C7AD4">
        <w:rPr>
          <w:rFonts w:ascii="Times New Roman" w:hAnsi="Times New Roman"/>
          <w:sz w:val="24"/>
          <w:szCs w:val="24"/>
        </w:rPr>
        <w:t xml:space="preserve">3.25 </w:t>
      </w:r>
      <w:r w:rsidRPr="00BE3CB5">
        <w:rPr>
          <w:rFonts w:ascii="Times New Roman" w:eastAsia="SimSun" w:hAnsi="Times New Roman"/>
          <w:color w:val="000000" w:themeColor="text1"/>
          <w:kern w:val="1"/>
          <w:sz w:val="24"/>
          <w:szCs w:val="24"/>
          <w:lang w:eastAsia="zh-CN" w:bidi="hi-IN"/>
        </w:rPr>
        <w:t>– Количество семей, получивших материальную помощь на завершение строительства индивидуального жилого дома, единиц</w:t>
      </w:r>
    </w:p>
    <w:p w:rsidR="007B55B1" w:rsidRPr="00BE3CB5" w:rsidRDefault="007B55B1" w:rsidP="007B55B1">
      <w:pPr>
        <w:widowControl w:val="0"/>
        <w:suppressAutoHyphens/>
        <w:spacing w:after="0" w:line="276" w:lineRule="auto"/>
        <w:ind w:firstLine="850"/>
        <w:rPr>
          <w:rFonts w:ascii="Times New Roman" w:eastAsia="SimSun" w:hAnsi="Times New Roman"/>
          <w:color w:val="000000" w:themeColor="text1"/>
          <w:kern w:val="1"/>
          <w:sz w:val="24"/>
          <w:szCs w:val="24"/>
          <w:lang w:eastAsia="zh-CN" w:bidi="hi-IN"/>
        </w:rPr>
      </w:pPr>
    </w:p>
    <w:p w:rsidR="007B55B1" w:rsidRPr="00BE3CB5" w:rsidRDefault="007B55B1" w:rsidP="007B55B1">
      <w:pPr>
        <w:widowControl w:val="0"/>
        <w:suppressAutoHyphens/>
        <w:spacing w:after="0" w:line="276" w:lineRule="auto"/>
        <w:ind w:firstLine="850"/>
        <w:rPr>
          <w:rFonts w:ascii="Times New Roman" w:hAnsi="Times New Roman"/>
          <w:color w:val="000000" w:themeColor="text1"/>
          <w:sz w:val="24"/>
          <w:szCs w:val="24"/>
        </w:rPr>
      </w:pPr>
      <w:r w:rsidRPr="00BE3CB5">
        <w:rPr>
          <w:rFonts w:ascii="Times New Roman" w:hAnsi="Times New Roman"/>
          <w:color w:val="000000" w:themeColor="text1"/>
          <w:sz w:val="24"/>
          <w:szCs w:val="24"/>
        </w:rPr>
        <w:t>Однако, несмотря на значительные меры, принятые с целью решения данных проблем, остается много нерешенных вопросов. Остро стоит проблема развития коммунальной и социальной инфраструктуры в местах компактного проживания реабилитированных народов. Из 2-х микрорайонов компактного проживания репатриантов (Исмаил-бей и Спутник-1) обеспечены водой - около 75%, сетями наружного освещения - около 57 %, дорогами с твердым покрытием - около 0,75%, газифицировано - около 72%. В данных микрорайонах отсутствуют канализационные сети. 3-й формирующийся микрорайон Айсабай не обеспечен коммунальной инфраструктурой, что сдерживает его освоение гражданами. Во всех микрорайонах отсутствуют объекты социально-культурного и бытового назначения.</w:t>
      </w:r>
    </w:p>
    <w:p w:rsidR="007B55B1" w:rsidRPr="00BE3CB5" w:rsidRDefault="007B55B1" w:rsidP="007B55B1">
      <w:pPr>
        <w:spacing w:after="0" w:line="276" w:lineRule="auto"/>
        <w:ind w:firstLine="708"/>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С целью решения данных вопросов необходимо проведение ряда мероприятий в сфере обустройства репатриантов: строительство объектов социально-культурного и бытового назначения, прокладка инженерных сетей, благоустройство массивов компактного проживания депортированных граждан, решение проблем с выделением земельных участков под индивидуальную застройку, обеспечение условий для развития образования на родных языках. </w:t>
      </w:r>
    </w:p>
    <w:p w:rsidR="007B55B1" w:rsidRPr="00BE3CB5" w:rsidRDefault="007B55B1" w:rsidP="007B55B1">
      <w:pPr>
        <w:spacing w:after="0" w:line="276" w:lineRule="auto"/>
        <w:ind w:firstLine="708"/>
        <w:rPr>
          <w:rFonts w:ascii="Times New Roman" w:hAnsi="Times New Roman"/>
          <w:color w:val="000000" w:themeColor="text1"/>
          <w:sz w:val="24"/>
          <w:szCs w:val="24"/>
        </w:rPr>
      </w:pPr>
      <w:r w:rsidRPr="00BE3CB5">
        <w:rPr>
          <w:rFonts w:ascii="Times New Roman" w:hAnsi="Times New Roman"/>
          <w:color w:val="000000" w:themeColor="text1"/>
          <w:sz w:val="24"/>
          <w:szCs w:val="24"/>
        </w:rPr>
        <w:t>В последние годы на территории Евпатории и Республики Крым широкое распространение получило движение за возрождение казачества. Государственная политика в отношении российского казачества, реализуемая в городском округе, направлена на поддержку казачьих обществ, внесенных в государственный реестр казачьих обществ в Российской Федерации, военно-патриотическое, духовно-нравственное и физическое воспитание казачьей молодежи, с</w:t>
      </w:r>
      <w:r>
        <w:rPr>
          <w:rFonts w:ascii="Times New Roman" w:hAnsi="Times New Roman"/>
          <w:color w:val="000000" w:themeColor="text1"/>
          <w:sz w:val="24"/>
          <w:szCs w:val="24"/>
        </w:rPr>
        <w:t xml:space="preserve">оздание условий и возможностей </w:t>
      </w:r>
      <w:r w:rsidRPr="00BE3CB5">
        <w:rPr>
          <w:rFonts w:ascii="Times New Roman" w:hAnsi="Times New Roman"/>
          <w:color w:val="000000" w:themeColor="text1"/>
          <w:sz w:val="24"/>
          <w:szCs w:val="24"/>
        </w:rPr>
        <w:t>для сохранения и развития казачьей культуры.</w:t>
      </w:r>
      <w:r w:rsidR="00044936">
        <w:rPr>
          <w:rFonts w:ascii="Times New Roman" w:hAnsi="Times New Roman"/>
          <w:color w:val="000000" w:themeColor="text1"/>
          <w:sz w:val="24"/>
          <w:szCs w:val="24"/>
        </w:rPr>
        <w:t xml:space="preserve"> </w:t>
      </w:r>
    </w:p>
    <w:p w:rsidR="007B55B1" w:rsidRPr="00BE3CB5" w:rsidRDefault="007B55B1" w:rsidP="007B55B1">
      <w:pPr>
        <w:pStyle w:val="afc"/>
        <w:shd w:val="clear" w:color="auto" w:fill="FFFFFF"/>
        <w:spacing w:before="0" w:beforeAutospacing="0" w:after="0" w:afterAutospacing="0" w:line="276" w:lineRule="auto"/>
        <w:ind w:firstLine="708"/>
        <w:rPr>
          <w:color w:val="000000" w:themeColor="text1"/>
        </w:rPr>
      </w:pPr>
      <w:r w:rsidRPr="00BE3CB5">
        <w:rPr>
          <w:color w:val="000000" w:themeColor="text1"/>
        </w:rPr>
        <w:t>На сегодня на территории муниципального образования зарегистрировано 5 казачьих обществ, из которых 2 внесены в государственный реестр казачьих обществ в Российской Федерации. С 2014 года члены казачьих обществ активно привлекаются к охране общественного порядка во время проведения общегородских мероприятий. В 2019 году к охране общественного порядка при проведении более 30 мероприятий было привлечено более 450 человек.</w:t>
      </w:r>
    </w:p>
    <w:p w:rsidR="007B55B1" w:rsidRPr="00BE3CB5" w:rsidRDefault="007B55B1" w:rsidP="007B55B1">
      <w:pPr>
        <w:pStyle w:val="afc"/>
        <w:shd w:val="clear" w:color="auto" w:fill="FFFFFF"/>
        <w:spacing w:before="0" w:beforeAutospacing="0" w:after="0" w:afterAutospacing="0" w:line="276" w:lineRule="auto"/>
        <w:ind w:firstLine="708"/>
        <w:rPr>
          <w:color w:val="000000" w:themeColor="text1"/>
        </w:rPr>
      </w:pPr>
      <w:r w:rsidRPr="00BE3CB5">
        <w:rPr>
          <w:color w:val="000000" w:themeColor="text1"/>
        </w:rPr>
        <w:lastRenderedPageBreak/>
        <w:t xml:space="preserve">Исторические и культурные традиции казачества необходимо возрождать и развивать путем проведения фестивалей, смотров-конкурсов, пропагандирующих исторически сложившиеся традиционные ценности казачьей культуры, открытия на базе образовательных учреждений Евпатории кружков военно-спортивной и военно-патриотической направленности, классов с казачьим компонентом. </w:t>
      </w:r>
    </w:p>
    <w:p w:rsidR="007B55B1" w:rsidRPr="00BE3CB5" w:rsidRDefault="007B55B1" w:rsidP="007B55B1">
      <w:pPr>
        <w:pStyle w:val="af2"/>
        <w:spacing w:line="276" w:lineRule="auto"/>
        <w:ind w:left="0" w:firstLine="606"/>
        <w:rPr>
          <w:color w:val="000000" w:themeColor="text1"/>
          <w:sz w:val="24"/>
          <w:szCs w:val="24"/>
          <w:lang w:val="ru-RU"/>
        </w:rPr>
      </w:pPr>
      <w:r w:rsidRPr="00BE3CB5">
        <w:rPr>
          <w:color w:val="000000" w:themeColor="text1"/>
          <w:sz w:val="24"/>
          <w:szCs w:val="24"/>
          <w:lang w:val="ru-RU"/>
        </w:rPr>
        <w:t>Решение всего комплекса вопросов, связанных с обеспечением межнационального и межконфессионального согласия, обустройством и социально-культурным развитием депортированных граждан, поддержкой казачества,</w:t>
      </w:r>
      <w:r w:rsidR="00044936">
        <w:rPr>
          <w:color w:val="000000" w:themeColor="text1"/>
          <w:sz w:val="24"/>
          <w:szCs w:val="24"/>
          <w:lang w:val="ru-RU"/>
        </w:rPr>
        <w:t xml:space="preserve"> </w:t>
      </w:r>
      <w:r w:rsidRPr="00BE3CB5">
        <w:rPr>
          <w:color w:val="000000" w:themeColor="text1"/>
          <w:sz w:val="24"/>
          <w:szCs w:val="24"/>
          <w:lang w:val="ru-RU"/>
        </w:rPr>
        <w:t>национально-культурным</w:t>
      </w:r>
      <w:r w:rsidR="00044936">
        <w:rPr>
          <w:color w:val="000000" w:themeColor="text1"/>
          <w:sz w:val="24"/>
          <w:szCs w:val="24"/>
          <w:lang w:val="ru-RU"/>
        </w:rPr>
        <w:t xml:space="preserve"> </w:t>
      </w:r>
      <w:r w:rsidRPr="00BE3CB5">
        <w:rPr>
          <w:color w:val="000000" w:themeColor="text1"/>
          <w:sz w:val="24"/>
          <w:szCs w:val="24"/>
          <w:lang w:val="ru-RU"/>
        </w:rPr>
        <w:t xml:space="preserve">развитием народов России, проживающих на территории муниципального образования, осуществляется путем согласованных действий органов местного самоуправления городского округа Евпатория, органов исполнительной власти Республики Крым, федеральных органов, а также представителей национально-культурных объединений, религиозных конфессий, межнационального и межконфессионального советов и экспертных сообществ. </w:t>
      </w:r>
    </w:p>
    <w:p w:rsidR="007B55B1" w:rsidRPr="00BE3CB5" w:rsidRDefault="007B55B1" w:rsidP="007B55B1">
      <w:pPr>
        <w:spacing w:after="0"/>
        <w:ind w:firstLine="709"/>
        <w:rPr>
          <w:rFonts w:ascii="Times New Roman" w:hAnsi="Times New Roman"/>
          <w:color w:val="000000" w:themeColor="text1"/>
          <w:sz w:val="24"/>
          <w:szCs w:val="24"/>
          <w:u w:val="single"/>
        </w:rPr>
      </w:pPr>
      <w:r w:rsidRPr="00BE3CB5">
        <w:rPr>
          <w:rFonts w:ascii="Times New Roman" w:hAnsi="Times New Roman"/>
          <w:color w:val="000000" w:themeColor="text1"/>
          <w:sz w:val="24"/>
          <w:szCs w:val="24"/>
        </w:rPr>
        <w:t xml:space="preserve">Несмотря на объективные достижения, следует отметить имеющиеся </w:t>
      </w:r>
      <w:r w:rsidRPr="00BE3CB5">
        <w:rPr>
          <w:rFonts w:ascii="Times New Roman" w:hAnsi="Times New Roman"/>
          <w:color w:val="000000" w:themeColor="text1"/>
          <w:sz w:val="24"/>
          <w:szCs w:val="24"/>
          <w:u w:val="single"/>
        </w:rPr>
        <w:t>проблемы:</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lang w:eastAsia="zh-CN" w:bidi="hi-IN"/>
        </w:rPr>
        <w:t xml:space="preserve">1. </w:t>
      </w:r>
      <w:r w:rsidRPr="00BE3CB5">
        <w:rPr>
          <w:rFonts w:ascii="Times New Roman" w:hAnsi="Times New Roman"/>
          <w:color w:val="000000" w:themeColor="text1"/>
          <w:sz w:val="24"/>
          <w:szCs w:val="24"/>
        </w:rPr>
        <w:t>В пгт Заозерное городского округа Евпатория функционирует муниципальное бюджетное учреждение культуры «Заозерненский центр культуры и досуга». Учреждение располагается в нежилом подвальном помещении пятиэтажного жилого дома, расположенном по адресу: г. Евпатория, пгт Заозерное, ул. Садовая, 1. В приспособленных помещениях не предусмотрены зрительный зал, отсутствует концертная площадка, помещения для занятий с детьми, помещения для хранения костюмов, реквизита, помещения для хранения библиотечного фонда. Существует острая необходимость в строительстве Дома культуры в пгт Заозерное.</w:t>
      </w:r>
    </w:p>
    <w:p w:rsidR="007B55B1" w:rsidRPr="00BE3CB5" w:rsidRDefault="007B55B1" w:rsidP="007B55B1">
      <w:pPr>
        <w:pStyle w:val="afc"/>
        <w:spacing w:before="0" w:beforeAutospacing="0" w:after="0" w:afterAutospacing="0" w:line="240" w:lineRule="atLeast"/>
        <w:ind w:firstLine="709"/>
        <w:rPr>
          <w:color w:val="000000" w:themeColor="text1"/>
        </w:rPr>
      </w:pPr>
      <w:r w:rsidRPr="00BE3CB5">
        <w:rPr>
          <w:color w:val="000000" w:themeColor="text1"/>
          <w:lang w:bidi="hi-IN"/>
        </w:rPr>
        <w:t xml:space="preserve">2. </w:t>
      </w:r>
      <w:r w:rsidRPr="00BE3CB5">
        <w:rPr>
          <w:color w:val="000000" w:themeColor="text1"/>
        </w:rPr>
        <w:t>Ежегодно в г. Евпатория проводится более 800 культурно-массовых мероприятий, в том числе республиканского уровня, реализуются социально-значимые проекты всероссийского масштаба.</w:t>
      </w:r>
      <w:r w:rsidR="00044936">
        <w:rPr>
          <w:color w:val="000000" w:themeColor="text1"/>
        </w:rPr>
        <w:t xml:space="preserve"> </w:t>
      </w:r>
      <w:r w:rsidRPr="00BE3CB5">
        <w:rPr>
          <w:color w:val="000000" w:themeColor="text1"/>
        </w:rPr>
        <w:t>В городе созданы и успешно функционируют около 40 творческих коллективов, в которых в том числе занимаются свыше 1 тыс. детей, однако база для выступления местных и приглашенных коллективов отсутствует. На сегодня в г. Евпатория функционирует 1 культурно-досуговое учреждение - МБУК «Евпаторийский центр культуры и досуга». Учреждение размещается в помещениях 1917 года постройки, находящихся в аварийном состоянии и требующих реконструкции.</w:t>
      </w:r>
      <w:r w:rsidR="00044936">
        <w:rPr>
          <w:color w:val="000000" w:themeColor="text1"/>
        </w:rPr>
        <w:t xml:space="preserve"> </w:t>
      </w:r>
      <w:r w:rsidRPr="00BE3CB5">
        <w:rPr>
          <w:color w:val="000000" w:themeColor="text1"/>
        </w:rPr>
        <w:t>Норматив вместительности зрительного зала для города Евпатории составляет 2650 мест. Здание Евпаторийского центра культуры и досуга требует проведения реконструкции и не соответствует нормативным требованиям и стандартам, предъявляемым к помещениям для культурно-досуговых учреждений. В связи с вышеизложенным, необходимо строительство на территории г. Евпатория Дворца культуры со зрительным залом с количеством посадочных мест – не менее 700, выставочным и конференц- залами, библиотекой, помещениями для организации деятельности клубных формирований различной направленности.</w:t>
      </w:r>
    </w:p>
    <w:p w:rsidR="007B55B1" w:rsidRPr="00BE3CB5" w:rsidRDefault="007B55B1" w:rsidP="007B55B1">
      <w:pPr>
        <w:pStyle w:val="afc"/>
        <w:spacing w:before="0" w:beforeAutospacing="0" w:after="0" w:afterAutospacing="0" w:line="240" w:lineRule="atLeast"/>
        <w:ind w:firstLine="709"/>
        <w:rPr>
          <w:color w:val="000000" w:themeColor="text1"/>
        </w:rPr>
      </w:pPr>
      <w:r w:rsidRPr="00BE3CB5">
        <w:rPr>
          <w:color w:val="000000" w:themeColor="text1"/>
        </w:rPr>
        <w:t>3. С целью реализации полномочий городского округа по решению вопросов местного значения в сфере культуры, в пгт Новоозерное городского округа Евпатория с 2017 года функционирует структурное подразделение муниципального бюджетного учреждения культуры «Мирновский дом культуры». Сотрудники подразделения занимают 1 кабинет площадью 18 кв.м. Данное помещение не соответствует нормативным требованиям и стандартам, предъявляемым к помещениям для культурно-досуговых учреждений. Кроме того, указанное помещение не располагает достаточной площадью. Существует необходимость в строительстве Дома культуры в пгт Новоозерное.</w:t>
      </w:r>
    </w:p>
    <w:p w:rsidR="007B55B1" w:rsidRPr="00BE3CB5" w:rsidRDefault="007B55B1" w:rsidP="007B55B1">
      <w:pPr>
        <w:pStyle w:val="afc"/>
        <w:spacing w:before="0" w:beforeAutospacing="0" w:after="0" w:afterAutospacing="0" w:line="240" w:lineRule="atLeast"/>
        <w:ind w:firstLine="709"/>
        <w:rPr>
          <w:color w:val="000000" w:themeColor="text1"/>
        </w:rPr>
      </w:pPr>
      <w:r w:rsidRPr="00BE3CB5">
        <w:rPr>
          <w:color w:val="000000" w:themeColor="text1"/>
        </w:rPr>
        <w:t>4. В 2019 году в рамках ФЦП был запланирован капитальный ремонт помещений Евпаторийского центра культуры и досуга. В ходе проведения демонтажных работ подрядчиком было установлено, что здание со зрительным залом Евпаторийского центра культуры и досуга требует проведения не капитального ремонта, а реконструкции. В связи с этим, объект был исключен из ФЦП. Необходимо включение в одну из инвестиционных программ (ФЦП, РАИП, Нацпроект и др.) реконструкцию зданий Евпаторийского центра культуры и досуга.</w:t>
      </w:r>
    </w:p>
    <w:p w:rsidR="007B55B1" w:rsidRPr="00BE3CB5" w:rsidRDefault="007B55B1" w:rsidP="007B55B1">
      <w:pPr>
        <w:pStyle w:val="afc"/>
        <w:spacing w:before="0" w:beforeAutospacing="0" w:after="0" w:afterAutospacing="0" w:line="240" w:lineRule="atLeast"/>
        <w:ind w:firstLine="709"/>
        <w:rPr>
          <w:color w:val="000000" w:themeColor="text1"/>
        </w:rPr>
      </w:pPr>
      <w:r w:rsidRPr="00BE3CB5">
        <w:rPr>
          <w:color w:val="000000" w:themeColor="text1"/>
        </w:rPr>
        <w:lastRenderedPageBreak/>
        <w:t xml:space="preserve">5. Большая часть библиотечных фондов морально и физически устарела, не соответствует информационным запросам пользователей. Необходимо выделение финансирования на обеспечение систематического и централизованного комплектования библиотечных фондов современными источниками информации на различных носителях. </w:t>
      </w:r>
    </w:p>
    <w:p w:rsidR="007B55B1" w:rsidRPr="00BE3CB5" w:rsidRDefault="007B55B1" w:rsidP="007B55B1">
      <w:pPr>
        <w:spacing w:after="0"/>
        <w:ind w:firstLine="709"/>
        <w:rPr>
          <w:rFonts w:ascii="Times New Roman" w:hAnsi="Times New Roman"/>
          <w:color w:val="000000" w:themeColor="text1"/>
          <w:sz w:val="24"/>
          <w:szCs w:val="24"/>
          <w:lang w:eastAsia="zh-CN"/>
        </w:rPr>
      </w:pPr>
      <w:r w:rsidRPr="00BE3CB5">
        <w:rPr>
          <w:rFonts w:ascii="Times New Roman" w:hAnsi="Times New Roman"/>
          <w:color w:val="000000" w:themeColor="text1"/>
          <w:sz w:val="24"/>
          <w:szCs w:val="24"/>
          <w:lang w:eastAsia="zh-CN"/>
        </w:rPr>
        <w:t>6. Необходимо создание в городе художественной галереи для организации и проведения выставочных проектов.</w:t>
      </w:r>
    </w:p>
    <w:p w:rsidR="007B55B1" w:rsidRPr="00BE3CB5" w:rsidRDefault="007B55B1" w:rsidP="007B55B1">
      <w:pPr>
        <w:pStyle w:val="afc"/>
        <w:spacing w:before="0" w:beforeAutospacing="0" w:after="0" w:afterAutospacing="0" w:line="240" w:lineRule="atLeast"/>
        <w:ind w:firstLine="709"/>
        <w:rPr>
          <w:color w:val="000000" w:themeColor="text1"/>
        </w:rPr>
      </w:pPr>
      <w:r w:rsidRPr="00BE3CB5">
        <w:rPr>
          <w:color w:val="000000" w:themeColor="text1"/>
        </w:rPr>
        <w:t>7. Необходимо строительство нового здания детской школы искусств на 500 учащихся с размещением в нем Евпаторийской детской художественной школы им. Ю.В.</w:t>
      </w:r>
      <w:r w:rsidR="00CD33DB">
        <w:rPr>
          <w:color w:val="000000" w:themeColor="text1"/>
        </w:rPr>
        <w:t xml:space="preserve"> </w:t>
      </w:r>
      <w:r w:rsidRPr="00BE3CB5">
        <w:rPr>
          <w:color w:val="000000" w:themeColor="text1"/>
        </w:rPr>
        <w:t>Волкова., что позволит увеличить контингент учащихся; создать возможность проведения на базе учреждения выставок, конкурсов, фестивалей регионального, всероссийского и международного масштаба; удовлетворить в полном объеме потребности населения Евпатории в качественном художественно-эстетическом образовании детей; обеспечить современные комфортные условия для учащихся школы и педагогов.</w:t>
      </w:r>
    </w:p>
    <w:p w:rsidR="007B55B1" w:rsidRPr="00BE3CB5" w:rsidRDefault="007B55B1" w:rsidP="007B55B1">
      <w:pPr>
        <w:pStyle w:val="afc"/>
        <w:spacing w:before="0" w:beforeAutospacing="0" w:after="0" w:afterAutospacing="0" w:line="240" w:lineRule="atLeast"/>
        <w:ind w:firstLine="709"/>
        <w:rPr>
          <w:color w:val="000000" w:themeColor="text1"/>
        </w:rPr>
      </w:pPr>
      <w:r w:rsidRPr="00BE3CB5">
        <w:rPr>
          <w:color w:val="000000" w:themeColor="text1"/>
        </w:rPr>
        <w:t>8. Необходимо включение в одну из инвестиционных программ (ФЦП, РАИП, Нацпроект и др.) «Капитальный ремонт библиотеки № 9 МБУК «ЕЦБС», расположенной по адресу: 297491, РФ, Республика Крым, г. Евпатория, пгт. Новоозёрное, ул. Молодежная, 1».</w:t>
      </w:r>
    </w:p>
    <w:p w:rsidR="007B55B1" w:rsidRPr="00BE3CB5" w:rsidRDefault="007B55B1" w:rsidP="007B55B1">
      <w:pPr>
        <w:pStyle w:val="afc"/>
        <w:spacing w:before="0" w:beforeAutospacing="0" w:after="0" w:afterAutospacing="0" w:line="240" w:lineRule="atLeast"/>
        <w:ind w:firstLine="709"/>
        <w:rPr>
          <w:color w:val="000000" w:themeColor="text1"/>
        </w:rPr>
      </w:pPr>
      <w:r w:rsidRPr="00BE3CB5">
        <w:rPr>
          <w:color w:val="000000" w:themeColor="text1"/>
        </w:rPr>
        <w:t>9. Необходимо включение в одну из инвестиционных программ (ФЦП, РАИП, Нацпроект и др.) «Капитальный ремонт МБУК «Мирновский дом культуры» расположенного по адресу: 297492 РФ, Республика Крым, г. Евпатория, пгт. Мирный, ул. Школьная, 14Б».</w:t>
      </w:r>
    </w:p>
    <w:p w:rsidR="007B55B1" w:rsidRPr="00BE3CB5" w:rsidRDefault="007B55B1" w:rsidP="00914A22">
      <w:pPr>
        <w:pStyle w:val="ac"/>
        <w:numPr>
          <w:ilvl w:val="0"/>
          <w:numId w:val="65"/>
        </w:numPr>
        <w:spacing w:after="0" w:line="276" w:lineRule="auto"/>
        <w:ind w:left="0" w:firstLine="709"/>
        <w:contextualSpacing/>
        <w:rPr>
          <w:rFonts w:ascii="Times New Roman" w:eastAsia="Times New Roman" w:hAnsi="Times New Roman"/>
          <w:color w:val="000000" w:themeColor="text1"/>
          <w:sz w:val="24"/>
          <w:szCs w:val="24"/>
          <w:lang w:eastAsia="ru-RU"/>
        </w:rPr>
      </w:pPr>
      <w:r w:rsidRPr="00BE3CB5">
        <w:rPr>
          <w:rFonts w:ascii="Times New Roman" w:eastAsia="Times New Roman" w:hAnsi="Times New Roman"/>
          <w:color w:val="000000" w:themeColor="text1"/>
          <w:sz w:val="24"/>
          <w:szCs w:val="24"/>
          <w:lang w:eastAsia="ru-RU"/>
        </w:rPr>
        <w:t xml:space="preserve">Решение </w:t>
      </w:r>
      <w:r w:rsidRPr="00BE3CB5">
        <w:rPr>
          <w:rFonts w:ascii="Times New Roman" w:hAnsi="Times New Roman"/>
          <w:color w:val="000000" w:themeColor="text1"/>
          <w:sz w:val="24"/>
          <w:szCs w:val="24"/>
        </w:rPr>
        <w:t>проблемных вопросов, связанных с</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обустройством репатриантов (</w:t>
      </w:r>
      <w:r w:rsidRPr="00BE3CB5">
        <w:rPr>
          <w:rFonts w:ascii="Times New Roman" w:eastAsia="SimSun" w:hAnsi="Times New Roman"/>
          <w:color w:val="000000" w:themeColor="text1"/>
          <w:kern w:val="1"/>
          <w:sz w:val="24"/>
          <w:szCs w:val="24"/>
          <w:lang w:eastAsia="zh-CN" w:bidi="hi-IN"/>
        </w:rPr>
        <w:t xml:space="preserve">строительство дорог с твердым покрытием, </w:t>
      </w:r>
      <w:r w:rsidRPr="00BE3CB5">
        <w:rPr>
          <w:rFonts w:ascii="Times New Roman" w:hAnsi="Times New Roman"/>
          <w:color w:val="000000" w:themeColor="text1"/>
          <w:sz w:val="24"/>
          <w:szCs w:val="24"/>
        </w:rPr>
        <w:t>строительство объектов социально - бытового, физкультурно-оздоровительного назначения,</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 xml:space="preserve">строительство детского сада, общеобразовательной школы и </w:t>
      </w:r>
      <w:r w:rsidRPr="00BE3CB5">
        <w:rPr>
          <w:rFonts w:ascii="Times New Roman" w:eastAsia="SimSun" w:hAnsi="Times New Roman"/>
          <w:color w:val="000000" w:themeColor="text1"/>
          <w:kern w:val="1"/>
          <w:sz w:val="24"/>
          <w:szCs w:val="24"/>
          <w:lang w:eastAsia="zh-CN" w:bidi="hi-IN"/>
        </w:rPr>
        <w:t>Дома культуры</w:t>
      </w:r>
      <w:r w:rsidRPr="00BE3CB5">
        <w:rPr>
          <w:rFonts w:ascii="Times New Roman" w:hAnsi="Times New Roman"/>
          <w:color w:val="000000" w:themeColor="text1"/>
          <w:sz w:val="24"/>
          <w:szCs w:val="24"/>
        </w:rPr>
        <w:t xml:space="preserve"> в </w:t>
      </w:r>
      <w:r w:rsidRPr="00BE3CB5">
        <w:rPr>
          <w:rFonts w:ascii="Times New Roman" w:eastAsia="SimSun" w:hAnsi="Times New Roman"/>
          <w:color w:val="000000" w:themeColor="text1"/>
          <w:kern w:val="1"/>
          <w:sz w:val="24"/>
          <w:szCs w:val="24"/>
          <w:lang w:eastAsia="zh-CN" w:bidi="hi-IN"/>
        </w:rPr>
        <w:t xml:space="preserve">мкр-не Исмаил-бей, проектирование и строительство инженерных сетей в микрорайоне «Айсабай», </w:t>
      </w:r>
      <w:r w:rsidRPr="00BE3CB5">
        <w:rPr>
          <w:rFonts w:ascii="Times New Roman" w:hAnsi="Times New Roman"/>
          <w:color w:val="000000" w:themeColor="text1"/>
          <w:sz w:val="24"/>
          <w:szCs w:val="24"/>
        </w:rPr>
        <w:t>эле</w:t>
      </w:r>
      <w:r>
        <w:rPr>
          <w:rFonts w:ascii="Times New Roman" w:hAnsi="Times New Roman"/>
          <w:color w:val="000000" w:themeColor="text1"/>
          <w:sz w:val="24"/>
          <w:szCs w:val="24"/>
        </w:rPr>
        <w:t xml:space="preserve">ктроснабжение мкр-на Спутник-1, </w:t>
      </w:r>
      <w:r w:rsidRPr="00BE3CB5">
        <w:rPr>
          <w:rFonts w:ascii="Times New Roman" w:hAnsi="Times New Roman"/>
          <w:color w:val="000000" w:themeColor="text1"/>
          <w:sz w:val="24"/>
          <w:szCs w:val="24"/>
        </w:rPr>
        <w:t xml:space="preserve">проектирование и прокладка водовода для бесперебойного водоснабжения микрорайонов Исмаил-бей, Спутник-1, Спутник-2, Айсабай, </w:t>
      </w:r>
      <w:r w:rsidRPr="00BE3CB5">
        <w:rPr>
          <w:rFonts w:ascii="Times New Roman" w:eastAsia="SimSun" w:hAnsi="Times New Roman"/>
          <w:color w:val="000000" w:themeColor="text1"/>
          <w:kern w:val="1"/>
          <w:sz w:val="24"/>
          <w:szCs w:val="24"/>
          <w:shd w:val="clear" w:color="auto" w:fill="FFFFFF"/>
          <w:lang w:eastAsia="zh-CN" w:bidi="hi-IN"/>
        </w:rPr>
        <w:t>регулирование вопросов, связанных с самовольным занятием земель в массиве «Яшлык»</w:t>
      </w:r>
      <w:r w:rsidRPr="00BE3CB5">
        <w:rPr>
          <w:rFonts w:ascii="Times New Roman" w:hAnsi="Times New Roman"/>
          <w:color w:val="000000" w:themeColor="text1"/>
          <w:sz w:val="24"/>
          <w:szCs w:val="24"/>
        </w:rPr>
        <w:t xml:space="preserve">). </w:t>
      </w:r>
    </w:p>
    <w:p w:rsidR="007B55B1" w:rsidRPr="00BE3CB5" w:rsidRDefault="007B55B1" w:rsidP="00914A22">
      <w:pPr>
        <w:pStyle w:val="ac"/>
        <w:numPr>
          <w:ilvl w:val="0"/>
          <w:numId w:val="65"/>
        </w:numPr>
        <w:spacing w:after="0" w:line="276" w:lineRule="auto"/>
        <w:ind w:left="0" w:firstLine="709"/>
        <w:contextualSpacing/>
        <w:rPr>
          <w:rFonts w:ascii="Times New Roman" w:eastAsia="Times New Roman" w:hAnsi="Times New Roman"/>
          <w:color w:val="000000" w:themeColor="text1"/>
          <w:sz w:val="24"/>
          <w:szCs w:val="24"/>
          <w:lang w:eastAsia="ru-RU"/>
        </w:rPr>
      </w:pPr>
      <w:r w:rsidRPr="00BE3CB5">
        <w:rPr>
          <w:rFonts w:ascii="Times New Roman" w:hAnsi="Times New Roman"/>
          <w:color w:val="000000" w:themeColor="text1"/>
          <w:sz w:val="24"/>
          <w:szCs w:val="24"/>
        </w:rPr>
        <w:t xml:space="preserve">Обеспечение поддержки </w:t>
      </w:r>
      <w:r w:rsidRPr="00BE3CB5">
        <w:rPr>
          <w:rFonts w:ascii="Times New Roman" w:eastAsia="SimSun" w:hAnsi="Times New Roman"/>
          <w:color w:val="000000" w:themeColor="text1"/>
          <w:kern w:val="1"/>
          <w:sz w:val="24"/>
          <w:szCs w:val="24"/>
          <w:lang w:eastAsia="zh-CN" w:bidi="hi-IN"/>
        </w:rPr>
        <w:t xml:space="preserve">деятельности национально-культурных автономий, самодеятельных творческих коллективов национально-культурной направленности, </w:t>
      </w:r>
      <w:r w:rsidRPr="00BE3CB5">
        <w:rPr>
          <w:rFonts w:ascii="Times New Roman" w:hAnsi="Times New Roman"/>
          <w:color w:val="000000" w:themeColor="text1"/>
          <w:sz w:val="24"/>
          <w:szCs w:val="24"/>
        </w:rPr>
        <w:t>проведения национально-культурных мероприятий.</w:t>
      </w:r>
    </w:p>
    <w:p w:rsidR="007B55B1" w:rsidRPr="00BE3CB5" w:rsidRDefault="007B55B1" w:rsidP="00914A22">
      <w:pPr>
        <w:pStyle w:val="ac"/>
        <w:numPr>
          <w:ilvl w:val="0"/>
          <w:numId w:val="65"/>
        </w:numPr>
        <w:spacing w:after="0" w:line="276" w:lineRule="auto"/>
        <w:ind w:left="0" w:firstLine="709"/>
        <w:contextualSpacing/>
        <w:rPr>
          <w:rFonts w:ascii="Times New Roman" w:eastAsia="Times New Roman" w:hAnsi="Times New Roman"/>
          <w:color w:val="000000" w:themeColor="text1"/>
          <w:sz w:val="24"/>
          <w:szCs w:val="24"/>
          <w:lang w:eastAsia="ru-RU"/>
        </w:rPr>
      </w:pPr>
      <w:r w:rsidRPr="00BE3CB5">
        <w:rPr>
          <w:rFonts w:ascii="Times New Roman" w:hAnsi="Times New Roman"/>
          <w:color w:val="000000" w:themeColor="text1"/>
          <w:sz w:val="24"/>
          <w:szCs w:val="24"/>
        </w:rPr>
        <w:t xml:space="preserve">Проведение ремонтно-реставрационных работ по объектам, являющимся памятниками архитектуры: </w:t>
      </w:r>
      <w:r w:rsidRPr="00BE3CB5">
        <w:rPr>
          <w:rFonts w:ascii="Times New Roman" w:eastAsia="SimSun" w:hAnsi="Times New Roman"/>
          <w:color w:val="000000" w:themeColor="text1"/>
          <w:kern w:val="1"/>
          <w:sz w:val="24"/>
          <w:szCs w:val="24"/>
          <w:lang w:eastAsia="zh-CN" w:bidi="hi-IN"/>
        </w:rPr>
        <w:t xml:space="preserve">«Комплекс Теккие дервишей, конец XVI-XV вв. (XVI-XIXвв.)», </w:t>
      </w:r>
      <w:r w:rsidRPr="00BE3CB5">
        <w:rPr>
          <w:rFonts w:ascii="Times New Roman" w:eastAsia="Times New Roman" w:hAnsi="Times New Roman"/>
          <w:color w:val="000000" w:themeColor="text1"/>
          <w:sz w:val="24"/>
          <w:szCs w:val="24"/>
          <w:lang w:eastAsia="ru-RU"/>
        </w:rPr>
        <w:t xml:space="preserve">«Турецкая баня, </w:t>
      </w:r>
      <w:r w:rsidRPr="00BE3CB5">
        <w:rPr>
          <w:rFonts w:ascii="Times New Roman" w:eastAsia="Times New Roman" w:hAnsi="Times New Roman"/>
          <w:color w:val="000000" w:themeColor="text1"/>
          <w:sz w:val="24"/>
          <w:szCs w:val="24"/>
          <w:lang w:val="en-US" w:eastAsia="ru-RU"/>
        </w:rPr>
        <w:t>XVI</w:t>
      </w:r>
      <w:r w:rsidRPr="00BE3CB5">
        <w:rPr>
          <w:rFonts w:ascii="Times New Roman" w:eastAsia="Times New Roman" w:hAnsi="Times New Roman"/>
          <w:color w:val="000000" w:themeColor="text1"/>
          <w:sz w:val="24"/>
          <w:szCs w:val="24"/>
          <w:lang w:eastAsia="ru-RU"/>
        </w:rPr>
        <w:t xml:space="preserve"> века». </w:t>
      </w:r>
    </w:p>
    <w:p w:rsidR="007B55B1" w:rsidRPr="00BE3CB5" w:rsidRDefault="007B55B1" w:rsidP="00914A22">
      <w:pPr>
        <w:numPr>
          <w:ilvl w:val="0"/>
          <w:numId w:val="65"/>
        </w:numPr>
        <w:spacing w:after="0" w:line="276" w:lineRule="auto"/>
        <w:ind w:left="0" w:firstLine="709"/>
        <w:contextualSpacing/>
        <w:rPr>
          <w:rFonts w:ascii="Times New Roman" w:eastAsia="Times New Roman" w:hAnsi="Times New Roman"/>
          <w:color w:val="000000" w:themeColor="text1"/>
          <w:sz w:val="24"/>
          <w:szCs w:val="24"/>
          <w:lang w:eastAsia="ru-RU"/>
        </w:rPr>
      </w:pPr>
      <w:r w:rsidRPr="00BE3CB5">
        <w:rPr>
          <w:rFonts w:ascii="Times New Roman" w:hAnsi="Times New Roman"/>
          <w:color w:val="000000" w:themeColor="text1"/>
          <w:sz w:val="24"/>
          <w:szCs w:val="24"/>
        </w:rPr>
        <w:t>Активизация мер, направленных на поддержку и развитие исто</w:t>
      </w:r>
      <w:r>
        <w:rPr>
          <w:rFonts w:ascii="Times New Roman" w:hAnsi="Times New Roman"/>
          <w:color w:val="000000" w:themeColor="text1"/>
          <w:sz w:val="24"/>
          <w:szCs w:val="24"/>
        </w:rPr>
        <w:t>рических и культурных традиций казачества.</w:t>
      </w:r>
    </w:p>
    <w:p w:rsidR="007B55B1" w:rsidRPr="00BE3CB5" w:rsidRDefault="007B55B1" w:rsidP="007B55B1">
      <w:pPr>
        <w:pStyle w:val="HTML"/>
        <w:shd w:val="clear" w:color="auto" w:fill="FFFFFF"/>
        <w:spacing w:line="240" w:lineRule="atLeast"/>
        <w:jc w:val="both"/>
        <w:rPr>
          <w:rFonts w:ascii="Times New Roman" w:hAnsi="Times New Roman"/>
          <w:color w:val="000000" w:themeColor="text1"/>
          <w:sz w:val="24"/>
          <w:szCs w:val="24"/>
        </w:rPr>
      </w:pPr>
    </w:p>
    <w:p w:rsidR="007B55B1" w:rsidRPr="00BE3CB5" w:rsidRDefault="007B55B1" w:rsidP="007B55B1">
      <w:pPr>
        <w:pStyle w:val="HTML"/>
        <w:shd w:val="clear" w:color="auto" w:fill="FFFFFF"/>
        <w:spacing w:line="240" w:lineRule="atLeast"/>
        <w:ind w:firstLine="709"/>
        <w:jc w:val="both"/>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Основной стратегической целью до 2035 года является </w:t>
      </w:r>
      <w:r w:rsidRPr="00346EC0">
        <w:rPr>
          <w:rFonts w:ascii="Times New Roman" w:hAnsi="Times New Roman"/>
          <w:b/>
          <w:color w:val="000000" w:themeColor="text1"/>
          <w:sz w:val="24"/>
          <w:szCs w:val="24"/>
        </w:rPr>
        <w:t>Совершенствование и развитие сферы культуры, укрепление межнационального и межконфессионального согласия</w:t>
      </w:r>
      <w:r w:rsidRPr="00BE3CB5">
        <w:rPr>
          <w:rFonts w:ascii="Times New Roman" w:hAnsi="Times New Roman"/>
          <w:color w:val="000000" w:themeColor="text1"/>
          <w:sz w:val="24"/>
          <w:szCs w:val="24"/>
        </w:rPr>
        <w:t xml:space="preserve">. </w:t>
      </w:r>
    </w:p>
    <w:p w:rsidR="007B55B1" w:rsidRPr="00BE3CB5" w:rsidRDefault="007B55B1" w:rsidP="007B55B1">
      <w:pPr>
        <w:pStyle w:val="40"/>
        <w:shd w:val="clear" w:color="auto" w:fill="auto"/>
        <w:spacing w:after="0" w:line="276" w:lineRule="auto"/>
        <w:ind w:firstLine="709"/>
        <w:jc w:val="both"/>
        <w:rPr>
          <w:rFonts w:ascii="Times New Roman" w:hAnsi="Times New Roman"/>
          <w:color w:val="000000" w:themeColor="text1"/>
          <w:sz w:val="24"/>
          <w:szCs w:val="24"/>
        </w:rPr>
      </w:pPr>
      <w:r w:rsidRPr="00BE3CB5">
        <w:rPr>
          <w:rFonts w:ascii="Times New Roman" w:hAnsi="Times New Roman"/>
          <w:color w:val="000000" w:themeColor="text1"/>
          <w:sz w:val="24"/>
          <w:szCs w:val="24"/>
          <w:lang w:bidi="ru-RU"/>
        </w:rPr>
        <w:t>Для достижения указанной цели необходимо решение следующих задач:</w:t>
      </w:r>
    </w:p>
    <w:p w:rsidR="007B55B1" w:rsidRPr="00BE3CB5" w:rsidRDefault="007B55B1" w:rsidP="00306740">
      <w:pPr>
        <w:pStyle w:val="40"/>
        <w:numPr>
          <w:ilvl w:val="0"/>
          <w:numId w:val="31"/>
        </w:numPr>
        <w:shd w:val="clear" w:color="auto" w:fill="auto"/>
        <w:spacing w:after="0" w:line="276" w:lineRule="auto"/>
        <w:ind w:left="0" w:firstLine="709"/>
        <w:jc w:val="both"/>
        <w:rPr>
          <w:rFonts w:ascii="Times New Roman" w:hAnsi="Times New Roman"/>
          <w:color w:val="000000" w:themeColor="text1"/>
          <w:sz w:val="24"/>
          <w:szCs w:val="24"/>
        </w:rPr>
      </w:pPr>
      <w:r w:rsidRPr="00BE3CB5">
        <w:rPr>
          <w:rFonts w:ascii="Times New Roman" w:hAnsi="Times New Roman"/>
          <w:color w:val="000000" w:themeColor="text1"/>
          <w:sz w:val="24"/>
          <w:szCs w:val="24"/>
        </w:rPr>
        <w:t>Сохранение и популяризация культурного наследия, поддержка и развитие всех видов и жанров искусства.</w:t>
      </w:r>
    </w:p>
    <w:p w:rsidR="007B55B1" w:rsidRPr="00BE3CB5" w:rsidRDefault="007B55B1" w:rsidP="00306740">
      <w:pPr>
        <w:pStyle w:val="40"/>
        <w:numPr>
          <w:ilvl w:val="0"/>
          <w:numId w:val="31"/>
        </w:numPr>
        <w:shd w:val="clear" w:color="auto" w:fill="auto"/>
        <w:spacing w:after="0" w:line="276" w:lineRule="auto"/>
        <w:ind w:left="0" w:firstLine="709"/>
        <w:jc w:val="both"/>
        <w:rPr>
          <w:rFonts w:ascii="Times New Roman" w:hAnsi="Times New Roman"/>
          <w:color w:val="000000" w:themeColor="text1"/>
          <w:sz w:val="24"/>
          <w:szCs w:val="24"/>
        </w:rPr>
      </w:pPr>
      <w:r w:rsidRPr="00BE3CB5">
        <w:rPr>
          <w:rFonts w:ascii="Times New Roman" w:hAnsi="Times New Roman"/>
          <w:color w:val="000000" w:themeColor="text1"/>
          <w:sz w:val="24"/>
          <w:szCs w:val="24"/>
        </w:rPr>
        <w:t>Создание благоприятных условий для гармоничного развития межнациональных и межконфессиональных отношений.</w:t>
      </w:r>
    </w:p>
    <w:p w:rsidR="007B55B1" w:rsidRPr="00BE3CB5" w:rsidRDefault="007B55B1" w:rsidP="00306740">
      <w:pPr>
        <w:pStyle w:val="40"/>
        <w:numPr>
          <w:ilvl w:val="0"/>
          <w:numId w:val="31"/>
        </w:numPr>
        <w:shd w:val="clear" w:color="auto" w:fill="auto"/>
        <w:spacing w:after="0" w:line="276" w:lineRule="auto"/>
        <w:ind w:left="0" w:firstLine="709"/>
        <w:jc w:val="both"/>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Обеспечение прав граждан на участие в культурной жизни городского округа, творческую самореализацию, стимулирование творческой активности населения. </w:t>
      </w:r>
    </w:p>
    <w:p w:rsidR="007B55B1" w:rsidRPr="00BE3CB5" w:rsidRDefault="007B55B1" w:rsidP="00306740">
      <w:pPr>
        <w:pStyle w:val="40"/>
        <w:numPr>
          <w:ilvl w:val="0"/>
          <w:numId w:val="31"/>
        </w:numPr>
        <w:shd w:val="clear" w:color="auto" w:fill="auto"/>
        <w:spacing w:after="0" w:line="276" w:lineRule="auto"/>
        <w:ind w:left="0" w:firstLine="709"/>
        <w:jc w:val="both"/>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Развитие инфраструктуры отрасли культуры, достижение качественного уровня предоставляемых услуг. </w:t>
      </w:r>
    </w:p>
    <w:p w:rsidR="007B55B1" w:rsidRPr="00BE3CB5" w:rsidRDefault="007B55B1" w:rsidP="00306740">
      <w:pPr>
        <w:pStyle w:val="40"/>
        <w:numPr>
          <w:ilvl w:val="0"/>
          <w:numId w:val="31"/>
        </w:numPr>
        <w:shd w:val="clear" w:color="auto" w:fill="auto"/>
        <w:spacing w:after="0" w:line="276" w:lineRule="auto"/>
        <w:ind w:left="0" w:firstLine="709"/>
        <w:jc w:val="both"/>
        <w:rPr>
          <w:rFonts w:ascii="Times New Roman" w:hAnsi="Times New Roman"/>
          <w:color w:val="000000" w:themeColor="text1"/>
          <w:sz w:val="24"/>
          <w:szCs w:val="24"/>
        </w:rPr>
      </w:pPr>
      <w:r w:rsidRPr="00BE3CB5">
        <w:rPr>
          <w:rFonts w:ascii="Times New Roman" w:hAnsi="Times New Roman"/>
          <w:color w:val="000000" w:themeColor="text1"/>
          <w:sz w:val="24"/>
          <w:szCs w:val="24"/>
        </w:rPr>
        <w:t>Повышение культурного уровня евпаторийцев посредством привлечения населения к участию в культурно-массовых мероприятиях, популяризации деятельности музеев, библиотек.</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 xml:space="preserve">Разработка новых методик проведения культурно-массовой работы в </w:t>
      </w:r>
      <w:r w:rsidRPr="00BE3CB5">
        <w:rPr>
          <w:rFonts w:ascii="Times New Roman" w:hAnsi="Times New Roman"/>
          <w:color w:val="000000" w:themeColor="text1"/>
          <w:sz w:val="24"/>
          <w:szCs w:val="24"/>
        </w:rPr>
        <w:lastRenderedPageBreak/>
        <w:t>городе.</w:t>
      </w:r>
    </w:p>
    <w:p w:rsidR="007B55B1" w:rsidRPr="00BE3CB5" w:rsidRDefault="007B55B1" w:rsidP="007B55B1">
      <w:pPr>
        <w:pStyle w:val="40"/>
        <w:shd w:val="clear" w:color="auto" w:fill="auto"/>
        <w:spacing w:after="0" w:line="276" w:lineRule="auto"/>
        <w:ind w:firstLine="709"/>
        <w:jc w:val="both"/>
        <w:rPr>
          <w:rFonts w:ascii="Times New Roman" w:hAnsi="Times New Roman"/>
          <w:color w:val="000000" w:themeColor="text1"/>
          <w:sz w:val="24"/>
          <w:szCs w:val="24"/>
          <w:u w:val="single"/>
        </w:rPr>
      </w:pPr>
      <w:r w:rsidRPr="00BE3CB5">
        <w:rPr>
          <w:rFonts w:ascii="Times New Roman" w:hAnsi="Times New Roman"/>
          <w:color w:val="000000" w:themeColor="text1"/>
          <w:sz w:val="24"/>
          <w:szCs w:val="24"/>
          <w:u w:val="single"/>
        </w:rPr>
        <w:t>Мероприятия,</w:t>
      </w:r>
      <w:r w:rsidRPr="00BE3CB5">
        <w:rPr>
          <w:rFonts w:ascii="Times New Roman" w:hAnsi="Times New Roman"/>
          <w:color w:val="000000" w:themeColor="text1"/>
          <w:sz w:val="24"/>
          <w:szCs w:val="24"/>
        </w:rPr>
        <w:t xml:space="preserve"> необходимые для достижения цели:</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Решение задачи 1 «Сохранение и популяризация культурного наследия, поддержка и развитие всех видов и жанров искусства» планируется посредством реализации следующих мероприятий: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поддержка творческой деятельности и укрепление материально-технической базы муниципальных театров в населенных пунктах с численностью населения до 300 тысяч человек;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финансовое и материально-техническое обеспечение деятельности МБУК «Театр-студия кукол «Марионетки»;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оснащение и модернизация образовательн</w:t>
      </w:r>
      <w:r>
        <w:rPr>
          <w:rFonts w:ascii="Times New Roman" w:hAnsi="Times New Roman"/>
          <w:color w:val="000000" w:themeColor="text1"/>
          <w:sz w:val="24"/>
          <w:szCs w:val="24"/>
        </w:rPr>
        <w:t xml:space="preserve">ых учреждений </w:t>
      </w:r>
      <w:r w:rsidRPr="00BE3CB5">
        <w:rPr>
          <w:rFonts w:ascii="Times New Roman" w:hAnsi="Times New Roman"/>
          <w:color w:val="000000" w:themeColor="text1"/>
          <w:sz w:val="24"/>
          <w:szCs w:val="24"/>
        </w:rPr>
        <w:t>в сфере культуры в соответствии с федеральными государственными требованиями к условиям реализации дополнительных предпрофессиональных</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 xml:space="preserve">программ в области искусств, требованиями современного законодательства;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оснащение музыкальными инструментами, оборудованием и учебными материалами детских школ искусств;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обеспечение безопасности пребывания детей и взрослых в образовательных учреждениях сферы культуры; </w:t>
      </w:r>
    </w:p>
    <w:p w:rsidR="007B55B1" w:rsidRPr="00BE3CB5" w:rsidRDefault="007B55B1" w:rsidP="007B55B1">
      <w:pPr>
        <w:spacing w:after="0"/>
        <w:ind w:firstLine="709"/>
        <w:rPr>
          <w:rFonts w:ascii="Times New Roman" w:hAnsi="Times New Roman"/>
          <w:i/>
          <w:color w:val="000000" w:themeColor="text1"/>
          <w:sz w:val="24"/>
          <w:szCs w:val="24"/>
        </w:rPr>
      </w:pPr>
      <w:r w:rsidRPr="00BE3CB5">
        <w:rPr>
          <w:rFonts w:ascii="Times New Roman" w:hAnsi="Times New Roman"/>
          <w:color w:val="000000" w:themeColor="text1"/>
          <w:sz w:val="24"/>
          <w:szCs w:val="24"/>
        </w:rPr>
        <w:t>- финансовое и материально-техническое обеспечение деятельности учреждений дополнительного образования в сфере культуры;</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lang w:eastAsia="ru-RU"/>
        </w:rPr>
        <w:t>-</w:t>
      </w:r>
      <w:r w:rsidR="00044936">
        <w:rPr>
          <w:rFonts w:ascii="Times New Roman" w:hAnsi="Times New Roman"/>
          <w:color w:val="000000" w:themeColor="text1"/>
          <w:sz w:val="24"/>
          <w:szCs w:val="24"/>
          <w:lang w:eastAsia="ru-RU"/>
        </w:rPr>
        <w:t xml:space="preserve"> </w:t>
      </w:r>
      <w:r w:rsidRPr="00BE3CB5">
        <w:rPr>
          <w:rFonts w:ascii="Times New Roman" w:hAnsi="Times New Roman"/>
          <w:color w:val="000000" w:themeColor="text1"/>
          <w:sz w:val="24"/>
          <w:szCs w:val="24"/>
          <w:lang w:eastAsia="ru-RU"/>
        </w:rPr>
        <w:t>к</w:t>
      </w:r>
      <w:r w:rsidRPr="00BE3CB5">
        <w:rPr>
          <w:rFonts w:ascii="Times New Roman" w:hAnsi="Times New Roman"/>
          <w:color w:val="000000" w:themeColor="text1"/>
          <w:sz w:val="24"/>
          <w:szCs w:val="24"/>
        </w:rPr>
        <w:t>омпенсация расходов на оплату жилых помещений, их отопления и обеспечения электроэнергией, педагогическим работникам, руководителям и заместителям руководителей образовательных организаций, руководителям структурных подразделений образовательных организаций и их заместителям, проживающим в сельской местности и работающим в муниципальных организациях, расположенных в сельской местности.</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Решение задачи 2 «Создание благоприятных условий для гармоничного развития межнациональных и </w:t>
      </w:r>
      <w:r>
        <w:rPr>
          <w:rFonts w:ascii="Times New Roman" w:hAnsi="Times New Roman"/>
          <w:color w:val="000000" w:themeColor="text1"/>
          <w:sz w:val="24"/>
          <w:szCs w:val="24"/>
        </w:rPr>
        <w:t xml:space="preserve">межконфессиональных отношений» </w:t>
      </w:r>
      <w:r w:rsidRPr="00BE3CB5">
        <w:rPr>
          <w:rFonts w:ascii="Times New Roman" w:hAnsi="Times New Roman"/>
          <w:color w:val="000000" w:themeColor="text1"/>
          <w:sz w:val="24"/>
          <w:szCs w:val="24"/>
        </w:rPr>
        <w:t>планируется посредством ре</w:t>
      </w:r>
      <w:r>
        <w:rPr>
          <w:rFonts w:ascii="Times New Roman" w:hAnsi="Times New Roman"/>
          <w:color w:val="000000" w:themeColor="text1"/>
          <w:sz w:val="24"/>
          <w:szCs w:val="24"/>
        </w:rPr>
        <w:t>ализации следующих мероприятий:</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проведение мероприятий, направленных на социально-культурную адаптацию репрессированных народов, проживающих на территории городского округа;</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проведение культурно-массовых мероприятий, направленных на сохранение и развитие национальных культур и традиций, противодействие ксенофобии и укрепление единства народов;</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проведение мероприятий, направленных на сохранение историко-культурного наследия крымских караимов и крымчаков;</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Решение задачи 3 «Обеспечение прав граждан на участие в культурной жизни городского округа, творческую самореализацию, стимулирование </w:t>
      </w:r>
      <w:r>
        <w:rPr>
          <w:rFonts w:ascii="Times New Roman" w:hAnsi="Times New Roman"/>
          <w:color w:val="000000" w:themeColor="text1"/>
          <w:sz w:val="24"/>
          <w:szCs w:val="24"/>
        </w:rPr>
        <w:t>творческой активности населения»</w:t>
      </w:r>
      <w:r w:rsidRPr="00BE3CB5">
        <w:rPr>
          <w:rFonts w:ascii="Times New Roman" w:hAnsi="Times New Roman"/>
          <w:color w:val="000000" w:themeColor="text1"/>
          <w:sz w:val="24"/>
          <w:szCs w:val="24"/>
        </w:rPr>
        <w:t xml:space="preserve"> планируется посредством реализации следующих мероприятий: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создание условий для деятельности клубных формирований самодея</w:t>
      </w:r>
      <w:r>
        <w:rPr>
          <w:rFonts w:ascii="Times New Roman" w:hAnsi="Times New Roman"/>
          <w:color w:val="000000" w:themeColor="text1"/>
          <w:sz w:val="24"/>
          <w:szCs w:val="24"/>
        </w:rPr>
        <w:t xml:space="preserve">тельного народного творчества </w:t>
      </w:r>
      <w:r w:rsidRPr="00BE3CB5">
        <w:rPr>
          <w:rFonts w:ascii="Times New Roman" w:hAnsi="Times New Roman"/>
          <w:color w:val="000000" w:themeColor="text1"/>
          <w:sz w:val="24"/>
          <w:szCs w:val="24"/>
        </w:rPr>
        <w:t>и участия коллективов в выездных творческих мероприятиях;</w:t>
      </w:r>
      <w:r w:rsidR="00044936">
        <w:rPr>
          <w:rFonts w:ascii="Times New Roman" w:hAnsi="Times New Roman"/>
          <w:color w:val="000000" w:themeColor="text1"/>
          <w:sz w:val="24"/>
          <w:szCs w:val="24"/>
        </w:rPr>
        <w:t xml:space="preserve">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развитие и укрепление материально-технической базы муниципальных домов культуры, создание информац</w:t>
      </w:r>
      <w:r>
        <w:rPr>
          <w:rFonts w:ascii="Times New Roman" w:hAnsi="Times New Roman"/>
          <w:color w:val="000000" w:themeColor="text1"/>
          <w:sz w:val="24"/>
          <w:szCs w:val="24"/>
        </w:rPr>
        <w:t xml:space="preserve">ионных условий для организации </w:t>
      </w:r>
      <w:r w:rsidRPr="00BE3CB5">
        <w:rPr>
          <w:rFonts w:ascii="Times New Roman" w:hAnsi="Times New Roman"/>
          <w:color w:val="000000" w:themeColor="text1"/>
          <w:sz w:val="24"/>
          <w:szCs w:val="24"/>
        </w:rPr>
        <w:t>на базе культурно-досуговых учреждений содержательного досуга населения;</w:t>
      </w:r>
      <w:r w:rsidR="00044936">
        <w:rPr>
          <w:rFonts w:ascii="Times New Roman" w:hAnsi="Times New Roman"/>
          <w:color w:val="000000" w:themeColor="text1"/>
          <w:sz w:val="24"/>
          <w:szCs w:val="24"/>
        </w:rPr>
        <w:t xml:space="preserve">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развитие и укрепление материально-технической базы муниципальных домов культуры в населенных пунктах с числом жителей до 50 тысяч человек;</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обеспечение противопожарной и антитеррористической безопасности пребывания детей и взрослых в культурно-досуговых учреждениях;</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финансовое и материально-техническое обеспечение деятельности культурно-досуговых учреждений.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lastRenderedPageBreak/>
        <w:t>Решение задачи 4 «Повышение культурного уровня евпаторийцев посредством привлечения населения к участию в культурно-массовых мероприятиях, популяризацию деятельности музеев, библиотек. Разработка новых методик проведения культурно-массовой работы в городе»</w:t>
      </w:r>
      <w:r>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 xml:space="preserve">планируется посредством реализации следующих мероприятий: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организация и проведение мероприятий в области культуры;</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-модернизация программно-аппаратных комплексов, </w:t>
      </w:r>
      <w:r w:rsidRPr="00BE3CB5">
        <w:rPr>
          <w:rFonts w:ascii="Times New Roman" w:hAnsi="Times New Roman"/>
          <w:color w:val="000000" w:themeColor="text1"/>
          <w:sz w:val="24"/>
          <w:szCs w:val="24"/>
          <w:lang w:val="en-US"/>
        </w:rPr>
        <w:t>IT</w:t>
      </w:r>
      <w:r w:rsidRPr="00BE3CB5">
        <w:rPr>
          <w:rFonts w:ascii="Times New Roman" w:hAnsi="Times New Roman"/>
          <w:color w:val="000000" w:themeColor="text1"/>
          <w:sz w:val="24"/>
          <w:szCs w:val="24"/>
        </w:rPr>
        <w:t>-оборудования, программного обеспечения, использование Интернет-возможностей для электронного учета музейных фондов, информатизации музея;</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финансовое и материально-техническое обеспечение деятельности МБУК «Евпато</w:t>
      </w:r>
      <w:r>
        <w:rPr>
          <w:rFonts w:ascii="Times New Roman" w:hAnsi="Times New Roman"/>
          <w:color w:val="000000" w:themeColor="text1"/>
          <w:sz w:val="24"/>
          <w:szCs w:val="24"/>
        </w:rPr>
        <w:t xml:space="preserve">рийский краеведческий музей» и </w:t>
      </w:r>
      <w:r w:rsidRPr="00BE3CB5">
        <w:rPr>
          <w:rFonts w:ascii="Times New Roman" w:hAnsi="Times New Roman"/>
          <w:color w:val="000000" w:themeColor="text1"/>
          <w:sz w:val="24"/>
          <w:szCs w:val="24"/>
        </w:rPr>
        <w:t>МАУ городского округа Евпатория Республики Крым «Евпаторийский культурно-этнографический центр «Малый Иерусалим»;</w:t>
      </w:r>
    </w:p>
    <w:p w:rsidR="007B55B1" w:rsidRPr="00BE3CB5" w:rsidRDefault="007B55B1" w:rsidP="007B55B1">
      <w:pPr>
        <w:spacing w:after="0"/>
        <w:ind w:firstLine="709"/>
        <w:rPr>
          <w:rFonts w:ascii="Times New Roman" w:hAnsi="Times New Roman"/>
          <w:color w:val="000000" w:themeColor="text1"/>
          <w:sz w:val="24"/>
          <w:szCs w:val="24"/>
        </w:rPr>
      </w:pPr>
      <w:r>
        <w:rPr>
          <w:rFonts w:ascii="Times New Roman" w:hAnsi="Times New Roman"/>
          <w:color w:val="000000" w:themeColor="text1"/>
          <w:sz w:val="24"/>
          <w:szCs w:val="24"/>
        </w:rPr>
        <w:t xml:space="preserve">- комплектование книжных фондов </w:t>
      </w:r>
      <w:r w:rsidRPr="00BE3CB5">
        <w:rPr>
          <w:rFonts w:ascii="Times New Roman" w:hAnsi="Times New Roman"/>
          <w:color w:val="000000" w:themeColor="text1"/>
          <w:sz w:val="24"/>
          <w:szCs w:val="24"/>
        </w:rPr>
        <w:t>муниципальных общедоступных библиотек;</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укрепление материально-технической базы и оснащение оборудованием муниципальных библиотек;</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подключение муниципальных общедоступных библиотек к информационно-</w:t>
      </w:r>
      <w:r>
        <w:rPr>
          <w:rFonts w:ascii="Times New Roman" w:hAnsi="Times New Roman"/>
          <w:color w:val="000000" w:themeColor="text1"/>
          <w:sz w:val="24"/>
          <w:szCs w:val="24"/>
        </w:rPr>
        <w:t xml:space="preserve">телекоммуникационной </w:t>
      </w:r>
      <w:r w:rsidRPr="00BE3CB5">
        <w:rPr>
          <w:rFonts w:ascii="Times New Roman" w:hAnsi="Times New Roman"/>
          <w:color w:val="000000" w:themeColor="text1"/>
          <w:sz w:val="24"/>
          <w:szCs w:val="24"/>
        </w:rPr>
        <w:t>сети «Интернет» и развитие библиотечного дела с учетом задачи расширения информационных технологий и оцифровки;</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финансовое и материально-техническое </w:t>
      </w:r>
      <w:r w:rsidRPr="00BE3CB5">
        <w:rPr>
          <w:rFonts w:ascii="Times New Roman" w:hAnsi="Times New Roman"/>
          <w:color w:val="000000" w:themeColor="text1"/>
          <w:sz w:val="24"/>
          <w:szCs w:val="24"/>
          <w:lang w:eastAsia="ru-RU"/>
        </w:rPr>
        <w:t xml:space="preserve">обеспечение деятельности </w:t>
      </w:r>
      <w:r w:rsidRPr="00BE3CB5">
        <w:rPr>
          <w:rFonts w:ascii="Times New Roman" w:hAnsi="Times New Roman"/>
          <w:color w:val="000000" w:themeColor="text1"/>
          <w:sz w:val="24"/>
          <w:szCs w:val="24"/>
        </w:rPr>
        <w:t>МБУК «Евпаторийская централизованная библиотечная система»;</w:t>
      </w:r>
    </w:p>
    <w:p w:rsidR="007B55B1" w:rsidRPr="00BE3CB5" w:rsidRDefault="007B55B1" w:rsidP="007B55B1">
      <w:pPr>
        <w:spacing w:after="0"/>
        <w:ind w:firstLine="709"/>
        <w:rPr>
          <w:rFonts w:ascii="Times New Roman" w:hAnsi="Times New Roman"/>
          <w:color w:val="000000" w:themeColor="text1"/>
          <w:sz w:val="24"/>
          <w:szCs w:val="24"/>
          <w:shd w:val="clear" w:color="auto" w:fill="F3F3F3"/>
        </w:rPr>
      </w:pPr>
      <w:r w:rsidRPr="00BE3CB5">
        <w:rPr>
          <w:rFonts w:ascii="Times New Roman" w:hAnsi="Times New Roman"/>
          <w:color w:val="000000" w:themeColor="text1"/>
          <w:sz w:val="24"/>
          <w:szCs w:val="24"/>
        </w:rPr>
        <w:t>- с</w:t>
      </w:r>
      <w:r w:rsidRPr="00BE3CB5">
        <w:rPr>
          <w:rFonts w:ascii="Times New Roman" w:hAnsi="Times New Roman"/>
          <w:color w:val="000000" w:themeColor="text1"/>
          <w:sz w:val="24"/>
          <w:szCs w:val="24"/>
          <w:shd w:val="clear" w:color="auto" w:fill="FFFFFF"/>
        </w:rPr>
        <w:t>оздание благоприятных условий для привлечения граждан к участию в добровольной и безвозмездной помощи в сфере культуры и творчества;</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Решение задачи 5 «Развитие инфраструктуры отрасли культуры, достижение качественного уровня предоставляемых услуг» планируется посредством реализации следующих мероприятий: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осуществление работ по реставрации, реконструкции, капитальному и текущему ремонтам, обеспечению доступности зданий и сооружений всех муниципальных учреждений культуры и дополнительного образования в сфере культуры, в том числе являющихся памятниками архитектуры (кадастровые, проектно-изыскательские, строительно-монтажные работы, историко-архитектурные заключения, экспертиза сметной стоимости, приобретение стройматериалов, приобретение и регистрация контрольно-кассовой техники др.);</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проектно-изыскательные работы по объекту «Реконструкция торгового центра «Универсам» мкр. Исмаил-бей в социально-культурный центр мкр. Исмаил-бей»;</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проектно-изыскательные работы по объекту: «Реконструкция здания МБУК «Евпаторийский центр культуры и досуга»;</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обеспечение условий пожарной, антитеррористической безопасности пребывания детей и взрослых в учреждениях культуры;</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финансовое, материально-техническое, информационное, методическое, организационное, аналитическое обесп</w:t>
      </w:r>
      <w:r>
        <w:rPr>
          <w:rFonts w:ascii="Times New Roman" w:hAnsi="Times New Roman"/>
          <w:color w:val="000000" w:themeColor="text1"/>
          <w:sz w:val="24"/>
          <w:szCs w:val="24"/>
        </w:rPr>
        <w:t xml:space="preserve">ечение деятельности управления </w:t>
      </w:r>
      <w:r w:rsidRPr="00BE3CB5">
        <w:rPr>
          <w:rFonts w:ascii="Times New Roman" w:hAnsi="Times New Roman"/>
          <w:color w:val="000000" w:themeColor="text1"/>
          <w:sz w:val="24"/>
          <w:szCs w:val="24"/>
        </w:rPr>
        <w:t>культуры</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и межнациональных отношений администрации города Евпатории Республики Крым (до 01.12.2017 г. – отдела культуры администрации города Евпатории Республики Крым)</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по реализации возложенных полномочий;</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финансовое и материально-техническое обеспечение деятельности МКУ «Центр обслуживания организаций культуры» по реализации возложенных полномочий.</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bCs/>
          <w:iCs/>
          <w:color w:val="000000" w:themeColor="text1"/>
          <w:sz w:val="24"/>
          <w:szCs w:val="24"/>
          <w:u w:val="single"/>
        </w:rPr>
        <w:t>Основными стратегическими результатами</w:t>
      </w:r>
      <w:r w:rsidRPr="00BE3CB5">
        <w:rPr>
          <w:rFonts w:ascii="Times New Roman" w:hAnsi="Times New Roman"/>
          <w:bCs/>
          <w:iCs/>
          <w:color w:val="000000" w:themeColor="text1"/>
          <w:sz w:val="24"/>
          <w:szCs w:val="24"/>
        </w:rPr>
        <w:t xml:space="preserve"> реализации запланированных мероприятий являются:</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улучшение качества обслуживания населения в сфере предоставления театральных услуг, увеличение количества проведенных стационарных и выездных кукольных спектаклей, развлекательных театрализованных представлений, количества зрителей театральных постановок;</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lastRenderedPageBreak/>
        <w:t>- сохранение количества обучающихся в учреждениях дополнительного образования в сфере культуры, выявление одаренных детей и молодежи, расширение кругозора детей и подростков в вопросах искусства, истории и культуры, модернизация учреждений дополнительного образования в соответствии с федеральными государственными требованиями к условиям реализации дополнительных предпрофессиональных программ в области искусств, повышение качества образовательных услуг;</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увеличение количества оснащенных образовательных учреждений в сфере культуры (детских школ искусств по видам искусств) музыкальными инструментами, оборудованием и учебными материалами;</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xml:space="preserve">- увеличение количества мероприятий, направленных на сохранение и развитие национальных культур и традиций (в том числе крымских караимов и крымчаков), социально-культурную адаптацию репрессированных народов, противодействие проявлениям ксенофобии и укрепление единства народов, проживающих на территории городского округа; </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расширение спектра предоставляемых культурно-досуговых услуг и возможностей выбора проведения организованного социально полезного досуга, увеличение численности населения, занимающегося самодеятельным народным творчеством, развитие декоративно-прикладного творчества, народных ремесел;</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увеличение количества и повышение качества</w:t>
      </w:r>
      <w:r>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проведенных культурно-массовых мероприятий, увеличение численности участников и зрителей мероприятий, повышение творческой активности населения, популяризация значимых событий российской культуры и истории, развитие событийного туризма в городском округе Евпатория;</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обеспечение сохранности музейных предметов и коллекций, электронный учет предметов музейного фонда, модернизация музейного оборудования, создание новых выставок и эк</w:t>
      </w:r>
      <w:r>
        <w:rPr>
          <w:rFonts w:ascii="Times New Roman" w:hAnsi="Times New Roman"/>
          <w:color w:val="000000" w:themeColor="text1"/>
          <w:sz w:val="24"/>
          <w:szCs w:val="24"/>
        </w:rPr>
        <w:t>спозиций, увеличение количества</w:t>
      </w:r>
      <w:r w:rsidRPr="00BE3CB5">
        <w:rPr>
          <w:rFonts w:ascii="Times New Roman" w:hAnsi="Times New Roman"/>
          <w:color w:val="000000" w:themeColor="text1"/>
          <w:sz w:val="24"/>
          <w:szCs w:val="24"/>
        </w:rPr>
        <w:t xml:space="preserve"> экскурсий и потребителей в сфере музейных и экскурсионных услуг, совершенствование научно-исследовательской деятельности, оказание методической помощи общественным и частным музеям городского округа;</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увеличение объема информационных ресурсов библиотек, обеспе</w:t>
      </w:r>
      <w:r>
        <w:rPr>
          <w:rFonts w:ascii="Times New Roman" w:hAnsi="Times New Roman"/>
          <w:color w:val="000000" w:themeColor="text1"/>
          <w:sz w:val="24"/>
          <w:szCs w:val="24"/>
        </w:rPr>
        <w:t xml:space="preserve">чение сохранности библиотечных </w:t>
      </w:r>
      <w:r w:rsidRPr="00BE3CB5">
        <w:rPr>
          <w:rFonts w:ascii="Times New Roman" w:hAnsi="Times New Roman"/>
          <w:color w:val="000000" w:themeColor="text1"/>
          <w:sz w:val="24"/>
          <w:szCs w:val="24"/>
        </w:rPr>
        <w:t>фондов, совершенствование системы электронного учета библиотечных фондов, ув</w:t>
      </w:r>
      <w:r w:rsidR="004C3EEB">
        <w:rPr>
          <w:rFonts w:ascii="Times New Roman" w:hAnsi="Times New Roman"/>
          <w:color w:val="000000" w:themeColor="text1"/>
          <w:sz w:val="24"/>
          <w:szCs w:val="24"/>
        </w:rPr>
        <w:t xml:space="preserve">еличение количества читателей, </w:t>
      </w:r>
      <w:r w:rsidRPr="00BE3CB5">
        <w:rPr>
          <w:rFonts w:ascii="Times New Roman" w:hAnsi="Times New Roman"/>
          <w:color w:val="000000" w:themeColor="text1"/>
          <w:sz w:val="24"/>
          <w:szCs w:val="24"/>
        </w:rPr>
        <w:t>обеспечение их дистанционного и внестационарного обслуживания,</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модернизация</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 xml:space="preserve">программного обеспечения, </w:t>
      </w:r>
      <w:r w:rsidRPr="00BE3CB5">
        <w:rPr>
          <w:rFonts w:ascii="Times New Roman" w:hAnsi="Times New Roman"/>
          <w:color w:val="000000" w:themeColor="text1"/>
          <w:sz w:val="24"/>
          <w:szCs w:val="24"/>
          <w:lang w:val="en-US"/>
        </w:rPr>
        <w:t>IT</w:t>
      </w:r>
      <w:r w:rsidRPr="00BE3CB5">
        <w:rPr>
          <w:rFonts w:ascii="Times New Roman" w:hAnsi="Times New Roman"/>
          <w:color w:val="000000" w:themeColor="text1"/>
          <w:sz w:val="24"/>
          <w:szCs w:val="24"/>
        </w:rPr>
        <w:t>-оборудования библиотек;</w:t>
      </w:r>
    </w:p>
    <w:p w:rsidR="007B55B1" w:rsidRPr="00BE3CB5" w:rsidRDefault="007B55B1" w:rsidP="007B55B1">
      <w:pPr>
        <w:spacing w:after="0"/>
        <w:ind w:firstLine="709"/>
        <w:rPr>
          <w:rFonts w:ascii="Times New Roman" w:hAnsi="Times New Roman"/>
          <w:color w:val="000000" w:themeColor="text1"/>
          <w:sz w:val="24"/>
          <w:szCs w:val="24"/>
        </w:rPr>
      </w:pPr>
      <w:r w:rsidRPr="00583300">
        <w:rPr>
          <w:rFonts w:ascii="Times New Roman" w:hAnsi="Times New Roman"/>
          <w:color w:val="000000" w:themeColor="text1"/>
          <w:sz w:val="24"/>
          <w:szCs w:val="24"/>
        </w:rPr>
        <w:t>- привлечение граждан к участию в добровольной и безвозмездной помощи в сфере культуры и творчества, популяризация идей добровольчества граждан в сфере культуры, гуманистическое и патриотическое воспитание молодежи, получение навыков самореализации и самоорганизации для решения социальных задач;</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w:t>
      </w:r>
      <w:r w:rsidR="00044936">
        <w:rPr>
          <w:rFonts w:ascii="Times New Roman" w:hAnsi="Times New Roman"/>
          <w:color w:val="000000" w:themeColor="text1"/>
          <w:sz w:val="24"/>
          <w:szCs w:val="24"/>
        </w:rPr>
        <w:t xml:space="preserve"> </w:t>
      </w:r>
      <w:r w:rsidRPr="00BE3CB5">
        <w:rPr>
          <w:rFonts w:ascii="Times New Roman" w:hAnsi="Times New Roman"/>
          <w:color w:val="000000" w:themeColor="text1"/>
          <w:sz w:val="24"/>
          <w:szCs w:val="24"/>
        </w:rPr>
        <w:t>восстановление и сохранение зданий и сооружений учреждений культуры и дополнительного художественного образования, создание условий для равного доступа населения к услугам, предоставляемым учреждениями, повышение уровня удовлетворенности населения предоставляемыми услугами;</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rPr>
        <w:t>- улучшение материально-технического, финансового, организационного и информационного обеспечения деятельности управления культуры и межнациональных отношений администрации города Евпатории, эффективное решение вопросов местного значения в сфере культуры, обеспечение координации деятельности подведомственных учреждений культуры и дополнительного образования в сфере культуры, межнациональных и межконфессиональных отношений, дополнительного художественного образования, повышение уровня удовлетворенности населения работой администрации города Евпатории Республики Крым.</w:t>
      </w:r>
    </w:p>
    <w:p w:rsidR="007B55B1" w:rsidRPr="00BE3CB5" w:rsidRDefault="007B55B1" w:rsidP="007B55B1">
      <w:pPr>
        <w:spacing w:after="0"/>
        <w:ind w:firstLine="709"/>
        <w:rPr>
          <w:rFonts w:ascii="Times New Roman" w:hAnsi="Times New Roman"/>
          <w:color w:val="000000" w:themeColor="text1"/>
          <w:sz w:val="24"/>
          <w:szCs w:val="24"/>
          <w:lang w:eastAsia="ru-RU"/>
        </w:rPr>
      </w:pPr>
      <w:r w:rsidRPr="00BE3CB5">
        <w:rPr>
          <w:rFonts w:ascii="Times New Roman" w:hAnsi="Times New Roman"/>
          <w:color w:val="000000" w:themeColor="text1"/>
          <w:sz w:val="24"/>
          <w:szCs w:val="24"/>
        </w:rPr>
        <w:t>Показателями эффективности Стратегии в сфере «Культура, межнациональные и межконфессиональные отношения» являются:</w:t>
      </w:r>
      <w:r w:rsidRPr="00BE3CB5">
        <w:rPr>
          <w:rFonts w:ascii="Times New Roman" w:hAnsi="Times New Roman"/>
          <w:color w:val="000000" w:themeColor="text1"/>
          <w:sz w:val="24"/>
          <w:szCs w:val="24"/>
          <w:lang w:eastAsia="ru-RU"/>
        </w:rPr>
        <w:t xml:space="preserve"> количество участников клубных формирований на 1000 человек населения; число посещений музеев на 1000 человек населения; количество </w:t>
      </w:r>
      <w:r w:rsidRPr="00BE3CB5">
        <w:rPr>
          <w:rFonts w:ascii="Times New Roman" w:hAnsi="Times New Roman"/>
          <w:color w:val="000000" w:themeColor="text1"/>
          <w:sz w:val="24"/>
          <w:szCs w:val="24"/>
          <w:lang w:eastAsia="ru-RU"/>
        </w:rPr>
        <w:lastRenderedPageBreak/>
        <w:t>посетителей театральных мероприятий;</w:t>
      </w:r>
      <w:r w:rsidRPr="00BE3CB5">
        <w:rPr>
          <w:rFonts w:ascii="Times New Roman" w:hAnsi="Times New Roman"/>
          <w:color w:val="000000" w:themeColor="text1"/>
          <w:sz w:val="24"/>
          <w:szCs w:val="24"/>
        </w:rPr>
        <w:t xml:space="preserve"> у</w:t>
      </w:r>
      <w:r w:rsidRPr="00BE3CB5">
        <w:rPr>
          <w:rFonts w:ascii="Times New Roman" w:hAnsi="Times New Roman"/>
          <w:color w:val="000000" w:themeColor="text1"/>
          <w:sz w:val="24"/>
          <w:szCs w:val="24"/>
          <w:lang w:eastAsia="ru-RU"/>
        </w:rPr>
        <w:t>ровень фактической обеспеченности учреждениями культуры по нормативной потребности:</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lang w:eastAsia="ru-RU"/>
        </w:rPr>
        <w:t>клубами и учреждениями клубного типа, библиотеками;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r w:rsidRPr="00BE3CB5">
        <w:rPr>
          <w:rFonts w:ascii="Times New Roman" w:hAnsi="Times New Roman"/>
          <w:color w:val="000000" w:themeColor="text1"/>
          <w:sz w:val="24"/>
          <w:szCs w:val="24"/>
          <w:highlight w:val="yellow"/>
          <w:lang w:eastAsia="ru-RU"/>
        </w:rPr>
        <w:t xml:space="preserve"> </w:t>
      </w:r>
      <w:r w:rsidRPr="00BE3CB5">
        <w:rPr>
          <w:rFonts w:ascii="Times New Roman" w:hAnsi="Times New Roman"/>
          <w:color w:val="000000" w:themeColor="text1"/>
          <w:sz w:val="24"/>
          <w:szCs w:val="24"/>
          <w:lang w:eastAsia="ru-RU"/>
        </w:rPr>
        <w:t>количество культурно-массовых мероприятий, направленных на развитие национальных культур и традиций.</w:t>
      </w:r>
    </w:p>
    <w:p w:rsidR="007B55B1" w:rsidRPr="00BE3CB5" w:rsidRDefault="007B55B1" w:rsidP="007B55B1">
      <w:pPr>
        <w:spacing w:after="0"/>
        <w:ind w:firstLine="709"/>
        <w:rPr>
          <w:rFonts w:ascii="Times New Roman" w:hAnsi="Times New Roman"/>
          <w:color w:val="000000" w:themeColor="text1"/>
          <w:sz w:val="24"/>
          <w:szCs w:val="24"/>
        </w:rPr>
      </w:pPr>
      <w:r w:rsidRPr="00BE3CB5">
        <w:rPr>
          <w:rFonts w:ascii="Times New Roman" w:hAnsi="Times New Roman"/>
          <w:color w:val="000000" w:themeColor="text1"/>
          <w:sz w:val="24"/>
          <w:szCs w:val="24"/>
          <w:u w:val="single"/>
        </w:rPr>
        <w:t>Механизмами реализации</w:t>
      </w:r>
      <w:r w:rsidRPr="00BE3CB5">
        <w:rPr>
          <w:rFonts w:ascii="Times New Roman" w:hAnsi="Times New Roman"/>
          <w:color w:val="000000" w:themeColor="text1"/>
          <w:sz w:val="24"/>
          <w:szCs w:val="24"/>
        </w:rPr>
        <w:t xml:space="preserve"> стратегического направления «Совершенствование и развитие сферы культуры, укрепление </w:t>
      </w:r>
      <w:r w:rsidRPr="00BE3CB5">
        <w:rPr>
          <w:rFonts w:ascii="Times New Roman" w:hAnsi="Times New Roman"/>
          <w:color w:val="000000" w:themeColor="text1"/>
          <w:sz w:val="24"/>
          <w:szCs w:val="24"/>
          <w:lang w:eastAsia="ru-RU"/>
        </w:rPr>
        <w:t xml:space="preserve">межнационального и межконфессионального согласия» являются </w:t>
      </w:r>
      <w:r w:rsidRPr="000F5211">
        <w:rPr>
          <w:rFonts w:ascii="Times New Roman" w:hAnsi="Times New Roman"/>
          <w:color w:val="000000" w:themeColor="text1"/>
          <w:sz w:val="24"/>
          <w:szCs w:val="24"/>
          <w:lang w:eastAsia="ru-RU"/>
        </w:rPr>
        <w:t xml:space="preserve">мероприятия муниципальной программы </w:t>
      </w:r>
      <w:r w:rsidRPr="00BE3CB5">
        <w:rPr>
          <w:rFonts w:ascii="Times New Roman" w:hAnsi="Times New Roman"/>
          <w:color w:val="000000" w:themeColor="text1"/>
          <w:sz w:val="24"/>
          <w:szCs w:val="24"/>
          <w:lang w:eastAsia="ru-RU"/>
        </w:rPr>
        <w:t>«Развитие культуры и укрепление межнационального согласия на территории городского округа Евпатория Республики Крым»</w:t>
      </w:r>
      <w:r w:rsidRPr="000F5211">
        <w:rPr>
          <w:rFonts w:ascii="Times New Roman" w:hAnsi="Times New Roman"/>
          <w:color w:val="000000" w:themeColor="text1"/>
          <w:sz w:val="24"/>
          <w:szCs w:val="24"/>
          <w:lang w:eastAsia="ru-RU"/>
        </w:rPr>
        <w:t>,</w:t>
      </w:r>
      <w:r w:rsidR="000F5211" w:rsidRPr="000F5211">
        <w:rPr>
          <w:rFonts w:ascii="Times New Roman" w:hAnsi="Times New Roman"/>
          <w:color w:val="000000" w:themeColor="text1"/>
          <w:sz w:val="24"/>
          <w:szCs w:val="24"/>
          <w:lang w:eastAsia="ru-RU"/>
        </w:rPr>
        <w:t xml:space="preserve"> муниципальной программы «Развитие казачьих обществ в муниципальном образовании городской округ Евпатория Республики Крым»</w:t>
      </w:r>
      <w:r w:rsidRPr="000F5211">
        <w:rPr>
          <w:rFonts w:ascii="Times New Roman" w:hAnsi="Times New Roman"/>
          <w:color w:val="000000" w:themeColor="text1"/>
          <w:sz w:val="24"/>
          <w:szCs w:val="24"/>
          <w:lang w:eastAsia="ru-RU"/>
        </w:rPr>
        <w:t xml:space="preserve"> государственной программы Республики Крым «Развитие культуры, архивного дела и сохранение объектов</w:t>
      </w:r>
      <w:r w:rsidRPr="00BE3CB5">
        <w:rPr>
          <w:rFonts w:ascii="Times New Roman" w:hAnsi="Times New Roman"/>
          <w:color w:val="000000" w:themeColor="text1"/>
          <w:sz w:val="24"/>
          <w:szCs w:val="24"/>
          <w:shd w:val="clear" w:color="auto" w:fill="FFFFFF"/>
        </w:rPr>
        <w:t xml:space="preserve"> культурного наследия Республики Крым»</w:t>
      </w:r>
      <w:r w:rsidRPr="00BE3CB5">
        <w:rPr>
          <w:rFonts w:ascii="Times New Roman" w:eastAsia="Times New Roman" w:hAnsi="Times New Roman"/>
          <w:color w:val="000000" w:themeColor="text1"/>
          <w:sz w:val="24"/>
          <w:szCs w:val="24"/>
          <w:lang w:eastAsia="ru-RU"/>
        </w:rPr>
        <w:t>, региональных проектов национального проекта «Культура», республиканской адресной инвестиционной программы, ф</w:t>
      </w:r>
      <w:r w:rsidRPr="00BE3CB5">
        <w:rPr>
          <w:rFonts w:ascii="Times New Roman" w:hAnsi="Times New Roman"/>
          <w:color w:val="000000" w:themeColor="text1"/>
          <w:sz w:val="24"/>
          <w:szCs w:val="24"/>
        </w:rPr>
        <w:t>едеральной целевой программы «Социально-экономическое развитие Республики Крым и г. Севастополя</w:t>
      </w:r>
      <w:r w:rsidR="009E13CF">
        <w:rPr>
          <w:rFonts w:ascii="Times New Roman" w:hAnsi="Times New Roman"/>
          <w:color w:val="000000" w:themeColor="text1"/>
          <w:sz w:val="24"/>
          <w:szCs w:val="24"/>
        </w:rPr>
        <w:t xml:space="preserve"> до 2024 года</w:t>
      </w:r>
      <w:r w:rsidRPr="00BE3CB5">
        <w:rPr>
          <w:rFonts w:ascii="Times New Roman" w:hAnsi="Times New Roman"/>
          <w:color w:val="000000" w:themeColor="text1"/>
          <w:sz w:val="24"/>
          <w:szCs w:val="24"/>
        </w:rPr>
        <w:t>».</w:t>
      </w:r>
    </w:p>
    <w:p w:rsidR="00DD7434" w:rsidRPr="004C3EEB" w:rsidRDefault="00DD7434" w:rsidP="00DD7434">
      <w:pPr>
        <w:pStyle w:val="40"/>
        <w:shd w:val="clear" w:color="auto" w:fill="auto"/>
        <w:spacing w:after="0" w:line="276" w:lineRule="auto"/>
        <w:ind w:left="709" w:firstLine="0"/>
        <w:jc w:val="both"/>
        <w:rPr>
          <w:rFonts w:ascii="Times New Roman" w:hAnsi="Times New Roman"/>
          <w:sz w:val="24"/>
          <w:szCs w:val="24"/>
        </w:rPr>
      </w:pPr>
    </w:p>
    <w:p w:rsidR="00DD7434" w:rsidRPr="00DD7434" w:rsidRDefault="00DD7434" w:rsidP="00DD7434">
      <w:pPr>
        <w:widowControl w:val="0"/>
        <w:spacing w:after="0" w:line="276" w:lineRule="auto"/>
        <w:jc w:val="center"/>
        <w:outlineLvl w:val="2"/>
        <w:rPr>
          <w:rFonts w:ascii="Times New Roman" w:eastAsia="Times New Roman" w:hAnsi="Times New Roman"/>
          <w:b/>
          <w:bCs/>
          <w:sz w:val="24"/>
          <w:szCs w:val="24"/>
        </w:rPr>
      </w:pPr>
      <w:bookmarkStart w:id="66" w:name="_Toc48665876"/>
      <w:r w:rsidRPr="004C3EEB">
        <w:rPr>
          <w:rFonts w:ascii="Times New Roman" w:eastAsia="Times New Roman" w:hAnsi="Times New Roman"/>
          <w:b/>
          <w:bCs/>
          <w:sz w:val="24"/>
          <w:szCs w:val="24"/>
        </w:rPr>
        <w:t xml:space="preserve">Обеспечение </w:t>
      </w:r>
      <w:r w:rsidRPr="00DD7434">
        <w:rPr>
          <w:rFonts w:ascii="Times New Roman" w:eastAsia="Times New Roman" w:hAnsi="Times New Roman"/>
          <w:b/>
          <w:bCs/>
          <w:sz w:val="24"/>
          <w:szCs w:val="24"/>
        </w:rPr>
        <w:t>социальной защиты, сохранение и укрепление здоровья населения.</w:t>
      </w:r>
      <w:bookmarkEnd w:id="66"/>
    </w:p>
    <w:p w:rsidR="003A3F0F" w:rsidRPr="00DD7434" w:rsidRDefault="003A3F0F" w:rsidP="004A494E">
      <w:pPr>
        <w:spacing w:after="0"/>
        <w:ind w:firstLine="709"/>
        <w:rPr>
          <w:rFonts w:ascii="Times New Roman" w:hAnsi="Times New Roman"/>
          <w:sz w:val="24"/>
          <w:szCs w:val="24"/>
        </w:rPr>
      </w:pPr>
    </w:p>
    <w:p w:rsidR="005D2B7A" w:rsidRPr="005F7F71" w:rsidRDefault="007576AC" w:rsidP="004A494E">
      <w:pPr>
        <w:keepNext/>
        <w:spacing w:after="0" w:line="276" w:lineRule="auto"/>
        <w:ind w:firstLine="709"/>
        <w:outlineLvl w:val="2"/>
        <w:rPr>
          <w:rFonts w:ascii="Times New Roman" w:eastAsia="Times New Roman" w:hAnsi="Times New Roman"/>
          <w:b/>
          <w:bCs/>
          <w:sz w:val="24"/>
          <w:szCs w:val="24"/>
        </w:rPr>
      </w:pPr>
      <w:bookmarkStart w:id="67" w:name="_Toc48665877"/>
      <w:r w:rsidRPr="005F7F71">
        <w:rPr>
          <w:rFonts w:ascii="Times New Roman" w:eastAsia="Times New Roman" w:hAnsi="Times New Roman"/>
          <w:b/>
          <w:bCs/>
          <w:sz w:val="24"/>
          <w:szCs w:val="24"/>
        </w:rPr>
        <w:t>Соц</w:t>
      </w:r>
      <w:r w:rsidR="00DC5BAE" w:rsidRPr="005F7F71">
        <w:rPr>
          <w:rFonts w:ascii="Times New Roman" w:eastAsia="Times New Roman" w:hAnsi="Times New Roman"/>
          <w:b/>
          <w:bCs/>
          <w:sz w:val="24"/>
          <w:szCs w:val="24"/>
        </w:rPr>
        <w:t xml:space="preserve">иальная </w:t>
      </w:r>
      <w:r w:rsidRPr="005F7F71">
        <w:rPr>
          <w:rFonts w:ascii="Times New Roman" w:eastAsia="Times New Roman" w:hAnsi="Times New Roman"/>
          <w:b/>
          <w:bCs/>
          <w:sz w:val="24"/>
          <w:szCs w:val="24"/>
        </w:rPr>
        <w:t>защита</w:t>
      </w:r>
      <w:bookmarkEnd w:id="67"/>
    </w:p>
    <w:p w:rsidR="005F7F71" w:rsidRPr="005F7F71" w:rsidRDefault="005F7F71" w:rsidP="005F7F71">
      <w:pPr>
        <w:pStyle w:val="2b"/>
        <w:shd w:val="clear" w:color="auto" w:fill="FFFFFF"/>
        <w:spacing w:before="0" w:after="0" w:line="276" w:lineRule="auto"/>
        <w:ind w:firstLine="708"/>
      </w:pPr>
      <w:r w:rsidRPr="005F7F71">
        <w:t>Одним из главных направлений в реализации социальной политики города являются меры социальной поддержки, предоставляемые семьям с детьми и социально незащищенным гражданам.</w:t>
      </w:r>
    </w:p>
    <w:p w:rsidR="005F7F71" w:rsidRPr="005F7F71" w:rsidRDefault="005F7F71" w:rsidP="005F7F71">
      <w:pPr>
        <w:pStyle w:val="2b"/>
        <w:shd w:val="clear" w:color="auto" w:fill="FFFFFF"/>
        <w:spacing w:before="0" w:after="0" w:line="276" w:lineRule="auto"/>
        <w:ind w:firstLine="708"/>
      </w:pPr>
      <w:r w:rsidRPr="005F7F71">
        <w:t>В Евпатории размещены следующие учреждения социальной защиты:</w:t>
      </w:r>
    </w:p>
    <w:p w:rsidR="005F7F71" w:rsidRPr="005F7F71" w:rsidRDefault="005F7F71" w:rsidP="005F7F71">
      <w:pPr>
        <w:pStyle w:val="2b"/>
        <w:shd w:val="clear" w:color="auto" w:fill="FFFFFF"/>
        <w:spacing w:before="0" w:after="0" w:line="276" w:lineRule="auto"/>
        <w:ind w:firstLine="708"/>
      </w:pPr>
      <w:r w:rsidRPr="005F7F71">
        <w:t>-департамент труда и социальной защиты населения администрации города Евпатории Республики Крым</w:t>
      </w:r>
      <w:r w:rsidR="00044936">
        <w:t xml:space="preserve"> </w:t>
      </w:r>
      <w:r w:rsidRPr="005F7F71">
        <w:t>(далее - ДТСЗН), основной задачей которого является предоставление мер социальной поддержки в соответствии с законодательством Российской Федерации и Республики Крым;</w:t>
      </w:r>
    </w:p>
    <w:p w:rsidR="005F7F71" w:rsidRPr="005F7F71" w:rsidRDefault="005F7F71" w:rsidP="005F7F71">
      <w:pPr>
        <w:pStyle w:val="2b"/>
        <w:shd w:val="clear" w:color="auto" w:fill="FFFFFF"/>
        <w:spacing w:before="0" w:after="0" w:line="276" w:lineRule="auto"/>
        <w:ind w:firstLine="708"/>
      </w:pPr>
      <w:r w:rsidRPr="005F7F71">
        <w:t xml:space="preserve">- ГБУ Республики Крым «Центр социального обслуживания граждан пожилого возраста и инвалидов </w:t>
      </w:r>
      <w:r w:rsidR="00CD33DB" w:rsidRPr="005F7F71">
        <w:t>г. Евпатории</w:t>
      </w:r>
      <w:r w:rsidRPr="005F7F71">
        <w:t>», предоставляющий социальные услуги гражданам пожилого возраста и инвалидам;</w:t>
      </w:r>
    </w:p>
    <w:p w:rsidR="005F7F71" w:rsidRPr="005F7F71" w:rsidRDefault="005F7F71" w:rsidP="005F7F71">
      <w:pPr>
        <w:pStyle w:val="2b"/>
        <w:shd w:val="clear" w:color="auto" w:fill="FFFFFF"/>
        <w:spacing w:before="0" w:after="0" w:line="276" w:lineRule="auto"/>
        <w:ind w:firstLine="708"/>
      </w:pPr>
      <w:r w:rsidRPr="005F7F71">
        <w:t>- ГБУ Республики Крым «Центр профессиональной реабилитации инвалидов», дающий лицам с ограниченными возможностями знания и навыки, которые могут адаптировать их в современных условиях жизни;</w:t>
      </w:r>
    </w:p>
    <w:p w:rsidR="005F7F71" w:rsidRPr="005F7F71" w:rsidRDefault="005F7F71" w:rsidP="005F7F71">
      <w:pPr>
        <w:pStyle w:val="2b"/>
        <w:shd w:val="clear" w:color="auto" w:fill="FFFFFF"/>
        <w:spacing w:before="0" w:after="0" w:line="276" w:lineRule="auto"/>
        <w:ind w:firstLine="708"/>
      </w:pPr>
      <w:r w:rsidRPr="005F7F71">
        <w:t>- ГБУ Республики Крым «Евпаторийский дом-интернат для престарелых и инвалидов», в котором проживаю 150 крымчан, нуждающихся в уходе.</w:t>
      </w:r>
    </w:p>
    <w:p w:rsidR="005F7F71" w:rsidRPr="005F7F71" w:rsidRDefault="005F7F71" w:rsidP="005F7F71">
      <w:pPr>
        <w:pStyle w:val="2b"/>
        <w:shd w:val="clear" w:color="auto" w:fill="FFFFFF"/>
        <w:spacing w:before="0" w:after="0" w:line="276" w:lineRule="auto"/>
        <w:ind w:firstLine="708"/>
      </w:pPr>
      <w:r w:rsidRPr="005F7F71">
        <w:t>С 01.01.2015 года меры социальной поддержки семьям с деть</w:t>
      </w:r>
      <w:r w:rsidR="004C3EEB">
        <w:t xml:space="preserve">ми предоставляются в </w:t>
      </w:r>
      <w:r w:rsidRPr="005F7F71">
        <w:t xml:space="preserve">соответствии с Федеральными законами и законами Республики Крым. </w:t>
      </w:r>
    </w:p>
    <w:p w:rsidR="005F7F71" w:rsidRPr="005F7F71" w:rsidRDefault="005F7F71" w:rsidP="005F7F71">
      <w:pPr>
        <w:pStyle w:val="2b"/>
        <w:shd w:val="clear" w:color="auto" w:fill="FFFFFF"/>
        <w:spacing w:before="0" w:after="0" w:line="276" w:lineRule="auto"/>
        <w:ind w:firstLine="708"/>
      </w:pPr>
      <w:r w:rsidRPr="005F7F71">
        <w:t>На протяжении 2015-2020 годов в департаменте труда</w:t>
      </w:r>
      <w:r w:rsidR="004C3EEB">
        <w:t xml:space="preserve"> и социальной защиты населения </w:t>
      </w:r>
      <w:r w:rsidRPr="005F7F71">
        <w:t>администрации города Евпатории прием граждан проводится при наличии одного пакета документов.</w:t>
      </w:r>
    </w:p>
    <w:p w:rsidR="005F7F71" w:rsidRPr="005F7F71" w:rsidRDefault="005F7F71" w:rsidP="005F7F71">
      <w:pPr>
        <w:pStyle w:val="2b"/>
        <w:shd w:val="clear" w:color="auto" w:fill="FFFFFF"/>
        <w:spacing w:before="0" w:after="0" w:line="276" w:lineRule="auto"/>
        <w:ind w:firstLine="708"/>
      </w:pPr>
      <w:r w:rsidRPr="005F7F71">
        <w:t>Количество принятых заявлений граждан по видам помощи.</w:t>
      </w:r>
    </w:p>
    <w:p w:rsidR="005F7F71" w:rsidRPr="005F7F71" w:rsidRDefault="005F7F71" w:rsidP="005F7F71">
      <w:pPr>
        <w:pStyle w:val="2b"/>
        <w:shd w:val="clear" w:color="auto" w:fill="FFFFFF"/>
        <w:spacing w:before="0" w:after="0" w:line="276" w:lineRule="auto"/>
        <w:ind w:firstLine="708"/>
      </w:pPr>
    </w:p>
    <w:tbl>
      <w:tblPr>
        <w:tblW w:w="0" w:type="auto"/>
        <w:tblInd w:w="-105" w:type="dxa"/>
        <w:tblLayout w:type="fixed"/>
        <w:tblCellMar>
          <w:left w:w="57" w:type="dxa"/>
          <w:right w:w="57" w:type="dxa"/>
        </w:tblCellMar>
        <w:tblLook w:val="0000" w:firstRow="0" w:lastRow="0" w:firstColumn="0" w:lastColumn="0" w:noHBand="0" w:noVBand="0"/>
      </w:tblPr>
      <w:tblGrid>
        <w:gridCol w:w="5648"/>
        <w:gridCol w:w="830"/>
        <w:gridCol w:w="851"/>
        <w:gridCol w:w="800"/>
        <w:gridCol w:w="801"/>
        <w:gridCol w:w="819"/>
      </w:tblGrid>
      <w:tr w:rsidR="005F7F71" w:rsidRPr="005F7F71" w:rsidTr="00141FDB">
        <w:tc>
          <w:tcPr>
            <w:tcW w:w="5648"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Виды</w:t>
            </w:r>
            <w:r w:rsidR="00044936">
              <w:rPr>
                <w:rFonts w:ascii="Times New Roman" w:eastAsia="Times New Roman" w:hAnsi="Times New Roman"/>
                <w:sz w:val="24"/>
                <w:szCs w:val="24"/>
                <w:lang w:eastAsia="ru-RU"/>
              </w:rPr>
              <w:t xml:space="preserve"> </w:t>
            </w:r>
            <w:r w:rsidRPr="005F7F71">
              <w:rPr>
                <w:rFonts w:ascii="Times New Roman" w:eastAsia="Times New Roman" w:hAnsi="Times New Roman"/>
                <w:sz w:val="24"/>
                <w:szCs w:val="24"/>
                <w:lang w:eastAsia="ru-RU"/>
              </w:rPr>
              <w:t>помощи</w:t>
            </w:r>
          </w:p>
        </w:tc>
        <w:tc>
          <w:tcPr>
            <w:tcW w:w="830"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2015г.</w:t>
            </w:r>
          </w:p>
        </w:tc>
        <w:tc>
          <w:tcPr>
            <w:tcW w:w="851"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2016г.</w:t>
            </w:r>
          </w:p>
        </w:tc>
        <w:tc>
          <w:tcPr>
            <w:tcW w:w="800"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2017г.</w:t>
            </w:r>
          </w:p>
        </w:tc>
        <w:tc>
          <w:tcPr>
            <w:tcW w:w="801"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2018г.</w:t>
            </w:r>
          </w:p>
        </w:tc>
        <w:tc>
          <w:tcPr>
            <w:tcW w:w="819" w:type="dxa"/>
            <w:tcBorders>
              <w:top w:val="single" w:sz="4" w:space="0" w:color="000001"/>
              <w:left w:val="single" w:sz="4" w:space="0" w:color="000001"/>
              <w:bottom w:val="single" w:sz="4" w:space="0" w:color="000001"/>
              <w:right w:val="single" w:sz="4" w:space="0" w:color="000001"/>
            </w:tcBorders>
            <w:shd w:val="clear" w:color="auto" w:fill="FFFFFF"/>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2019г.</w:t>
            </w:r>
          </w:p>
        </w:tc>
      </w:tr>
      <w:tr w:rsidR="005F7F71" w:rsidRPr="005F7F71" w:rsidTr="00141FDB">
        <w:tc>
          <w:tcPr>
            <w:tcW w:w="5648"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t>При рождении</w:t>
            </w:r>
          </w:p>
        </w:tc>
        <w:tc>
          <w:tcPr>
            <w:tcW w:w="83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436</w:t>
            </w:r>
          </w:p>
        </w:tc>
        <w:tc>
          <w:tcPr>
            <w:tcW w:w="85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385</w:t>
            </w:r>
          </w:p>
        </w:tc>
        <w:tc>
          <w:tcPr>
            <w:tcW w:w="80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349</w:t>
            </w:r>
          </w:p>
        </w:tc>
        <w:tc>
          <w:tcPr>
            <w:tcW w:w="80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293</w:t>
            </w:r>
          </w:p>
        </w:tc>
        <w:tc>
          <w:tcPr>
            <w:tcW w:w="8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261</w:t>
            </w:r>
          </w:p>
        </w:tc>
      </w:tr>
      <w:tr w:rsidR="005F7F71" w:rsidRPr="005F7F71" w:rsidTr="00141FDB">
        <w:tc>
          <w:tcPr>
            <w:tcW w:w="5648"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t>На детей, находящихся под опекой и попечительством</w:t>
            </w:r>
          </w:p>
        </w:tc>
        <w:tc>
          <w:tcPr>
            <w:tcW w:w="83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238</w:t>
            </w:r>
          </w:p>
        </w:tc>
        <w:tc>
          <w:tcPr>
            <w:tcW w:w="85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36</w:t>
            </w:r>
          </w:p>
        </w:tc>
        <w:tc>
          <w:tcPr>
            <w:tcW w:w="80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65</w:t>
            </w:r>
          </w:p>
        </w:tc>
        <w:tc>
          <w:tcPr>
            <w:tcW w:w="80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34</w:t>
            </w:r>
          </w:p>
        </w:tc>
        <w:tc>
          <w:tcPr>
            <w:tcW w:w="8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49</w:t>
            </w:r>
          </w:p>
        </w:tc>
      </w:tr>
      <w:tr w:rsidR="005F7F71" w:rsidRPr="005F7F71" w:rsidTr="00141FDB">
        <w:tc>
          <w:tcPr>
            <w:tcW w:w="5648"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t>На детей одинокой матери</w:t>
            </w:r>
          </w:p>
        </w:tc>
        <w:tc>
          <w:tcPr>
            <w:tcW w:w="83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161</w:t>
            </w:r>
          </w:p>
        </w:tc>
        <w:tc>
          <w:tcPr>
            <w:tcW w:w="85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228</w:t>
            </w:r>
          </w:p>
        </w:tc>
        <w:tc>
          <w:tcPr>
            <w:tcW w:w="80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316</w:t>
            </w:r>
          </w:p>
        </w:tc>
        <w:tc>
          <w:tcPr>
            <w:tcW w:w="80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316</w:t>
            </w:r>
          </w:p>
        </w:tc>
        <w:tc>
          <w:tcPr>
            <w:tcW w:w="8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397</w:t>
            </w:r>
          </w:p>
        </w:tc>
      </w:tr>
      <w:tr w:rsidR="005F7F71" w:rsidRPr="005F7F71" w:rsidTr="00141FDB">
        <w:tc>
          <w:tcPr>
            <w:tcW w:w="5648"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lastRenderedPageBreak/>
              <w:t>При усыновлении</w:t>
            </w:r>
          </w:p>
        </w:tc>
        <w:tc>
          <w:tcPr>
            <w:tcW w:w="83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w:t>
            </w:r>
          </w:p>
        </w:tc>
        <w:tc>
          <w:tcPr>
            <w:tcW w:w="85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w:t>
            </w:r>
          </w:p>
        </w:tc>
        <w:tc>
          <w:tcPr>
            <w:tcW w:w="80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w:t>
            </w:r>
          </w:p>
        </w:tc>
        <w:tc>
          <w:tcPr>
            <w:tcW w:w="80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6</w:t>
            </w:r>
          </w:p>
        </w:tc>
        <w:tc>
          <w:tcPr>
            <w:tcW w:w="8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w:t>
            </w:r>
          </w:p>
        </w:tc>
      </w:tr>
      <w:tr w:rsidR="005F7F71" w:rsidRPr="005F7F71" w:rsidTr="00141FDB">
        <w:tc>
          <w:tcPr>
            <w:tcW w:w="5648"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t>ГСП малообеспеченным семьям</w:t>
            </w:r>
          </w:p>
        </w:tc>
        <w:tc>
          <w:tcPr>
            <w:tcW w:w="83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754</w:t>
            </w:r>
          </w:p>
        </w:tc>
        <w:tc>
          <w:tcPr>
            <w:tcW w:w="85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944</w:t>
            </w:r>
          </w:p>
        </w:tc>
        <w:tc>
          <w:tcPr>
            <w:tcW w:w="80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1053</w:t>
            </w:r>
          </w:p>
        </w:tc>
        <w:tc>
          <w:tcPr>
            <w:tcW w:w="80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1056</w:t>
            </w:r>
          </w:p>
        </w:tc>
        <w:tc>
          <w:tcPr>
            <w:tcW w:w="8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1002</w:t>
            </w:r>
          </w:p>
        </w:tc>
      </w:tr>
      <w:tr w:rsidR="005F7F71" w:rsidRPr="005F7F71" w:rsidTr="00141FDB">
        <w:tc>
          <w:tcPr>
            <w:tcW w:w="5648"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t>По уходу за инвалидами 1 или 2 группы вследствие психрасстройства</w:t>
            </w:r>
          </w:p>
        </w:tc>
        <w:tc>
          <w:tcPr>
            <w:tcW w:w="83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144</w:t>
            </w:r>
          </w:p>
        </w:tc>
        <w:tc>
          <w:tcPr>
            <w:tcW w:w="85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121</w:t>
            </w:r>
          </w:p>
        </w:tc>
        <w:tc>
          <w:tcPr>
            <w:tcW w:w="80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106</w:t>
            </w:r>
          </w:p>
        </w:tc>
        <w:tc>
          <w:tcPr>
            <w:tcW w:w="80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101</w:t>
            </w:r>
          </w:p>
        </w:tc>
        <w:tc>
          <w:tcPr>
            <w:tcW w:w="8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94</w:t>
            </w:r>
          </w:p>
        </w:tc>
      </w:tr>
      <w:tr w:rsidR="005F7F71" w:rsidRPr="005F7F71" w:rsidTr="00141FDB">
        <w:tc>
          <w:tcPr>
            <w:tcW w:w="5648"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t>На</w:t>
            </w:r>
            <w:r w:rsidR="00044936">
              <w:rPr>
                <w:rFonts w:ascii="Times New Roman" w:eastAsia="Times New Roman" w:hAnsi="Times New Roman"/>
                <w:sz w:val="24"/>
                <w:szCs w:val="24"/>
                <w:lang w:eastAsia="ru-RU"/>
              </w:rPr>
              <w:t xml:space="preserve"> </w:t>
            </w:r>
            <w:r w:rsidRPr="005F7F71">
              <w:rPr>
                <w:rFonts w:ascii="Times New Roman" w:eastAsia="Times New Roman" w:hAnsi="Times New Roman"/>
                <w:sz w:val="24"/>
                <w:szCs w:val="24"/>
                <w:lang w:eastAsia="ru-RU"/>
              </w:rPr>
              <w:t xml:space="preserve">детей сирот и </w:t>
            </w:r>
            <w:r w:rsidR="00CD33DB" w:rsidRPr="005F7F71">
              <w:rPr>
                <w:rFonts w:ascii="Times New Roman" w:eastAsia="Times New Roman" w:hAnsi="Times New Roman"/>
                <w:sz w:val="24"/>
                <w:szCs w:val="24"/>
                <w:lang w:eastAsia="ru-RU"/>
              </w:rPr>
              <w:t>детей лишенных родительского попечения,</w:t>
            </w:r>
            <w:r w:rsidRPr="005F7F71">
              <w:rPr>
                <w:rFonts w:ascii="Times New Roman" w:eastAsia="Times New Roman" w:hAnsi="Times New Roman"/>
                <w:sz w:val="24"/>
                <w:szCs w:val="24"/>
                <w:lang w:eastAsia="ru-RU"/>
              </w:rPr>
              <w:t xml:space="preserve"> находящихся в ДДСТ и приемных семьях</w:t>
            </w:r>
          </w:p>
        </w:tc>
        <w:tc>
          <w:tcPr>
            <w:tcW w:w="83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36</w:t>
            </w:r>
          </w:p>
        </w:tc>
        <w:tc>
          <w:tcPr>
            <w:tcW w:w="85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31</w:t>
            </w:r>
          </w:p>
        </w:tc>
        <w:tc>
          <w:tcPr>
            <w:tcW w:w="80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22</w:t>
            </w:r>
          </w:p>
        </w:tc>
        <w:tc>
          <w:tcPr>
            <w:tcW w:w="80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29</w:t>
            </w:r>
          </w:p>
        </w:tc>
        <w:tc>
          <w:tcPr>
            <w:tcW w:w="8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34</w:t>
            </w:r>
          </w:p>
        </w:tc>
      </w:tr>
      <w:tr w:rsidR="005F7F71" w:rsidRPr="005F7F71" w:rsidTr="00141FDB">
        <w:tc>
          <w:tcPr>
            <w:tcW w:w="5648"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t>Жилищные субсидии</w:t>
            </w:r>
          </w:p>
        </w:tc>
        <w:tc>
          <w:tcPr>
            <w:tcW w:w="83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69</w:t>
            </w:r>
          </w:p>
        </w:tc>
        <w:tc>
          <w:tcPr>
            <w:tcW w:w="85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9</w:t>
            </w:r>
          </w:p>
        </w:tc>
        <w:tc>
          <w:tcPr>
            <w:tcW w:w="80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15</w:t>
            </w:r>
          </w:p>
        </w:tc>
        <w:tc>
          <w:tcPr>
            <w:tcW w:w="80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62</w:t>
            </w:r>
          </w:p>
        </w:tc>
        <w:tc>
          <w:tcPr>
            <w:tcW w:w="8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45</w:t>
            </w:r>
          </w:p>
        </w:tc>
      </w:tr>
      <w:tr w:rsidR="005F7F71" w:rsidRPr="005F7F71" w:rsidTr="00141FDB">
        <w:tc>
          <w:tcPr>
            <w:tcW w:w="5648" w:type="dxa"/>
            <w:tcBorders>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t>Помощь семьям с детьми по Федеральному законодательству</w:t>
            </w:r>
          </w:p>
        </w:tc>
        <w:tc>
          <w:tcPr>
            <w:tcW w:w="830" w:type="dxa"/>
            <w:tcBorders>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741</w:t>
            </w:r>
          </w:p>
        </w:tc>
        <w:tc>
          <w:tcPr>
            <w:tcW w:w="851" w:type="dxa"/>
            <w:tcBorders>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689</w:t>
            </w:r>
          </w:p>
        </w:tc>
        <w:tc>
          <w:tcPr>
            <w:tcW w:w="800" w:type="dxa"/>
            <w:tcBorders>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634</w:t>
            </w:r>
          </w:p>
        </w:tc>
        <w:tc>
          <w:tcPr>
            <w:tcW w:w="801" w:type="dxa"/>
            <w:tcBorders>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800</w:t>
            </w:r>
          </w:p>
        </w:tc>
        <w:tc>
          <w:tcPr>
            <w:tcW w:w="819" w:type="dxa"/>
            <w:tcBorders>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1022</w:t>
            </w:r>
          </w:p>
        </w:tc>
      </w:tr>
      <w:tr w:rsidR="005F7F71" w:rsidRPr="005F7F71" w:rsidTr="00141FDB">
        <w:tc>
          <w:tcPr>
            <w:tcW w:w="5648" w:type="dxa"/>
            <w:tcBorders>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t>Помощь семьям с детьми по Региональному законодательству</w:t>
            </w:r>
          </w:p>
        </w:tc>
        <w:tc>
          <w:tcPr>
            <w:tcW w:w="830" w:type="dxa"/>
            <w:tcBorders>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3333</w:t>
            </w:r>
          </w:p>
        </w:tc>
        <w:tc>
          <w:tcPr>
            <w:tcW w:w="851" w:type="dxa"/>
            <w:tcBorders>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3632</w:t>
            </w:r>
          </w:p>
        </w:tc>
        <w:tc>
          <w:tcPr>
            <w:tcW w:w="800" w:type="dxa"/>
            <w:tcBorders>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3279</w:t>
            </w:r>
          </w:p>
        </w:tc>
        <w:tc>
          <w:tcPr>
            <w:tcW w:w="801" w:type="dxa"/>
            <w:tcBorders>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4370</w:t>
            </w:r>
          </w:p>
        </w:tc>
        <w:tc>
          <w:tcPr>
            <w:tcW w:w="819" w:type="dxa"/>
            <w:tcBorders>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4629</w:t>
            </w:r>
          </w:p>
        </w:tc>
      </w:tr>
      <w:tr w:rsidR="005F7F71" w:rsidRPr="005F7F71" w:rsidTr="00141FDB">
        <w:tc>
          <w:tcPr>
            <w:tcW w:w="5648"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t xml:space="preserve">Выплаты по муниципальным программам </w:t>
            </w:r>
          </w:p>
        </w:tc>
        <w:tc>
          <w:tcPr>
            <w:tcW w:w="83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w:t>
            </w:r>
          </w:p>
        </w:tc>
        <w:tc>
          <w:tcPr>
            <w:tcW w:w="85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w:t>
            </w:r>
          </w:p>
        </w:tc>
        <w:tc>
          <w:tcPr>
            <w:tcW w:w="80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158</w:t>
            </w:r>
          </w:p>
        </w:tc>
        <w:tc>
          <w:tcPr>
            <w:tcW w:w="80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153</w:t>
            </w:r>
          </w:p>
        </w:tc>
        <w:tc>
          <w:tcPr>
            <w:tcW w:w="8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124</w:t>
            </w:r>
          </w:p>
        </w:tc>
      </w:tr>
      <w:tr w:rsidR="005F7F71" w:rsidRPr="005F7F71" w:rsidTr="00141FDB">
        <w:tc>
          <w:tcPr>
            <w:tcW w:w="5648" w:type="dxa"/>
            <w:tcBorders>
              <w:top w:val="single" w:sz="4" w:space="0" w:color="000001"/>
              <w:left w:val="single" w:sz="4" w:space="0" w:color="000001"/>
              <w:bottom w:val="single" w:sz="4" w:space="0" w:color="000001"/>
            </w:tcBorders>
            <w:shd w:val="clear" w:color="auto" w:fill="FFFFFF"/>
          </w:tcPr>
          <w:p w:rsidR="005F7F71" w:rsidRPr="005F7F71" w:rsidRDefault="005F7F71" w:rsidP="00141FDB">
            <w:pPr>
              <w:suppressAutoHyphens/>
              <w:spacing w:after="0" w:line="240" w:lineRule="auto"/>
            </w:pPr>
            <w:r w:rsidRPr="005F7F71">
              <w:rPr>
                <w:rFonts w:ascii="Times New Roman" w:eastAsia="Times New Roman" w:hAnsi="Times New Roman"/>
                <w:sz w:val="24"/>
                <w:szCs w:val="24"/>
                <w:lang w:eastAsia="ru-RU"/>
              </w:rPr>
              <w:t>Всего</w:t>
            </w:r>
          </w:p>
        </w:tc>
        <w:tc>
          <w:tcPr>
            <w:tcW w:w="83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5914</w:t>
            </w:r>
          </w:p>
        </w:tc>
        <w:tc>
          <w:tcPr>
            <w:tcW w:w="85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6078</w:t>
            </w:r>
          </w:p>
        </w:tc>
        <w:tc>
          <w:tcPr>
            <w:tcW w:w="800"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5998</w:t>
            </w:r>
          </w:p>
        </w:tc>
        <w:tc>
          <w:tcPr>
            <w:tcW w:w="801" w:type="dxa"/>
            <w:tcBorders>
              <w:top w:val="single" w:sz="4" w:space="0" w:color="000001"/>
              <w:left w:val="single" w:sz="4" w:space="0" w:color="000001"/>
              <w:bottom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7230</w:t>
            </w:r>
          </w:p>
        </w:tc>
        <w:tc>
          <w:tcPr>
            <w:tcW w:w="81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5F7F71" w:rsidRPr="005F7F71" w:rsidRDefault="005F7F71" w:rsidP="00141FDB">
            <w:pPr>
              <w:suppressAutoHyphens/>
              <w:spacing w:after="0" w:line="240" w:lineRule="auto"/>
              <w:jc w:val="center"/>
            </w:pPr>
            <w:r w:rsidRPr="005F7F71">
              <w:rPr>
                <w:rFonts w:ascii="Times New Roman" w:eastAsia="Times New Roman" w:hAnsi="Times New Roman"/>
                <w:sz w:val="24"/>
                <w:szCs w:val="24"/>
                <w:lang w:eastAsia="ru-RU"/>
              </w:rPr>
              <w:t>7659</w:t>
            </w:r>
          </w:p>
        </w:tc>
      </w:tr>
    </w:tbl>
    <w:p w:rsidR="005F7F71" w:rsidRPr="005F7F71" w:rsidRDefault="005F7F71" w:rsidP="005F7F71">
      <w:pPr>
        <w:spacing w:after="0" w:line="276" w:lineRule="auto"/>
        <w:ind w:firstLine="708"/>
        <w:rPr>
          <w:rFonts w:ascii="Times New Roman" w:eastAsia="Times New Roman" w:hAnsi="Times New Roman"/>
          <w:sz w:val="24"/>
          <w:szCs w:val="24"/>
          <w:lang w:eastAsia="ru-RU"/>
        </w:rPr>
      </w:pPr>
    </w:p>
    <w:p w:rsidR="005F7F71" w:rsidRPr="005F7F71" w:rsidRDefault="005F7F71" w:rsidP="005F7F71">
      <w:pPr>
        <w:spacing w:after="0" w:line="276" w:lineRule="auto"/>
        <w:ind w:firstLine="708"/>
      </w:pPr>
      <w:r w:rsidRPr="005F7F71">
        <w:rPr>
          <w:rFonts w:ascii="Times New Roman" w:hAnsi="Times New Roman"/>
          <w:sz w:val="24"/>
          <w:szCs w:val="24"/>
        </w:rPr>
        <w:t xml:space="preserve">С целью создания условий, обеспечивающих достойную жизнь и активную деятельность льготным категориям граждан предоставлялись меры социальной поддержки, льготы и компенсации. </w:t>
      </w:r>
    </w:p>
    <w:p w:rsidR="005F7F71" w:rsidRPr="005F7F71" w:rsidRDefault="005F7F71" w:rsidP="005F7F71">
      <w:pPr>
        <w:suppressAutoHyphens/>
        <w:spacing w:after="0" w:line="240" w:lineRule="auto"/>
        <w:ind w:firstLine="708"/>
        <w:rPr>
          <w:rFonts w:ascii="Times New Roman" w:eastAsia="Times New Roman" w:hAnsi="Times New Roman"/>
          <w:sz w:val="24"/>
          <w:szCs w:val="24"/>
          <w:lang w:eastAsia="ru-RU"/>
        </w:rPr>
      </w:pPr>
      <w:r w:rsidRPr="005F7F71">
        <w:rPr>
          <w:noProof/>
          <w:lang w:eastAsia="ru-RU"/>
        </w:rPr>
        <w:drawing>
          <wp:anchor distT="0" distB="0" distL="114300" distR="114300" simplePos="0" relativeHeight="251669504" behindDoc="1" locked="0" layoutInCell="1" allowOverlap="1" wp14:anchorId="5CA0C1DC" wp14:editId="1E39EF11">
            <wp:simplePos x="0" y="0"/>
            <wp:positionH relativeFrom="column">
              <wp:posOffset>215900</wp:posOffset>
            </wp:positionH>
            <wp:positionV relativeFrom="paragraph">
              <wp:posOffset>111760</wp:posOffset>
            </wp:positionV>
            <wp:extent cx="5607050" cy="3439795"/>
            <wp:effectExtent l="0" t="0" r="0" b="825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07050" cy="34397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F7F71" w:rsidRPr="005F7F71" w:rsidRDefault="005F7F71" w:rsidP="005F7F71">
      <w:pPr>
        <w:suppressAutoHyphens/>
        <w:spacing w:after="0" w:line="240" w:lineRule="auto"/>
        <w:ind w:firstLine="708"/>
        <w:jc w:val="center"/>
      </w:pPr>
      <w:r w:rsidRPr="005F7F71">
        <w:rPr>
          <w:rFonts w:ascii="Times New Roman" w:hAnsi="Times New Roman"/>
          <w:sz w:val="24"/>
          <w:szCs w:val="24"/>
        </w:rPr>
        <w:t xml:space="preserve">Рисунок </w:t>
      </w:r>
      <w:r w:rsidR="006C7AD4">
        <w:rPr>
          <w:rFonts w:ascii="Times New Roman" w:hAnsi="Times New Roman"/>
          <w:sz w:val="24"/>
          <w:szCs w:val="24"/>
        </w:rPr>
        <w:t xml:space="preserve">3.26 </w:t>
      </w:r>
      <w:r w:rsidRPr="005F7F71">
        <w:rPr>
          <w:rFonts w:ascii="Times New Roman" w:hAnsi="Times New Roman"/>
          <w:sz w:val="24"/>
          <w:szCs w:val="24"/>
        </w:rPr>
        <w:t>- Количество граждан льготных категорий, чел.</w:t>
      </w:r>
    </w:p>
    <w:p w:rsidR="005F7F71" w:rsidRPr="005F7F71" w:rsidRDefault="005F7F71" w:rsidP="005F7F71">
      <w:pPr>
        <w:suppressAutoHyphens/>
        <w:spacing w:after="0" w:line="240" w:lineRule="auto"/>
        <w:ind w:firstLine="708"/>
        <w:rPr>
          <w:rFonts w:ascii="Times New Roman" w:eastAsia="Times New Roman" w:hAnsi="Times New Roman"/>
          <w:sz w:val="24"/>
          <w:szCs w:val="24"/>
          <w:lang w:eastAsia="zh-CN"/>
        </w:rPr>
      </w:pPr>
    </w:p>
    <w:p w:rsidR="005F7F71" w:rsidRPr="005F7F71" w:rsidRDefault="005F7F71" w:rsidP="005F7F71">
      <w:pPr>
        <w:spacing w:after="0" w:line="276" w:lineRule="auto"/>
        <w:ind w:firstLine="708"/>
      </w:pPr>
      <w:r w:rsidRPr="005F7F71">
        <w:rPr>
          <w:rFonts w:ascii="Times New Roman" w:hAnsi="Times New Roman"/>
          <w:sz w:val="24"/>
          <w:szCs w:val="24"/>
        </w:rPr>
        <w:t xml:space="preserve">При вхождении Крыма в Российскую Федерацию, гражданам были сохранены все меры социальной поддержки, а также были предусмотрены новые меры социальной поддержки: </w:t>
      </w:r>
    </w:p>
    <w:p w:rsidR="005F7F71" w:rsidRPr="005F7F71" w:rsidRDefault="005F7F71" w:rsidP="005F7F71">
      <w:pPr>
        <w:spacing w:after="0" w:line="276" w:lineRule="auto"/>
        <w:ind w:firstLine="708"/>
      </w:pPr>
      <w:r w:rsidRPr="005F7F71">
        <w:rPr>
          <w:rFonts w:ascii="Times New Roman" w:hAnsi="Times New Roman"/>
          <w:sz w:val="24"/>
          <w:szCs w:val="24"/>
        </w:rPr>
        <w:t>- ежемесячная денежная выплата (11 450 получателей);</w:t>
      </w:r>
    </w:p>
    <w:p w:rsidR="005F7F71" w:rsidRDefault="005F7F71" w:rsidP="005F7F71">
      <w:pPr>
        <w:spacing w:after="0" w:line="276" w:lineRule="auto"/>
        <w:ind w:firstLine="708"/>
        <w:rPr>
          <w:rFonts w:ascii="Times New Roman" w:hAnsi="Times New Roman"/>
          <w:sz w:val="24"/>
          <w:szCs w:val="24"/>
        </w:rPr>
      </w:pPr>
      <w:r w:rsidRPr="005F7F71">
        <w:rPr>
          <w:rFonts w:ascii="Times New Roman" w:hAnsi="Times New Roman"/>
          <w:sz w:val="24"/>
          <w:szCs w:val="24"/>
        </w:rPr>
        <w:t xml:space="preserve">-скидка на оплату жилищно-коммунальных услуг для инвалидов и реабилитированных граждан (5497 получателей). </w:t>
      </w:r>
    </w:p>
    <w:p w:rsidR="005F7F71" w:rsidRPr="005F7F71" w:rsidRDefault="005F7F71" w:rsidP="005F7F71">
      <w:pPr>
        <w:spacing w:after="0" w:line="276" w:lineRule="auto"/>
        <w:ind w:firstLine="708"/>
        <w:rPr>
          <w:rFonts w:ascii="Times New Roman" w:hAnsi="Times New Roman"/>
          <w:sz w:val="24"/>
          <w:szCs w:val="24"/>
        </w:rPr>
      </w:pPr>
      <w:r w:rsidRPr="005F7F71">
        <w:rPr>
          <w:rFonts w:ascii="Times New Roman" w:hAnsi="Times New Roman"/>
          <w:sz w:val="24"/>
          <w:szCs w:val="24"/>
        </w:rPr>
        <w:t>Существующие проблемы.</w:t>
      </w:r>
    </w:p>
    <w:p w:rsidR="005F7F71" w:rsidRPr="005F7F71" w:rsidRDefault="005F7F71" w:rsidP="005F7F71">
      <w:pPr>
        <w:spacing w:after="0" w:line="276" w:lineRule="auto"/>
        <w:ind w:firstLine="708"/>
        <w:rPr>
          <w:rFonts w:ascii="Times New Roman" w:hAnsi="Times New Roman"/>
          <w:sz w:val="24"/>
          <w:szCs w:val="24"/>
        </w:rPr>
      </w:pPr>
      <w:r w:rsidRPr="005F7F71">
        <w:rPr>
          <w:rFonts w:ascii="Times New Roman" w:hAnsi="Times New Roman"/>
          <w:sz w:val="24"/>
          <w:szCs w:val="24"/>
        </w:rPr>
        <w:t>1. Недоступность объектов городской</w:t>
      </w:r>
      <w:r w:rsidR="00044936">
        <w:rPr>
          <w:rFonts w:ascii="Times New Roman" w:hAnsi="Times New Roman"/>
          <w:sz w:val="24"/>
          <w:szCs w:val="24"/>
        </w:rPr>
        <w:t xml:space="preserve"> </w:t>
      </w:r>
      <w:r w:rsidRPr="005F7F71">
        <w:rPr>
          <w:rFonts w:ascii="Times New Roman" w:hAnsi="Times New Roman"/>
          <w:sz w:val="24"/>
          <w:szCs w:val="24"/>
        </w:rPr>
        <w:t>инфраструктуры</w:t>
      </w:r>
      <w:r w:rsidR="001A1120">
        <w:rPr>
          <w:rFonts w:ascii="Times New Roman" w:hAnsi="Times New Roman"/>
          <w:sz w:val="24"/>
          <w:szCs w:val="24"/>
        </w:rPr>
        <w:t>.</w:t>
      </w:r>
    </w:p>
    <w:p w:rsidR="005F7F71" w:rsidRPr="005F7F71" w:rsidRDefault="005F7F71" w:rsidP="005F7F71">
      <w:pPr>
        <w:spacing w:after="0" w:line="276" w:lineRule="auto"/>
        <w:ind w:firstLine="708"/>
        <w:rPr>
          <w:rFonts w:ascii="Times New Roman" w:hAnsi="Times New Roman"/>
          <w:sz w:val="24"/>
          <w:szCs w:val="24"/>
        </w:rPr>
      </w:pPr>
      <w:r w:rsidRPr="005F7F71">
        <w:rPr>
          <w:rFonts w:ascii="Times New Roman" w:hAnsi="Times New Roman"/>
          <w:sz w:val="24"/>
          <w:szCs w:val="24"/>
        </w:rPr>
        <w:t xml:space="preserve">Требуется последовательное и планомерное приведение всех объектов городской инфраструктуры, и в первую очередь, социально значимых объектов, в состояние доступности для маломобильных групп населения. Эта работа ведется при проведении капитальных ремонтов объектов здравоохранения и образования. К сожалению, следует отметить, что при </w:t>
      </w:r>
      <w:r w:rsidR="00CD33DB">
        <w:rPr>
          <w:rFonts w:ascii="Times New Roman" w:hAnsi="Times New Roman"/>
          <w:sz w:val="24"/>
          <w:szCs w:val="24"/>
        </w:rPr>
        <w:t>строительстве объектов торговли</w:t>
      </w:r>
      <w:r w:rsidRPr="005F7F71">
        <w:rPr>
          <w:rFonts w:ascii="Times New Roman" w:hAnsi="Times New Roman"/>
          <w:sz w:val="24"/>
          <w:szCs w:val="24"/>
        </w:rPr>
        <w:t>,</w:t>
      </w:r>
      <w:r w:rsidR="00044936">
        <w:rPr>
          <w:rFonts w:ascii="Times New Roman" w:hAnsi="Times New Roman"/>
          <w:sz w:val="24"/>
          <w:szCs w:val="24"/>
        </w:rPr>
        <w:t xml:space="preserve"> </w:t>
      </w:r>
      <w:r w:rsidRPr="005F7F71">
        <w:rPr>
          <w:rFonts w:ascii="Times New Roman" w:hAnsi="Times New Roman"/>
          <w:sz w:val="24"/>
          <w:szCs w:val="24"/>
        </w:rPr>
        <w:t>требования к доступности</w:t>
      </w:r>
      <w:r w:rsidR="00044936">
        <w:rPr>
          <w:rFonts w:ascii="Times New Roman" w:hAnsi="Times New Roman"/>
          <w:sz w:val="24"/>
          <w:szCs w:val="24"/>
        </w:rPr>
        <w:t xml:space="preserve"> </w:t>
      </w:r>
      <w:r w:rsidRPr="005F7F71">
        <w:rPr>
          <w:rFonts w:ascii="Times New Roman" w:hAnsi="Times New Roman"/>
          <w:sz w:val="24"/>
          <w:szCs w:val="24"/>
        </w:rPr>
        <w:t xml:space="preserve">зачастую не соблюдаются. </w:t>
      </w:r>
    </w:p>
    <w:p w:rsidR="005F7F71" w:rsidRPr="005F7F71" w:rsidRDefault="005F7F71" w:rsidP="005F7F71">
      <w:pPr>
        <w:spacing w:after="0" w:line="276" w:lineRule="auto"/>
        <w:ind w:firstLine="708"/>
        <w:rPr>
          <w:rFonts w:ascii="Times New Roman" w:hAnsi="Times New Roman"/>
          <w:sz w:val="24"/>
          <w:szCs w:val="24"/>
        </w:rPr>
      </w:pPr>
      <w:r w:rsidRPr="005F7F71">
        <w:rPr>
          <w:rFonts w:ascii="Times New Roman" w:hAnsi="Times New Roman"/>
          <w:sz w:val="24"/>
          <w:szCs w:val="24"/>
        </w:rPr>
        <w:t>Учитывая миссию города, обозначенную в данной Стратегии, Евпатория должна стать городом доступным для всех.</w:t>
      </w:r>
    </w:p>
    <w:p w:rsidR="005F7F71" w:rsidRPr="005F7F71" w:rsidRDefault="005F7F71" w:rsidP="005F7F71">
      <w:pPr>
        <w:spacing w:after="0" w:line="276" w:lineRule="auto"/>
        <w:ind w:firstLine="708"/>
        <w:rPr>
          <w:rFonts w:ascii="Times New Roman" w:hAnsi="Times New Roman"/>
          <w:sz w:val="24"/>
          <w:szCs w:val="24"/>
        </w:rPr>
      </w:pPr>
    </w:p>
    <w:p w:rsidR="005F7F71" w:rsidRPr="005F7F71" w:rsidRDefault="005F7F71" w:rsidP="005F7F71">
      <w:pPr>
        <w:spacing w:after="0" w:line="276" w:lineRule="auto"/>
        <w:ind w:firstLine="708"/>
        <w:rPr>
          <w:rFonts w:ascii="Times New Roman" w:hAnsi="Times New Roman"/>
          <w:sz w:val="24"/>
          <w:szCs w:val="24"/>
        </w:rPr>
      </w:pPr>
      <w:r w:rsidRPr="005F7F71">
        <w:rPr>
          <w:rFonts w:ascii="Times New Roman" w:hAnsi="Times New Roman"/>
          <w:sz w:val="24"/>
          <w:szCs w:val="24"/>
        </w:rPr>
        <w:t>2. Наличие очередей при обращении</w:t>
      </w:r>
      <w:r w:rsidR="00044936">
        <w:rPr>
          <w:rFonts w:ascii="Times New Roman" w:hAnsi="Times New Roman"/>
          <w:sz w:val="24"/>
          <w:szCs w:val="24"/>
        </w:rPr>
        <w:t xml:space="preserve"> </w:t>
      </w:r>
      <w:r w:rsidRPr="005F7F71">
        <w:rPr>
          <w:rFonts w:ascii="Times New Roman" w:hAnsi="Times New Roman"/>
          <w:sz w:val="24"/>
          <w:szCs w:val="24"/>
        </w:rPr>
        <w:t>в органы социальной защиты за мерами социальной поддержки.</w:t>
      </w:r>
    </w:p>
    <w:p w:rsidR="005F7F71" w:rsidRPr="005F7F71" w:rsidRDefault="005F7F71" w:rsidP="005F7F71">
      <w:pPr>
        <w:spacing w:after="0" w:line="276" w:lineRule="auto"/>
        <w:ind w:firstLine="708"/>
        <w:rPr>
          <w:rFonts w:ascii="Times New Roman" w:hAnsi="Times New Roman"/>
          <w:sz w:val="24"/>
          <w:szCs w:val="24"/>
        </w:rPr>
      </w:pPr>
      <w:r w:rsidRPr="005F7F71">
        <w:rPr>
          <w:rFonts w:ascii="Times New Roman" w:hAnsi="Times New Roman"/>
          <w:sz w:val="24"/>
          <w:szCs w:val="24"/>
        </w:rPr>
        <w:t>Решению данной проблемы будет способствовать внедрение новых современных</w:t>
      </w:r>
      <w:r w:rsidR="00044936">
        <w:rPr>
          <w:rFonts w:ascii="Times New Roman" w:hAnsi="Times New Roman"/>
          <w:sz w:val="24"/>
          <w:szCs w:val="24"/>
        </w:rPr>
        <w:t xml:space="preserve"> </w:t>
      </w:r>
      <w:r w:rsidRPr="005F7F71">
        <w:rPr>
          <w:rFonts w:ascii="Times New Roman" w:hAnsi="Times New Roman"/>
          <w:sz w:val="24"/>
          <w:szCs w:val="24"/>
        </w:rPr>
        <w:t xml:space="preserve">технологий: предоставление заявлений через Портал государственных услуг, через Многофункциональный центр, внедрение системы межведомственного электронного взаимодействия. </w:t>
      </w:r>
    </w:p>
    <w:p w:rsidR="005F7F71" w:rsidRDefault="005F7F71" w:rsidP="005F7F71">
      <w:pPr>
        <w:spacing w:after="0" w:line="276" w:lineRule="auto"/>
        <w:ind w:firstLine="708"/>
      </w:pPr>
      <w:r w:rsidRPr="005F7F71">
        <w:rPr>
          <w:rFonts w:ascii="Times New Roman" w:hAnsi="Times New Roman"/>
          <w:sz w:val="24"/>
          <w:szCs w:val="24"/>
        </w:rPr>
        <w:t>Мероприятия, способствующие решению обозначенных проблем, а также адресности мер социальной поддержки, включен</w:t>
      </w:r>
      <w:r>
        <w:rPr>
          <w:rFonts w:ascii="Times New Roman" w:hAnsi="Times New Roman"/>
          <w:sz w:val="24"/>
          <w:szCs w:val="24"/>
        </w:rPr>
        <w:t>ы в муниципальную программу «С</w:t>
      </w:r>
      <w:r w:rsidRPr="005F7F71">
        <w:rPr>
          <w:rFonts w:ascii="Times New Roman" w:hAnsi="Times New Roman"/>
          <w:sz w:val="24"/>
          <w:szCs w:val="24"/>
        </w:rPr>
        <w:t>оциальная защита населения городского округа Евпатория Республики Крым».</w:t>
      </w:r>
      <w:r>
        <w:rPr>
          <w:rFonts w:ascii="Times New Roman" w:hAnsi="Times New Roman"/>
          <w:b/>
          <w:color w:val="000000"/>
          <w:highlight w:val="green"/>
        </w:rPr>
        <w:t xml:space="preserve"> </w:t>
      </w:r>
    </w:p>
    <w:p w:rsidR="005F7F71" w:rsidRDefault="005F7F71" w:rsidP="005F7F71">
      <w:pPr>
        <w:spacing w:after="0" w:line="276" w:lineRule="auto"/>
        <w:rPr>
          <w:rFonts w:ascii="Times New Roman" w:hAnsi="Times New Roman"/>
          <w:b/>
          <w:color w:val="FF0000"/>
          <w:highlight w:val="green"/>
        </w:rPr>
      </w:pPr>
    </w:p>
    <w:p w:rsidR="00622C93" w:rsidRPr="005F7F71" w:rsidRDefault="00622C93" w:rsidP="00622C93">
      <w:pPr>
        <w:keepNext/>
        <w:spacing w:after="0" w:line="276" w:lineRule="auto"/>
        <w:ind w:firstLine="709"/>
        <w:outlineLvl w:val="2"/>
        <w:rPr>
          <w:rFonts w:ascii="Times New Roman" w:eastAsia="Times New Roman" w:hAnsi="Times New Roman"/>
          <w:b/>
          <w:bCs/>
          <w:sz w:val="24"/>
          <w:szCs w:val="24"/>
        </w:rPr>
      </w:pPr>
      <w:bookmarkStart w:id="68" w:name="_Toc48665878"/>
      <w:r w:rsidRPr="005F7F71">
        <w:rPr>
          <w:rFonts w:ascii="Times New Roman" w:eastAsia="Times New Roman" w:hAnsi="Times New Roman"/>
          <w:b/>
          <w:bCs/>
          <w:sz w:val="24"/>
          <w:szCs w:val="24"/>
        </w:rPr>
        <w:t>Защита прав несовершеннолетних</w:t>
      </w:r>
      <w:bookmarkEnd w:id="68"/>
      <w:r w:rsidRPr="005F7F71">
        <w:rPr>
          <w:rFonts w:ascii="Times New Roman" w:eastAsia="Times New Roman" w:hAnsi="Times New Roman"/>
          <w:b/>
          <w:bCs/>
          <w:sz w:val="24"/>
          <w:szCs w:val="24"/>
        </w:rPr>
        <w:t xml:space="preserve"> </w:t>
      </w:r>
    </w:p>
    <w:p w:rsidR="009D2B0F" w:rsidRPr="005178AA" w:rsidRDefault="009D2B0F" w:rsidP="009D2B0F">
      <w:pPr>
        <w:spacing w:after="0"/>
        <w:ind w:firstLine="708"/>
        <w:rPr>
          <w:rFonts w:ascii="Times New Roman" w:hAnsi="Times New Roman"/>
          <w:sz w:val="24"/>
          <w:szCs w:val="24"/>
        </w:rPr>
      </w:pPr>
      <w:r w:rsidRPr="005178AA">
        <w:rPr>
          <w:rFonts w:ascii="Times New Roman" w:hAnsi="Times New Roman"/>
          <w:sz w:val="24"/>
          <w:szCs w:val="24"/>
        </w:rPr>
        <w:t>С целью реализации государственной политики в интересах детей в городском округе Евпатория активно развиваются семейные формы воспитания для детей-сирот и детей, оставшихся без попечения родителей, и снижается численность воспитанников государственных учреждений.</w:t>
      </w:r>
    </w:p>
    <w:p w:rsidR="009D2B0F" w:rsidRPr="005178AA" w:rsidRDefault="009D2B0F" w:rsidP="009D2B0F">
      <w:pPr>
        <w:widowControl w:val="0"/>
        <w:tabs>
          <w:tab w:val="left" w:pos="0"/>
        </w:tabs>
        <w:autoSpaceDE w:val="0"/>
        <w:spacing w:after="0" w:line="240" w:lineRule="auto"/>
        <w:ind w:firstLine="360"/>
        <w:jc w:val="center"/>
        <w:rPr>
          <w:rFonts w:ascii="Times New Roman" w:hAnsi="Times New Roman"/>
          <w:b/>
          <w:sz w:val="24"/>
          <w:szCs w:val="24"/>
        </w:rPr>
      </w:pPr>
    </w:p>
    <w:p w:rsidR="009D2B0F" w:rsidRPr="005178AA" w:rsidRDefault="009D2B0F" w:rsidP="009D2B0F">
      <w:pPr>
        <w:widowControl w:val="0"/>
        <w:tabs>
          <w:tab w:val="left" w:pos="0"/>
        </w:tabs>
        <w:autoSpaceDE w:val="0"/>
        <w:spacing w:after="0" w:line="240" w:lineRule="auto"/>
        <w:rPr>
          <w:rFonts w:ascii="Times New Roman" w:hAnsi="Times New Roman"/>
          <w:b/>
          <w:sz w:val="24"/>
          <w:szCs w:val="24"/>
        </w:rPr>
      </w:pPr>
      <w:r w:rsidRPr="005178AA">
        <w:rPr>
          <w:rFonts w:ascii="Times New Roman" w:hAnsi="Times New Roman"/>
          <w:b/>
          <w:noProof/>
          <w:sz w:val="24"/>
          <w:szCs w:val="24"/>
          <w:lang w:eastAsia="ru-RU"/>
        </w:rPr>
        <w:drawing>
          <wp:inline distT="0" distB="0" distL="0" distR="0" wp14:anchorId="2F951700" wp14:editId="05A01AD8">
            <wp:extent cx="6019800" cy="2581275"/>
            <wp:effectExtent l="0" t="0" r="0" b="0"/>
            <wp:docPr id="3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D2B0F" w:rsidRPr="005178AA" w:rsidRDefault="009D2B0F" w:rsidP="009D2B0F">
      <w:pPr>
        <w:spacing w:after="0" w:line="240" w:lineRule="auto"/>
        <w:jc w:val="center"/>
        <w:rPr>
          <w:rFonts w:ascii="Times New Roman" w:hAnsi="Times New Roman"/>
          <w:sz w:val="24"/>
          <w:szCs w:val="24"/>
        </w:rPr>
      </w:pPr>
      <w:r w:rsidRPr="005178AA">
        <w:rPr>
          <w:rFonts w:ascii="Times New Roman" w:hAnsi="Times New Roman"/>
          <w:sz w:val="24"/>
          <w:szCs w:val="24"/>
        </w:rPr>
        <w:t xml:space="preserve">Рисунок </w:t>
      </w:r>
      <w:r w:rsidR="006C7AD4">
        <w:rPr>
          <w:rFonts w:ascii="Times New Roman" w:hAnsi="Times New Roman"/>
          <w:sz w:val="24"/>
          <w:szCs w:val="24"/>
        </w:rPr>
        <w:t xml:space="preserve">3.27 </w:t>
      </w:r>
      <w:r w:rsidRPr="005178AA">
        <w:rPr>
          <w:rFonts w:ascii="Times New Roman" w:hAnsi="Times New Roman"/>
          <w:sz w:val="24"/>
          <w:szCs w:val="24"/>
        </w:rPr>
        <w:t>- Устройство детей-сирот и детей, оставшихся без попечения родителей в семейные формы воспитания, число детей</w:t>
      </w:r>
    </w:p>
    <w:p w:rsidR="009D2B0F" w:rsidRPr="005178AA" w:rsidRDefault="009D2B0F" w:rsidP="009D2B0F">
      <w:pPr>
        <w:widowControl w:val="0"/>
        <w:tabs>
          <w:tab w:val="left" w:pos="0"/>
        </w:tabs>
        <w:autoSpaceDE w:val="0"/>
        <w:spacing w:after="0" w:line="240" w:lineRule="auto"/>
        <w:ind w:firstLine="360"/>
        <w:jc w:val="center"/>
        <w:rPr>
          <w:rFonts w:ascii="Times New Roman" w:hAnsi="Times New Roman"/>
          <w:b/>
          <w:sz w:val="24"/>
          <w:szCs w:val="24"/>
        </w:rPr>
      </w:pPr>
    </w:p>
    <w:p w:rsidR="009D2B0F" w:rsidRPr="005178AA" w:rsidRDefault="009D2B0F" w:rsidP="009D2B0F">
      <w:pPr>
        <w:widowControl w:val="0"/>
        <w:tabs>
          <w:tab w:val="left" w:pos="0"/>
        </w:tabs>
        <w:autoSpaceDE w:val="0"/>
        <w:spacing w:after="0" w:line="240" w:lineRule="auto"/>
        <w:ind w:firstLine="360"/>
        <w:jc w:val="center"/>
        <w:rPr>
          <w:rFonts w:ascii="Times New Roman" w:hAnsi="Times New Roman"/>
          <w:b/>
          <w:sz w:val="24"/>
          <w:szCs w:val="24"/>
        </w:rPr>
      </w:pPr>
      <w:r w:rsidRPr="005178AA">
        <w:rPr>
          <w:rFonts w:ascii="Times New Roman" w:hAnsi="Times New Roman"/>
          <w:b/>
          <w:noProof/>
          <w:sz w:val="24"/>
          <w:szCs w:val="24"/>
          <w:lang w:eastAsia="ru-RU"/>
        </w:rPr>
        <w:drawing>
          <wp:inline distT="0" distB="0" distL="0" distR="0" wp14:anchorId="6A327AA7" wp14:editId="2D983CA0">
            <wp:extent cx="5467350" cy="2743200"/>
            <wp:effectExtent l="0" t="0" r="0" b="0"/>
            <wp:docPr id="31"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D2B0F" w:rsidRPr="005178AA" w:rsidRDefault="009D2B0F" w:rsidP="009D2B0F">
      <w:pPr>
        <w:widowControl w:val="0"/>
        <w:tabs>
          <w:tab w:val="left" w:pos="0"/>
        </w:tabs>
        <w:autoSpaceDE w:val="0"/>
        <w:spacing w:after="0" w:line="240" w:lineRule="auto"/>
        <w:ind w:firstLine="360"/>
        <w:jc w:val="center"/>
        <w:rPr>
          <w:rFonts w:ascii="Times New Roman" w:hAnsi="Times New Roman"/>
          <w:sz w:val="24"/>
          <w:szCs w:val="24"/>
        </w:rPr>
      </w:pPr>
      <w:r w:rsidRPr="005178AA">
        <w:rPr>
          <w:rFonts w:ascii="Times New Roman" w:hAnsi="Times New Roman"/>
          <w:sz w:val="24"/>
          <w:szCs w:val="24"/>
        </w:rPr>
        <w:t xml:space="preserve">Рисунок </w:t>
      </w:r>
      <w:r w:rsidR="006C7AD4">
        <w:rPr>
          <w:rFonts w:ascii="Times New Roman" w:hAnsi="Times New Roman"/>
          <w:sz w:val="24"/>
          <w:szCs w:val="24"/>
        </w:rPr>
        <w:t xml:space="preserve">3.28 </w:t>
      </w:r>
      <w:r w:rsidR="00067A6F">
        <w:rPr>
          <w:rFonts w:ascii="Times New Roman" w:hAnsi="Times New Roman"/>
          <w:sz w:val="24"/>
          <w:szCs w:val="24"/>
        </w:rPr>
        <w:t>–</w:t>
      </w:r>
      <w:r w:rsidRPr="005178AA">
        <w:rPr>
          <w:rFonts w:ascii="Times New Roman" w:hAnsi="Times New Roman"/>
          <w:sz w:val="24"/>
          <w:szCs w:val="24"/>
        </w:rPr>
        <w:t xml:space="preserve"> </w:t>
      </w:r>
      <w:r w:rsidR="00067A6F">
        <w:rPr>
          <w:rFonts w:ascii="Times New Roman" w:hAnsi="Times New Roman"/>
          <w:sz w:val="24"/>
          <w:szCs w:val="24"/>
        </w:rPr>
        <w:t>Количество д</w:t>
      </w:r>
      <w:r w:rsidRPr="005178AA">
        <w:rPr>
          <w:rFonts w:ascii="Times New Roman" w:hAnsi="Times New Roman"/>
          <w:sz w:val="24"/>
          <w:szCs w:val="24"/>
        </w:rPr>
        <w:t>ет</w:t>
      </w:r>
      <w:r w:rsidR="00067A6F">
        <w:rPr>
          <w:rFonts w:ascii="Times New Roman" w:hAnsi="Times New Roman"/>
          <w:sz w:val="24"/>
          <w:szCs w:val="24"/>
        </w:rPr>
        <w:t>ей</w:t>
      </w:r>
      <w:r w:rsidRPr="005178AA">
        <w:rPr>
          <w:rFonts w:ascii="Times New Roman" w:hAnsi="Times New Roman"/>
          <w:sz w:val="24"/>
          <w:szCs w:val="24"/>
        </w:rPr>
        <w:t>, устроенны</w:t>
      </w:r>
      <w:r w:rsidR="00067A6F">
        <w:rPr>
          <w:rFonts w:ascii="Times New Roman" w:hAnsi="Times New Roman"/>
          <w:sz w:val="24"/>
          <w:szCs w:val="24"/>
        </w:rPr>
        <w:t>х</w:t>
      </w:r>
      <w:r w:rsidRPr="005178AA">
        <w:rPr>
          <w:rFonts w:ascii="Times New Roman" w:hAnsi="Times New Roman"/>
          <w:sz w:val="24"/>
          <w:szCs w:val="24"/>
        </w:rPr>
        <w:t xml:space="preserve"> на воспитание в семьи граждан (опека) и в приёмные семьи, </w:t>
      </w:r>
      <w:r w:rsidR="00067A6F">
        <w:rPr>
          <w:rFonts w:ascii="Times New Roman" w:hAnsi="Times New Roman"/>
          <w:sz w:val="24"/>
          <w:szCs w:val="24"/>
        </w:rPr>
        <w:t>чел.</w:t>
      </w:r>
    </w:p>
    <w:p w:rsidR="009D2B0F" w:rsidRPr="005178AA" w:rsidRDefault="009D2B0F" w:rsidP="009D2B0F">
      <w:pPr>
        <w:widowControl w:val="0"/>
        <w:tabs>
          <w:tab w:val="left" w:pos="0"/>
        </w:tabs>
        <w:autoSpaceDE w:val="0"/>
        <w:spacing w:after="0" w:line="240" w:lineRule="auto"/>
        <w:ind w:firstLine="709"/>
        <w:rPr>
          <w:rFonts w:ascii="Times New Roman" w:hAnsi="Times New Roman"/>
          <w:sz w:val="24"/>
          <w:szCs w:val="24"/>
        </w:rPr>
      </w:pPr>
    </w:p>
    <w:p w:rsidR="009D2B0F" w:rsidRDefault="009D2B0F" w:rsidP="009D2B0F">
      <w:pPr>
        <w:widowControl w:val="0"/>
        <w:tabs>
          <w:tab w:val="left" w:pos="0"/>
        </w:tabs>
        <w:autoSpaceDE w:val="0"/>
        <w:spacing w:after="0" w:line="240" w:lineRule="auto"/>
        <w:ind w:firstLine="709"/>
        <w:rPr>
          <w:rFonts w:ascii="Times New Roman" w:hAnsi="Times New Roman"/>
          <w:sz w:val="24"/>
          <w:szCs w:val="24"/>
        </w:rPr>
      </w:pPr>
      <w:r w:rsidRPr="005178AA">
        <w:rPr>
          <w:rFonts w:ascii="Times New Roman" w:hAnsi="Times New Roman"/>
          <w:sz w:val="24"/>
          <w:szCs w:val="24"/>
        </w:rPr>
        <w:t>Одним из приоритетных направлений является развитие в городе семейных форм воспитания детей-сирот, детей, оставшихся без попечения родителей, реализация их права на воспитание в семье и, как следствие, уменьшение численности воспитанников интернатных учреждений. Результатом кропотливого труда в этом направлении явилось создание приёмных семей. С 2017 года численность приёмных семей выросла с 21 до 29:</w:t>
      </w:r>
    </w:p>
    <w:p w:rsidR="00CD33DB" w:rsidRPr="005178AA" w:rsidRDefault="00CD33DB" w:rsidP="009D2B0F">
      <w:pPr>
        <w:widowControl w:val="0"/>
        <w:tabs>
          <w:tab w:val="left" w:pos="0"/>
        </w:tabs>
        <w:autoSpaceDE w:val="0"/>
        <w:spacing w:after="0" w:line="240" w:lineRule="auto"/>
        <w:ind w:firstLine="709"/>
        <w:rPr>
          <w:rFonts w:ascii="Times New Roman" w:hAnsi="Times New Roman"/>
          <w:sz w:val="24"/>
          <w:szCs w:val="24"/>
        </w:rPr>
      </w:pPr>
    </w:p>
    <w:p w:rsidR="009D2B0F" w:rsidRPr="005178AA" w:rsidRDefault="009D2B0F" w:rsidP="009D2B0F">
      <w:pPr>
        <w:pStyle w:val="14"/>
        <w:tabs>
          <w:tab w:val="num" w:pos="851"/>
        </w:tabs>
        <w:suppressAutoHyphens w:val="0"/>
        <w:jc w:val="center"/>
        <w:rPr>
          <w:rFonts w:ascii="Times New Roman" w:hAnsi="Times New Roman"/>
          <w:b/>
          <w:sz w:val="24"/>
          <w:szCs w:val="24"/>
        </w:rPr>
      </w:pPr>
      <w:r w:rsidRPr="005178AA">
        <w:rPr>
          <w:rFonts w:ascii="Times New Roman" w:hAnsi="Times New Roman"/>
          <w:b/>
          <w:noProof/>
          <w:sz w:val="24"/>
          <w:szCs w:val="24"/>
          <w:lang w:eastAsia="ru-RU"/>
        </w:rPr>
        <w:drawing>
          <wp:inline distT="0" distB="0" distL="0" distR="0" wp14:anchorId="445A8571" wp14:editId="5FBE062F">
            <wp:extent cx="5753100" cy="2838450"/>
            <wp:effectExtent l="0" t="0" r="0" b="0"/>
            <wp:docPr id="3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D2B0F" w:rsidRDefault="009D2B0F" w:rsidP="009D2B0F">
      <w:pPr>
        <w:spacing w:after="0" w:line="240" w:lineRule="auto"/>
        <w:ind w:firstLine="567"/>
        <w:rPr>
          <w:rFonts w:ascii="Times New Roman" w:hAnsi="Times New Roman"/>
          <w:sz w:val="24"/>
          <w:szCs w:val="24"/>
        </w:rPr>
      </w:pPr>
    </w:p>
    <w:p w:rsidR="009D2B0F" w:rsidRPr="005178AA" w:rsidRDefault="009D2B0F" w:rsidP="009D2B0F">
      <w:pPr>
        <w:spacing w:after="0" w:line="240" w:lineRule="auto"/>
        <w:ind w:firstLine="567"/>
        <w:jc w:val="center"/>
        <w:rPr>
          <w:rFonts w:ascii="Times New Roman" w:hAnsi="Times New Roman"/>
          <w:sz w:val="24"/>
          <w:szCs w:val="24"/>
        </w:rPr>
      </w:pPr>
      <w:r w:rsidRPr="005178AA">
        <w:rPr>
          <w:rFonts w:ascii="Times New Roman" w:hAnsi="Times New Roman"/>
          <w:sz w:val="24"/>
          <w:szCs w:val="24"/>
        </w:rPr>
        <w:t>Рисунок</w:t>
      </w:r>
      <w:r>
        <w:rPr>
          <w:rFonts w:ascii="Times New Roman" w:hAnsi="Times New Roman"/>
          <w:sz w:val="24"/>
          <w:szCs w:val="24"/>
        </w:rPr>
        <w:t xml:space="preserve"> </w:t>
      </w:r>
      <w:r w:rsidR="006C7AD4">
        <w:rPr>
          <w:rFonts w:ascii="Times New Roman" w:hAnsi="Times New Roman"/>
          <w:sz w:val="24"/>
          <w:szCs w:val="24"/>
        </w:rPr>
        <w:t xml:space="preserve">3.29 </w:t>
      </w:r>
      <w:r>
        <w:rPr>
          <w:rFonts w:ascii="Times New Roman" w:hAnsi="Times New Roman"/>
          <w:sz w:val="24"/>
          <w:szCs w:val="24"/>
        </w:rPr>
        <w:t>– Количество приёмных семей и детей в них, ед.</w:t>
      </w:r>
    </w:p>
    <w:p w:rsidR="009D2B0F" w:rsidRPr="005178AA" w:rsidRDefault="009D2B0F" w:rsidP="009D2B0F">
      <w:pPr>
        <w:spacing w:after="0" w:line="240" w:lineRule="auto"/>
        <w:ind w:firstLine="567"/>
        <w:rPr>
          <w:rFonts w:ascii="Times New Roman" w:hAnsi="Times New Roman"/>
          <w:sz w:val="24"/>
          <w:szCs w:val="24"/>
        </w:rPr>
      </w:pPr>
    </w:p>
    <w:p w:rsidR="009D2B0F" w:rsidRPr="005178AA" w:rsidRDefault="009D2B0F" w:rsidP="009D2B0F">
      <w:pPr>
        <w:spacing w:after="0" w:line="240" w:lineRule="auto"/>
        <w:ind w:firstLine="567"/>
        <w:rPr>
          <w:rFonts w:ascii="Times New Roman" w:hAnsi="Times New Roman"/>
          <w:sz w:val="24"/>
          <w:szCs w:val="24"/>
        </w:rPr>
      </w:pPr>
      <w:r w:rsidRPr="005178AA">
        <w:rPr>
          <w:rFonts w:ascii="Times New Roman" w:hAnsi="Times New Roman"/>
          <w:sz w:val="24"/>
          <w:szCs w:val="24"/>
        </w:rPr>
        <w:t>В сфере социальной политики в отношении детей-сирот и детей, оставшихся без попечения родителей, город работает по принципу «Каждому ребёнку — семью».</w:t>
      </w:r>
    </w:p>
    <w:p w:rsidR="009D2B0F" w:rsidRPr="005178AA" w:rsidRDefault="009D2B0F" w:rsidP="009D2B0F">
      <w:pPr>
        <w:spacing w:after="0" w:line="240" w:lineRule="auto"/>
        <w:ind w:firstLine="567"/>
        <w:rPr>
          <w:rFonts w:ascii="Times New Roman" w:hAnsi="Times New Roman"/>
          <w:b/>
          <w:sz w:val="24"/>
          <w:szCs w:val="24"/>
        </w:rPr>
      </w:pPr>
    </w:p>
    <w:p w:rsidR="009D2B0F" w:rsidRPr="005178AA" w:rsidRDefault="009D2B0F" w:rsidP="009D2B0F">
      <w:pPr>
        <w:spacing w:after="0" w:line="240" w:lineRule="auto"/>
        <w:ind w:firstLine="567"/>
        <w:rPr>
          <w:rFonts w:ascii="Times New Roman" w:hAnsi="Times New Roman"/>
          <w:b/>
          <w:sz w:val="24"/>
          <w:szCs w:val="24"/>
        </w:rPr>
      </w:pPr>
    </w:p>
    <w:p w:rsidR="009D2B0F" w:rsidRPr="005178AA" w:rsidRDefault="009D2B0F" w:rsidP="009D2B0F">
      <w:pPr>
        <w:spacing w:after="0" w:line="240" w:lineRule="auto"/>
        <w:jc w:val="center"/>
        <w:rPr>
          <w:rFonts w:ascii="Times New Roman" w:hAnsi="Times New Roman"/>
          <w:sz w:val="24"/>
          <w:szCs w:val="24"/>
        </w:rPr>
      </w:pPr>
      <w:r w:rsidRPr="005178AA">
        <w:rPr>
          <w:rFonts w:ascii="Times New Roman" w:hAnsi="Times New Roman"/>
          <w:noProof/>
          <w:sz w:val="24"/>
          <w:szCs w:val="24"/>
          <w:lang w:eastAsia="ru-RU"/>
        </w:rPr>
        <w:drawing>
          <wp:inline distT="0" distB="0" distL="0" distR="0" wp14:anchorId="18001384" wp14:editId="55F96BA5">
            <wp:extent cx="6076950" cy="2419350"/>
            <wp:effectExtent l="0" t="0" r="0" b="0"/>
            <wp:docPr id="3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Pr="005178AA">
        <w:rPr>
          <w:rFonts w:ascii="Times New Roman" w:hAnsi="Times New Roman"/>
          <w:sz w:val="24"/>
          <w:szCs w:val="24"/>
        </w:rPr>
        <w:t>Рисунок</w:t>
      </w:r>
      <w:r>
        <w:rPr>
          <w:rFonts w:ascii="Times New Roman" w:hAnsi="Times New Roman"/>
          <w:sz w:val="24"/>
          <w:szCs w:val="24"/>
        </w:rPr>
        <w:t xml:space="preserve"> </w:t>
      </w:r>
      <w:r w:rsidR="006C7AD4">
        <w:rPr>
          <w:rFonts w:ascii="Times New Roman" w:hAnsi="Times New Roman"/>
          <w:sz w:val="24"/>
          <w:szCs w:val="24"/>
        </w:rPr>
        <w:t xml:space="preserve">3.30 </w:t>
      </w:r>
      <w:r>
        <w:rPr>
          <w:rFonts w:ascii="Times New Roman" w:hAnsi="Times New Roman"/>
          <w:sz w:val="24"/>
          <w:szCs w:val="24"/>
        </w:rPr>
        <w:t xml:space="preserve">- </w:t>
      </w:r>
      <w:r w:rsidRPr="005178AA">
        <w:rPr>
          <w:rFonts w:ascii="Times New Roman" w:hAnsi="Times New Roman"/>
          <w:sz w:val="24"/>
          <w:szCs w:val="24"/>
        </w:rPr>
        <w:t xml:space="preserve">Количество переданных под опеку детей, </w:t>
      </w:r>
      <w:r w:rsidR="00B37342">
        <w:rPr>
          <w:rFonts w:ascii="Times New Roman" w:hAnsi="Times New Roman"/>
          <w:sz w:val="24"/>
          <w:szCs w:val="24"/>
        </w:rPr>
        <w:t>чел</w:t>
      </w:r>
      <w:r w:rsidRPr="005178AA">
        <w:rPr>
          <w:rFonts w:ascii="Times New Roman" w:hAnsi="Times New Roman"/>
          <w:sz w:val="24"/>
          <w:szCs w:val="24"/>
        </w:rPr>
        <w:t>.</w:t>
      </w:r>
    </w:p>
    <w:p w:rsidR="009D2B0F" w:rsidRPr="005178AA" w:rsidRDefault="009D2B0F" w:rsidP="009D2B0F">
      <w:pPr>
        <w:spacing w:after="0" w:line="240" w:lineRule="auto"/>
        <w:rPr>
          <w:rFonts w:ascii="Times New Roman" w:hAnsi="Times New Roman"/>
          <w:sz w:val="24"/>
          <w:szCs w:val="24"/>
        </w:rPr>
      </w:pPr>
    </w:p>
    <w:p w:rsidR="009D2B0F" w:rsidRPr="005178AA" w:rsidRDefault="009D2B0F" w:rsidP="009D2B0F">
      <w:pPr>
        <w:spacing w:after="0" w:line="240" w:lineRule="auto"/>
        <w:rPr>
          <w:rFonts w:ascii="Times New Roman" w:hAnsi="Times New Roman"/>
          <w:sz w:val="24"/>
          <w:szCs w:val="24"/>
        </w:rPr>
      </w:pPr>
    </w:p>
    <w:p w:rsidR="009D2B0F" w:rsidRDefault="009D2B0F" w:rsidP="009D2B0F">
      <w:pPr>
        <w:spacing w:after="0" w:line="240" w:lineRule="auto"/>
        <w:rPr>
          <w:rFonts w:ascii="Times New Roman" w:hAnsi="Times New Roman"/>
          <w:sz w:val="24"/>
          <w:szCs w:val="24"/>
        </w:rPr>
      </w:pPr>
      <w:r w:rsidRPr="005178AA">
        <w:rPr>
          <w:rFonts w:ascii="Times New Roman" w:hAnsi="Times New Roman"/>
          <w:noProof/>
          <w:sz w:val="24"/>
          <w:szCs w:val="24"/>
          <w:lang w:eastAsia="ru-RU"/>
        </w:rPr>
        <w:lastRenderedPageBreak/>
        <w:drawing>
          <wp:inline distT="0" distB="0" distL="0" distR="0" wp14:anchorId="5CA377B9" wp14:editId="0634EBCC">
            <wp:extent cx="5895975" cy="2152650"/>
            <wp:effectExtent l="0" t="0" r="0" b="0"/>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D2B0F" w:rsidRPr="00337F3F" w:rsidRDefault="009D2B0F" w:rsidP="009D2B0F">
      <w:pPr>
        <w:spacing w:after="0" w:line="240" w:lineRule="auto"/>
        <w:ind w:firstLine="709"/>
        <w:jc w:val="center"/>
        <w:rPr>
          <w:rFonts w:ascii="Times New Roman" w:hAnsi="Times New Roman"/>
          <w:sz w:val="24"/>
          <w:szCs w:val="24"/>
        </w:rPr>
      </w:pPr>
      <w:r w:rsidRPr="00337F3F">
        <w:rPr>
          <w:rFonts w:ascii="Times New Roman" w:hAnsi="Times New Roman"/>
          <w:sz w:val="24"/>
          <w:szCs w:val="24"/>
        </w:rPr>
        <w:t xml:space="preserve">Рисунок </w:t>
      </w:r>
      <w:r w:rsidR="006C7AD4">
        <w:rPr>
          <w:rFonts w:ascii="Times New Roman" w:hAnsi="Times New Roman"/>
          <w:sz w:val="24"/>
          <w:szCs w:val="24"/>
        </w:rPr>
        <w:t xml:space="preserve">3.31 </w:t>
      </w:r>
      <w:r w:rsidRPr="00337F3F">
        <w:rPr>
          <w:rFonts w:ascii="Times New Roman" w:hAnsi="Times New Roman"/>
          <w:sz w:val="24"/>
          <w:szCs w:val="24"/>
        </w:rPr>
        <w:t xml:space="preserve">- Количество усыновленных детей, </w:t>
      </w:r>
      <w:r w:rsidR="005279E2">
        <w:rPr>
          <w:rFonts w:ascii="Times New Roman" w:hAnsi="Times New Roman"/>
          <w:sz w:val="24"/>
          <w:szCs w:val="24"/>
        </w:rPr>
        <w:t>чел</w:t>
      </w:r>
      <w:r w:rsidRPr="00337F3F">
        <w:rPr>
          <w:rFonts w:ascii="Times New Roman" w:hAnsi="Times New Roman"/>
          <w:sz w:val="24"/>
          <w:szCs w:val="24"/>
        </w:rPr>
        <w:t>.</w:t>
      </w:r>
    </w:p>
    <w:p w:rsidR="009D2B0F" w:rsidRPr="005178AA" w:rsidRDefault="009D2B0F" w:rsidP="009D2B0F">
      <w:pPr>
        <w:spacing w:after="0" w:line="240" w:lineRule="auto"/>
        <w:rPr>
          <w:rFonts w:ascii="Times New Roman" w:hAnsi="Times New Roman"/>
          <w:sz w:val="24"/>
          <w:szCs w:val="24"/>
        </w:rPr>
      </w:pPr>
    </w:p>
    <w:p w:rsidR="009D2B0F" w:rsidRPr="005178AA" w:rsidRDefault="009D2B0F" w:rsidP="009D2B0F">
      <w:pPr>
        <w:spacing w:after="0" w:line="240" w:lineRule="auto"/>
        <w:ind w:firstLine="567"/>
        <w:rPr>
          <w:rFonts w:ascii="Times New Roman" w:hAnsi="Times New Roman"/>
          <w:sz w:val="24"/>
          <w:szCs w:val="24"/>
        </w:rPr>
      </w:pPr>
      <w:r w:rsidRPr="005178AA">
        <w:rPr>
          <w:rFonts w:ascii="Times New Roman" w:hAnsi="Times New Roman"/>
          <w:sz w:val="24"/>
          <w:szCs w:val="24"/>
        </w:rPr>
        <w:t>В соответствии с Законом Республики Крым от 18.12.2014 года № 46-ЗРК/2014 «Об обеспечении жилыми помещениями детей-сирот, детей, оставшихся без попечения родителей, и лиц из их числа в Республике Крым» в г. Евпатория в список лиц, нуждающихся в обеспечении жилыми помещениями, в период с 2017 по 2019 г.г.</w:t>
      </w:r>
      <w:r w:rsidR="00044936">
        <w:rPr>
          <w:rFonts w:ascii="Times New Roman" w:hAnsi="Times New Roman"/>
          <w:sz w:val="24"/>
          <w:szCs w:val="24"/>
        </w:rPr>
        <w:t xml:space="preserve"> </w:t>
      </w:r>
      <w:r w:rsidRPr="005178AA">
        <w:rPr>
          <w:rFonts w:ascii="Times New Roman" w:hAnsi="Times New Roman"/>
          <w:sz w:val="24"/>
          <w:szCs w:val="24"/>
        </w:rPr>
        <w:t>включены 67 человек данной категории. На конец 2019 года в списке состояло 142 человека.</w:t>
      </w:r>
      <w:r w:rsidR="00044936">
        <w:rPr>
          <w:rFonts w:ascii="Times New Roman" w:hAnsi="Times New Roman"/>
          <w:sz w:val="24"/>
          <w:szCs w:val="24"/>
        </w:rPr>
        <w:t xml:space="preserve"> </w:t>
      </w:r>
      <w:r w:rsidRPr="005178AA">
        <w:rPr>
          <w:rFonts w:ascii="Times New Roman" w:hAnsi="Times New Roman"/>
          <w:sz w:val="24"/>
          <w:szCs w:val="24"/>
        </w:rPr>
        <w:t xml:space="preserve"> Проблема обеспечения детей жильем остается актуальной.</w:t>
      </w:r>
    </w:p>
    <w:p w:rsidR="009D2B0F" w:rsidRPr="005178AA" w:rsidRDefault="009D2B0F" w:rsidP="009D2B0F">
      <w:pPr>
        <w:spacing w:after="0" w:line="240" w:lineRule="auto"/>
        <w:ind w:firstLine="567"/>
        <w:rPr>
          <w:rFonts w:ascii="Times New Roman" w:eastAsia="Times New Roman" w:hAnsi="Times New Roman"/>
          <w:sz w:val="24"/>
          <w:szCs w:val="24"/>
        </w:rPr>
      </w:pPr>
      <w:r w:rsidRPr="005178AA">
        <w:rPr>
          <w:rFonts w:ascii="Times New Roman" w:eastAsia="Times New Roman" w:hAnsi="Times New Roman"/>
          <w:sz w:val="24"/>
          <w:szCs w:val="24"/>
        </w:rPr>
        <w:t>За счет средств Федерального бюджета и муниципального бюджета г. Евпатория в период с 2017 по 2019 г.г.</w:t>
      </w:r>
      <w:r w:rsidR="00044936">
        <w:rPr>
          <w:rFonts w:ascii="Times New Roman" w:eastAsia="Times New Roman" w:hAnsi="Times New Roman"/>
          <w:sz w:val="24"/>
          <w:szCs w:val="24"/>
        </w:rPr>
        <w:t xml:space="preserve"> </w:t>
      </w:r>
      <w:r w:rsidRPr="005178AA">
        <w:rPr>
          <w:rFonts w:ascii="Times New Roman" w:eastAsia="Times New Roman" w:hAnsi="Times New Roman"/>
          <w:sz w:val="24"/>
          <w:szCs w:val="24"/>
        </w:rPr>
        <w:t>приобретено 9 квартир для лиц из числа детей-сирот, и детей, оставшихся без попечения родителей, а именно: в 2017 году – 3 квартиры, в 2018 -</w:t>
      </w:r>
      <w:r w:rsidR="00044936">
        <w:rPr>
          <w:rFonts w:ascii="Times New Roman" w:eastAsia="Times New Roman" w:hAnsi="Times New Roman"/>
          <w:sz w:val="24"/>
          <w:szCs w:val="24"/>
        </w:rPr>
        <w:t xml:space="preserve"> </w:t>
      </w:r>
      <w:r w:rsidRPr="005178AA">
        <w:rPr>
          <w:rFonts w:ascii="Times New Roman" w:eastAsia="Times New Roman" w:hAnsi="Times New Roman"/>
          <w:sz w:val="24"/>
          <w:szCs w:val="24"/>
        </w:rPr>
        <w:t>2 квартиры, в 2019 – 4 квартиры.</w:t>
      </w:r>
      <w:r w:rsidR="00044936">
        <w:rPr>
          <w:rFonts w:ascii="Times New Roman" w:eastAsia="Times New Roman" w:hAnsi="Times New Roman"/>
          <w:sz w:val="24"/>
          <w:szCs w:val="24"/>
        </w:rPr>
        <w:t xml:space="preserve">  </w:t>
      </w:r>
    </w:p>
    <w:p w:rsidR="009D2B0F" w:rsidRPr="005178AA" w:rsidRDefault="009D2B0F" w:rsidP="009D2B0F">
      <w:pPr>
        <w:spacing w:after="0" w:line="240" w:lineRule="auto"/>
        <w:ind w:firstLine="567"/>
        <w:rPr>
          <w:rFonts w:ascii="Times New Roman" w:eastAsia="Times New Roman" w:hAnsi="Times New Roman"/>
          <w:sz w:val="24"/>
          <w:szCs w:val="24"/>
        </w:rPr>
      </w:pPr>
    </w:p>
    <w:p w:rsidR="009D2B0F" w:rsidRPr="005178AA" w:rsidRDefault="009D2B0F" w:rsidP="009D2B0F">
      <w:pPr>
        <w:spacing w:after="0" w:line="240" w:lineRule="auto"/>
        <w:ind w:firstLine="567"/>
        <w:rPr>
          <w:rFonts w:ascii="Times New Roman" w:hAnsi="Times New Roman"/>
          <w:sz w:val="24"/>
          <w:szCs w:val="24"/>
        </w:rPr>
      </w:pPr>
      <w:r w:rsidRPr="005178AA">
        <w:rPr>
          <w:rFonts w:ascii="Times New Roman" w:hAnsi="Times New Roman"/>
          <w:sz w:val="24"/>
          <w:szCs w:val="24"/>
        </w:rPr>
        <w:t xml:space="preserve"> </w:t>
      </w:r>
    </w:p>
    <w:p w:rsidR="009D2B0F" w:rsidRDefault="009D2B0F" w:rsidP="009D2B0F">
      <w:pPr>
        <w:spacing w:after="0" w:line="240" w:lineRule="auto"/>
        <w:jc w:val="center"/>
        <w:rPr>
          <w:rFonts w:ascii="Times New Roman" w:hAnsi="Times New Roman"/>
          <w:sz w:val="24"/>
          <w:szCs w:val="24"/>
        </w:rPr>
      </w:pPr>
      <w:r w:rsidRPr="005178AA">
        <w:rPr>
          <w:rFonts w:ascii="Times New Roman" w:hAnsi="Times New Roman"/>
          <w:noProof/>
          <w:sz w:val="24"/>
          <w:szCs w:val="24"/>
          <w:lang w:eastAsia="ru-RU"/>
        </w:rPr>
        <w:drawing>
          <wp:inline distT="0" distB="0" distL="0" distR="0" wp14:anchorId="3746A0B1" wp14:editId="2B8F66E4">
            <wp:extent cx="6105525" cy="2419350"/>
            <wp:effectExtent l="0" t="0" r="0" b="0"/>
            <wp:docPr id="35"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D2B0F" w:rsidRDefault="009D2B0F" w:rsidP="009D2B0F">
      <w:pPr>
        <w:spacing w:after="0" w:line="240" w:lineRule="auto"/>
        <w:jc w:val="center"/>
        <w:rPr>
          <w:rFonts w:ascii="Times New Roman" w:hAnsi="Times New Roman"/>
          <w:sz w:val="24"/>
          <w:szCs w:val="24"/>
        </w:rPr>
      </w:pPr>
      <w:r w:rsidRPr="00337F3F">
        <w:rPr>
          <w:rFonts w:ascii="Times New Roman" w:hAnsi="Times New Roman"/>
          <w:sz w:val="24"/>
          <w:szCs w:val="24"/>
        </w:rPr>
        <w:t>Рисуно</w:t>
      </w:r>
      <w:r>
        <w:rPr>
          <w:rFonts w:ascii="Times New Roman" w:hAnsi="Times New Roman"/>
          <w:sz w:val="24"/>
          <w:szCs w:val="24"/>
        </w:rPr>
        <w:t>к</w:t>
      </w:r>
      <w:r w:rsidR="006C7AD4">
        <w:rPr>
          <w:rFonts w:ascii="Times New Roman" w:hAnsi="Times New Roman"/>
          <w:sz w:val="24"/>
          <w:szCs w:val="24"/>
        </w:rPr>
        <w:t xml:space="preserve"> 3.32</w:t>
      </w:r>
      <w:r w:rsidR="00044936">
        <w:rPr>
          <w:rFonts w:ascii="Times New Roman" w:hAnsi="Times New Roman"/>
          <w:sz w:val="24"/>
          <w:szCs w:val="24"/>
        </w:rPr>
        <w:t xml:space="preserve"> </w:t>
      </w:r>
      <w:r>
        <w:rPr>
          <w:rFonts w:ascii="Times New Roman" w:hAnsi="Times New Roman"/>
          <w:sz w:val="24"/>
          <w:szCs w:val="24"/>
        </w:rPr>
        <w:t>– Количество приобретённых квартир для детей-сирот, единиц</w:t>
      </w:r>
    </w:p>
    <w:p w:rsidR="009D2B0F" w:rsidRPr="005178AA" w:rsidRDefault="009D2B0F" w:rsidP="009D2B0F">
      <w:pPr>
        <w:spacing w:after="0" w:line="240" w:lineRule="auto"/>
        <w:jc w:val="center"/>
        <w:rPr>
          <w:rFonts w:ascii="Times New Roman" w:hAnsi="Times New Roman"/>
          <w:sz w:val="24"/>
          <w:szCs w:val="24"/>
        </w:rPr>
      </w:pPr>
    </w:p>
    <w:p w:rsidR="00CD33DB" w:rsidRDefault="009D2B0F" w:rsidP="009D2B0F">
      <w:pPr>
        <w:spacing w:after="0" w:line="240" w:lineRule="auto"/>
        <w:ind w:firstLine="567"/>
        <w:rPr>
          <w:rFonts w:ascii="Times New Roman" w:hAnsi="Times New Roman"/>
          <w:sz w:val="24"/>
          <w:szCs w:val="24"/>
        </w:rPr>
      </w:pPr>
      <w:r w:rsidRPr="005178AA">
        <w:rPr>
          <w:rFonts w:ascii="Times New Roman" w:hAnsi="Times New Roman"/>
          <w:sz w:val="24"/>
          <w:szCs w:val="24"/>
        </w:rPr>
        <w:t>В муниципальном образовании городской округ Евпатория Республики Крым</w:t>
      </w:r>
      <w:r w:rsidR="00044936">
        <w:rPr>
          <w:rFonts w:ascii="Times New Roman" w:hAnsi="Times New Roman"/>
          <w:sz w:val="24"/>
          <w:szCs w:val="24"/>
        </w:rPr>
        <w:t xml:space="preserve"> </w:t>
      </w:r>
      <w:r w:rsidRPr="005178AA">
        <w:rPr>
          <w:rFonts w:ascii="Times New Roman" w:hAnsi="Times New Roman"/>
          <w:sz w:val="24"/>
          <w:szCs w:val="24"/>
        </w:rPr>
        <w:t>создана система социальных, правовых, педагогических и иных мер, направленная на:</w:t>
      </w:r>
    </w:p>
    <w:p w:rsidR="009D2B0F" w:rsidRPr="005178AA" w:rsidRDefault="009D2B0F" w:rsidP="009D2B0F">
      <w:pPr>
        <w:spacing w:after="0" w:line="240" w:lineRule="auto"/>
        <w:ind w:firstLine="567"/>
        <w:rPr>
          <w:rFonts w:ascii="Times New Roman" w:hAnsi="Times New Roman"/>
          <w:sz w:val="24"/>
          <w:szCs w:val="24"/>
        </w:rPr>
      </w:pPr>
      <w:r w:rsidRPr="005178AA">
        <w:rPr>
          <w:rFonts w:ascii="Times New Roman" w:hAnsi="Times New Roman"/>
          <w:sz w:val="24"/>
          <w:szCs w:val="24"/>
        </w:rPr>
        <w:t>- выявление и устранение причин и условий, способствующих безнадзорности, беспризорности, правонарушений, антиобщественной деятельности несовершеннолетних;</w:t>
      </w:r>
    </w:p>
    <w:p w:rsidR="009D2B0F" w:rsidRPr="005178AA" w:rsidRDefault="009D2B0F" w:rsidP="009D2B0F">
      <w:pPr>
        <w:spacing w:after="0" w:line="240" w:lineRule="auto"/>
        <w:ind w:firstLine="567"/>
        <w:rPr>
          <w:rFonts w:ascii="Times New Roman" w:hAnsi="Times New Roman"/>
          <w:sz w:val="24"/>
          <w:szCs w:val="24"/>
        </w:rPr>
      </w:pPr>
      <w:r>
        <w:rPr>
          <w:rFonts w:ascii="Times New Roman" w:hAnsi="Times New Roman"/>
          <w:sz w:val="24"/>
          <w:szCs w:val="24"/>
        </w:rPr>
        <w:t xml:space="preserve">- обеспечение </w:t>
      </w:r>
      <w:r w:rsidRPr="005178AA">
        <w:rPr>
          <w:rFonts w:ascii="Times New Roman" w:hAnsi="Times New Roman"/>
          <w:sz w:val="24"/>
          <w:szCs w:val="24"/>
        </w:rPr>
        <w:t>защиты их прав и законных интересов;</w:t>
      </w:r>
    </w:p>
    <w:p w:rsidR="009D2B0F" w:rsidRPr="005178AA" w:rsidRDefault="009D2B0F" w:rsidP="009D2B0F">
      <w:pPr>
        <w:autoSpaceDE w:val="0"/>
        <w:autoSpaceDN w:val="0"/>
        <w:adjustRightInd w:val="0"/>
        <w:spacing w:after="0" w:line="240" w:lineRule="auto"/>
        <w:ind w:firstLine="567"/>
        <w:rPr>
          <w:rFonts w:ascii="Times New Roman" w:hAnsi="Times New Roman"/>
          <w:sz w:val="24"/>
          <w:szCs w:val="24"/>
        </w:rPr>
      </w:pPr>
      <w:r w:rsidRPr="005178AA">
        <w:rPr>
          <w:rFonts w:ascii="Times New Roman" w:hAnsi="Times New Roman"/>
          <w:sz w:val="24"/>
          <w:szCs w:val="24"/>
        </w:rPr>
        <w:t>-социально-педагогическую реабилитацию несовершеннолетних, семей, находящихся в социально опасном положении;</w:t>
      </w:r>
    </w:p>
    <w:p w:rsidR="009D2B0F" w:rsidRPr="005178AA" w:rsidRDefault="009D2B0F" w:rsidP="009D2B0F">
      <w:pPr>
        <w:spacing w:after="0" w:line="240" w:lineRule="auto"/>
        <w:ind w:firstLine="567"/>
        <w:rPr>
          <w:rFonts w:ascii="Times New Roman" w:hAnsi="Times New Roman"/>
          <w:sz w:val="24"/>
          <w:szCs w:val="24"/>
        </w:rPr>
      </w:pPr>
      <w:r w:rsidRPr="005178AA">
        <w:rPr>
          <w:rFonts w:ascii="Times New Roman" w:hAnsi="Times New Roman"/>
          <w:sz w:val="24"/>
          <w:szCs w:val="24"/>
        </w:rPr>
        <w:t>- выявление и пресечение случаев вовлечения несовершеннолетних в совершение преступлений и антиобщественных действий, а также случаев склонения их к суицидальным действиям.</w:t>
      </w:r>
    </w:p>
    <w:p w:rsidR="009D2B0F" w:rsidRPr="005178AA" w:rsidRDefault="009D2B0F" w:rsidP="009D2B0F">
      <w:pPr>
        <w:spacing w:after="0" w:line="240" w:lineRule="auto"/>
        <w:ind w:firstLine="567"/>
        <w:rPr>
          <w:rFonts w:ascii="Times New Roman" w:hAnsi="Times New Roman"/>
          <w:iCs/>
          <w:sz w:val="24"/>
          <w:szCs w:val="24"/>
        </w:rPr>
      </w:pPr>
      <w:r w:rsidRPr="005178AA">
        <w:rPr>
          <w:rFonts w:ascii="Times New Roman" w:hAnsi="Times New Roman"/>
          <w:iCs/>
          <w:sz w:val="24"/>
          <w:szCs w:val="24"/>
        </w:rPr>
        <w:lastRenderedPageBreak/>
        <w:t>С 2015 года в муниципальном образовании городской округ Евпатория Респуб</w:t>
      </w:r>
      <w:r>
        <w:rPr>
          <w:rFonts w:ascii="Times New Roman" w:hAnsi="Times New Roman"/>
          <w:iCs/>
          <w:sz w:val="24"/>
          <w:szCs w:val="24"/>
        </w:rPr>
        <w:t xml:space="preserve">лики Крым сформирован и функционирует банк данных о семьях, </w:t>
      </w:r>
      <w:r w:rsidRPr="005178AA">
        <w:rPr>
          <w:rFonts w:ascii="Times New Roman" w:hAnsi="Times New Roman"/>
          <w:iCs/>
          <w:sz w:val="24"/>
          <w:szCs w:val="24"/>
        </w:rPr>
        <w:t xml:space="preserve">несовершеннолетних, находящихся в социально опасном положении. </w:t>
      </w:r>
    </w:p>
    <w:p w:rsidR="009D2B0F" w:rsidRPr="005178AA" w:rsidRDefault="009D2B0F" w:rsidP="009D2B0F">
      <w:pPr>
        <w:spacing w:after="0" w:line="240" w:lineRule="auto"/>
        <w:ind w:firstLine="709"/>
        <w:rPr>
          <w:rFonts w:ascii="Times New Roman" w:hAnsi="Times New Roman"/>
          <w:iCs/>
          <w:sz w:val="24"/>
          <w:szCs w:val="24"/>
        </w:rPr>
      </w:pPr>
      <w:r w:rsidRPr="005178AA">
        <w:rPr>
          <w:rFonts w:ascii="Times New Roman" w:hAnsi="Times New Roman"/>
          <w:iCs/>
          <w:sz w:val="24"/>
          <w:szCs w:val="24"/>
        </w:rPr>
        <w:t>За ука</w:t>
      </w:r>
      <w:r>
        <w:rPr>
          <w:rFonts w:ascii="Times New Roman" w:hAnsi="Times New Roman"/>
          <w:iCs/>
          <w:sz w:val="24"/>
          <w:szCs w:val="24"/>
        </w:rPr>
        <w:t>занный период поставлено на учет</w:t>
      </w:r>
      <w:r w:rsidRPr="005178AA">
        <w:rPr>
          <w:rFonts w:ascii="Times New Roman" w:hAnsi="Times New Roman"/>
          <w:iCs/>
          <w:sz w:val="24"/>
          <w:szCs w:val="24"/>
        </w:rPr>
        <w:t xml:space="preserve">: </w:t>
      </w:r>
    </w:p>
    <w:p w:rsidR="009D2B0F" w:rsidRPr="005178AA" w:rsidRDefault="009D2B0F" w:rsidP="009D2B0F">
      <w:pPr>
        <w:spacing w:after="0" w:line="240" w:lineRule="auto"/>
        <w:jc w:val="center"/>
        <w:rPr>
          <w:rFonts w:ascii="Times New Roman" w:hAnsi="Times New Roman"/>
          <w:spacing w:val="2"/>
          <w:sz w:val="24"/>
          <w:szCs w:val="24"/>
        </w:rPr>
      </w:pPr>
      <w:r w:rsidRPr="005178AA">
        <w:rPr>
          <w:rFonts w:ascii="Times New Roman" w:hAnsi="Times New Roman"/>
          <w:noProof/>
          <w:sz w:val="24"/>
          <w:szCs w:val="24"/>
          <w:lang w:eastAsia="ru-RU"/>
        </w:rPr>
        <w:drawing>
          <wp:inline distT="0" distB="0" distL="0" distR="0" wp14:anchorId="376B0255" wp14:editId="1F4557FD">
            <wp:extent cx="5962650" cy="2486025"/>
            <wp:effectExtent l="0" t="0" r="0" b="0"/>
            <wp:docPr id="36"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D2B0F" w:rsidRDefault="009D2B0F" w:rsidP="009D2B0F">
      <w:pPr>
        <w:spacing w:after="0" w:line="240" w:lineRule="auto"/>
        <w:jc w:val="center"/>
        <w:rPr>
          <w:rFonts w:ascii="Times New Roman" w:hAnsi="Times New Roman"/>
          <w:spacing w:val="2"/>
          <w:sz w:val="24"/>
          <w:szCs w:val="24"/>
        </w:rPr>
      </w:pPr>
      <w:r w:rsidRPr="00337F3F">
        <w:rPr>
          <w:rFonts w:ascii="Times New Roman" w:hAnsi="Times New Roman"/>
          <w:sz w:val="24"/>
          <w:szCs w:val="24"/>
        </w:rPr>
        <w:t>Рисуно</w:t>
      </w:r>
      <w:r>
        <w:rPr>
          <w:rFonts w:ascii="Times New Roman" w:hAnsi="Times New Roman"/>
          <w:sz w:val="24"/>
          <w:szCs w:val="24"/>
        </w:rPr>
        <w:t xml:space="preserve">к </w:t>
      </w:r>
      <w:r w:rsidR="006C7AD4">
        <w:rPr>
          <w:rFonts w:ascii="Times New Roman" w:hAnsi="Times New Roman"/>
          <w:sz w:val="24"/>
          <w:szCs w:val="24"/>
        </w:rPr>
        <w:t xml:space="preserve">3.33 </w:t>
      </w:r>
      <w:r>
        <w:rPr>
          <w:rFonts w:ascii="Times New Roman" w:hAnsi="Times New Roman"/>
          <w:sz w:val="24"/>
          <w:szCs w:val="24"/>
        </w:rPr>
        <w:t xml:space="preserve">– </w:t>
      </w:r>
      <w:r w:rsidRPr="00A76AFB">
        <w:rPr>
          <w:rFonts w:ascii="Times New Roman" w:hAnsi="Times New Roman"/>
          <w:sz w:val="24"/>
          <w:szCs w:val="24"/>
        </w:rPr>
        <w:t>Количество детей/семей, поставленных на учёт, единиц</w:t>
      </w:r>
    </w:p>
    <w:p w:rsidR="009D2B0F" w:rsidRDefault="009D2B0F" w:rsidP="009D2B0F">
      <w:pPr>
        <w:spacing w:after="0" w:line="240" w:lineRule="auto"/>
        <w:rPr>
          <w:rFonts w:ascii="Times New Roman" w:hAnsi="Times New Roman"/>
          <w:spacing w:val="2"/>
          <w:sz w:val="24"/>
          <w:szCs w:val="24"/>
        </w:rPr>
      </w:pPr>
    </w:p>
    <w:p w:rsidR="009D2B0F" w:rsidRPr="005178AA" w:rsidRDefault="009D2B0F" w:rsidP="009D2B0F">
      <w:pPr>
        <w:spacing w:after="0" w:line="240" w:lineRule="auto"/>
        <w:rPr>
          <w:rFonts w:ascii="Times New Roman" w:hAnsi="Times New Roman"/>
          <w:spacing w:val="2"/>
          <w:sz w:val="24"/>
          <w:szCs w:val="24"/>
        </w:rPr>
      </w:pPr>
      <w:r w:rsidRPr="005178AA">
        <w:rPr>
          <w:rFonts w:ascii="Times New Roman" w:hAnsi="Times New Roman"/>
          <w:spacing w:val="2"/>
          <w:sz w:val="24"/>
          <w:szCs w:val="24"/>
        </w:rPr>
        <w:t>Снято с учета несовершеннолетних/семей:</w:t>
      </w:r>
    </w:p>
    <w:p w:rsidR="009D2B0F" w:rsidRPr="005178AA" w:rsidRDefault="009D2B0F" w:rsidP="009D2B0F">
      <w:pPr>
        <w:spacing w:after="0" w:line="240" w:lineRule="auto"/>
        <w:jc w:val="center"/>
        <w:rPr>
          <w:rFonts w:ascii="Times New Roman" w:hAnsi="Times New Roman"/>
          <w:spacing w:val="2"/>
          <w:sz w:val="24"/>
          <w:szCs w:val="24"/>
        </w:rPr>
      </w:pPr>
      <w:r w:rsidRPr="005178AA">
        <w:rPr>
          <w:rFonts w:ascii="Times New Roman" w:hAnsi="Times New Roman"/>
          <w:noProof/>
          <w:sz w:val="24"/>
          <w:szCs w:val="24"/>
          <w:lang w:eastAsia="ru-RU"/>
        </w:rPr>
        <w:drawing>
          <wp:inline distT="0" distB="0" distL="0" distR="0" wp14:anchorId="424D47F9" wp14:editId="29CEE4BD">
            <wp:extent cx="5943600" cy="2476500"/>
            <wp:effectExtent l="0" t="0" r="0" b="0"/>
            <wp:docPr id="37"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D2B0F" w:rsidRDefault="009D2B0F" w:rsidP="009D2B0F">
      <w:pPr>
        <w:spacing w:after="0" w:line="240" w:lineRule="auto"/>
        <w:jc w:val="center"/>
        <w:rPr>
          <w:rFonts w:ascii="Times New Roman" w:hAnsi="Times New Roman"/>
          <w:spacing w:val="2"/>
          <w:sz w:val="24"/>
          <w:szCs w:val="24"/>
        </w:rPr>
      </w:pPr>
      <w:r w:rsidRPr="00337F3F">
        <w:rPr>
          <w:rFonts w:ascii="Times New Roman" w:hAnsi="Times New Roman"/>
          <w:sz w:val="24"/>
          <w:szCs w:val="24"/>
        </w:rPr>
        <w:t>Рисуно</w:t>
      </w:r>
      <w:r>
        <w:rPr>
          <w:rFonts w:ascii="Times New Roman" w:hAnsi="Times New Roman"/>
          <w:sz w:val="24"/>
          <w:szCs w:val="24"/>
        </w:rPr>
        <w:t>к</w:t>
      </w:r>
      <w:r w:rsidR="006C7AD4">
        <w:rPr>
          <w:rFonts w:ascii="Times New Roman" w:hAnsi="Times New Roman"/>
          <w:sz w:val="24"/>
          <w:szCs w:val="24"/>
        </w:rPr>
        <w:t xml:space="preserve"> 3.34</w:t>
      </w:r>
      <w:r w:rsidR="00044936">
        <w:rPr>
          <w:rFonts w:ascii="Times New Roman" w:hAnsi="Times New Roman"/>
          <w:sz w:val="24"/>
          <w:szCs w:val="24"/>
        </w:rPr>
        <w:t xml:space="preserve"> </w:t>
      </w:r>
      <w:r>
        <w:rPr>
          <w:rFonts w:ascii="Times New Roman" w:hAnsi="Times New Roman"/>
          <w:sz w:val="24"/>
          <w:szCs w:val="24"/>
        </w:rPr>
        <w:t>– Количество детей</w:t>
      </w:r>
      <w:r w:rsidRPr="00A76AFB">
        <w:rPr>
          <w:rFonts w:ascii="Times New Roman" w:hAnsi="Times New Roman"/>
          <w:sz w:val="24"/>
          <w:szCs w:val="24"/>
        </w:rPr>
        <w:t>/</w:t>
      </w:r>
      <w:r>
        <w:rPr>
          <w:rFonts w:ascii="Times New Roman" w:hAnsi="Times New Roman"/>
          <w:sz w:val="24"/>
          <w:szCs w:val="24"/>
        </w:rPr>
        <w:t>семей, снятых с учёта, единиц</w:t>
      </w:r>
    </w:p>
    <w:p w:rsidR="009D2B0F" w:rsidRDefault="009D2B0F" w:rsidP="009D2B0F">
      <w:pPr>
        <w:spacing w:after="0" w:line="240" w:lineRule="auto"/>
        <w:ind w:firstLine="567"/>
        <w:rPr>
          <w:rFonts w:ascii="Times New Roman" w:hAnsi="Times New Roman"/>
          <w:sz w:val="24"/>
          <w:szCs w:val="24"/>
          <w:shd w:val="clear" w:color="auto" w:fill="FFFFFF"/>
        </w:rPr>
      </w:pPr>
    </w:p>
    <w:p w:rsidR="009D2B0F" w:rsidRPr="005178AA" w:rsidRDefault="009D2B0F" w:rsidP="009D2B0F">
      <w:pPr>
        <w:spacing w:after="0" w:line="240" w:lineRule="auto"/>
        <w:ind w:firstLine="567"/>
        <w:rPr>
          <w:rFonts w:ascii="Times New Roman" w:hAnsi="Times New Roman"/>
          <w:sz w:val="24"/>
          <w:szCs w:val="24"/>
          <w:shd w:val="clear" w:color="auto" w:fill="FFFFFF"/>
        </w:rPr>
      </w:pPr>
      <w:r w:rsidRPr="005178AA">
        <w:rPr>
          <w:rFonts w:ascii="Times New Roman" w:hAnsi="Times New Roman"/>
          <w:sz w:val="24"/>
          <w:szCs w:val="24"/>
          <w:shd w:val="clear" w:color="auto" w:fill="FFFFFF"/>
        </w:rPr>
        <w:t xml:space="preserve">Ежеквартально проводятся сверки </w:t>
      </w:r>
      <w:r w:rsidRPr="005178AA">
        <w:rPr>
          <w:rFonts w:ascii="Times New Roman" w:hAnsi="Times New Roman"/>
          <w:sz w:val="24"/>
          <w:szCs w:val="24"/>
        </w:rPr>
        <w:t>картотеки подростков и семей, состоящих на учете в КДНиЗП, ОПДН ОМВД России по г. Евпатория, ГБУЗ РК «Евпаторийский психоневрологический диспансер», ведомственных учетах</w:t>
      </w:r>
      <w:r w:rsidRPr="005178AA">
        <w:rPr>
          <w:rFonts w:ascii="Times New Roman" w:hAnsi="Times New Roman"/>
          <w:sz w:val="24"/>
          <w:szCs w:val="24"/>
          <w:shd w:val="clear" w:color="auto" w:fill="FFFFFF"/>
        </w:rPr>
        <w:t>, по результатам которых координируется работа органов и учреждений системы профилактики муниципального образования.</w:t>
      </w:r>
    </w:p>
    <w:p w:rsidR="009D2B0F" w:rsidRPr="005178AA" w:rsidRDefault="009D2B0F" w:rsidP="009D2B0F">
      <w:pPr>
        <w:suppressAutoHyphens/>
        <w:spacing w:after="0" w:line="240" w:lineRule="auto"/>
        <w:ind w:firstLine="567"/>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Детская </w:t>
      </w:r>
      <w:r w:rsidRPr="005178AA">
        <w:rPr>
          <w:rFonts w:ascii="Times New Roman" w:eastAsia="Times New Roman" w:hAnsi="Times New Roman"/>
          <w:sz w:val="24"/>
          <w:szCs w:val="24"/>
          <w:lang w:eastAsia="ar-SA"/>
        </w:rPr>
        <w:t>преступность в регионе за последние шесть лет имеет следующую динамику:</w:t>
      </w:r>
    </w:p>
    <w:p w:rsidR="009D2B0F" w:rsidRPr="005178AA" w:rsidRDefault="009D2B0F" w:rsidP="009D2B0F">
      <w:pPr>
        <w:suppressAutoHyphens/>
        <w:spacing w:after="0" w:line="240" w:lineRule="auto"/>
        <w:contextualSpacing/>
        <w:jc w:val="center"/>
        <w:rPr>
          <w:rFonts w:ascii="Times New Roman" w:eastAsia="Times New Roman" w:hAnsi="Times New Roman"/>
          <w:kern w:val="1"/>
          <w:sz w:val="28"/>
          <w:szCs w:val="28"/>
          <w:lang w:eastAsia="ar-SA"/>
        </w:rPr>
      </w:pPr>
      <w:r w:rsidRPr="005178AA">
        <w:rPr>
          <w:rFonts w:ascii="Times New Roman" w:eastAsia="Times New Roman" w:hAnsi="Times New Roman" w:cs="Calibri"/>
          <w:noProof/>
          <w:spacing w:val="2"/>
          <w:kern w:val="1"/>
          <w:sz w:val="24"/>
          <w:szCs w:val="24"/>
          <w:lang w:eastAsia="ru-RU"/>
        </w:rPr>
        <w:lastRenderedPageBreak/>
        <w:drawing>
          <wp:inline distT="0" distB="0" distL="0" distR="0" wp14:anchorId="0129F2DE" wp14:editId="4156D7B6">
            <wp:extent cx="6105525" cy="2343150"/>
            <wp:effectExtent l="0" t="0" r="0" b="0"/>
            <wp:docPr id="38"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D2B0F" w:rsidRDefault="009D2B0F" w:rsidP="009D2B0F">
      <w:pPr>
        <w:spacing w:after="0" w:line="240" w:lineRule="auto"/>
        <w:jc w:val="center"/>
        <w:rPr>
          <w:rFonts w:ascii="Times New Roman" w:hAnsi="Times New Roman"/>
          <w:spacing w:val="2"/>
          <w:sz w:val="24"/>
          <w:szCs w:val="24"/>
        </w:rPr>
      </w:pPr>
      <w:r w:rsidRPr="00337F3F">
        <w:rPr>
          <w:rFonts w:ascii="Times New Roman" w:hAnsi="Times New Roman"/>
          <w:sz w:val="24"/>
          <w:szCs w:val="24"/>
        </w:rPr>
        <w:t>Рисуно</w:t>
      </w:r>
      <w:r>
        <w:rPr>
          <w:rFonts w:ascii="Times New Roman" w:hAnsi="Times New Roman"/>
          <w:sz w:val="24"/>
          <w:szCs w:val="24"/>
        </w:rPr>
        <w:t xml:space="preserve">к </w:t>
      </w:r>
      <w:r w:rsidR="006C7AD4">
        <w:rPr>
          <w:rFonts w:ascii="Times New Roman" w:hAnsi="Times New Roman"/>
          <w:sz w:val="24"/>
          <w:szCs w:val="24"/>
        </w:rPr>
        <w:t xml:space="preserve">3.35 </w:t>
      </w:r>
      <w:r>
        <w:rPr>
          <w:rFonts w:ascii="Times New Roman" w:hAnsi="Times New Roman"/>
          <w:sz w:val="24"/>
          <w:szCs w:val="24"/>
        </w:rPr>
        <w:t>– Количество преступлений, совершённых детьми, единиц</w:t>
      </w:r>
    </w:p>
    <w:p w:rsidR="009D2B0F" w:rsidRDefault="009D2B0F" w:rsidP="009D2B0F">
      <w:pPr>
        <w:spacing w:after="0" w:line="240" w:lineRule="auto"/>
        <w:ind w:firstLine="567"/>
        <w:rPr>
          <w:rFonts w:ascii="Times New Roman" w:hAnsi="Times New Roman"/>
          <w:sz w:val="24"/>
          <w:szCs w:val="24"/>
          <w:shd w:val="clear" w:color="auto" w:fill="FFFFFF"/>
        </w:rPr>
      </w:pPr>
    </w:p>
    <w:p w:rsidR="009D2B0F" w:rsidRDefault="009D2B0F" w:rsidP="009D2B0F">
      <w:pPr>
        <w:spacing w:after="0" w:line="240" w:lineRule="auto"/>
        <w:ind w:firstLine="567"/>
        <w:rPr>
          <w:rFonts w:ascii="Times New Roman" w:hAnsi="Times New Roman"/>
          <w:sz w:val="24"/>
          <w:szCs w:val="24"/>
        </w:rPr>
      </w:pPr>
      <w:r w:rsidRPr="005178AA">
        <w:rPr>
          <w:rFonts w:ascii="Times New Roman" w:hAnsi="Times New Roman"/>
          <w:sz w:val="24"/>
          <w:szCs w:val="24"/>
        </w:rPr>
        <w:t>Комиссией по делам несовершеннолетних и защите их прав муниципального образов</w:t>
      </w:r>
      <w:r>
        <w:rPr>
          <w:rFonts w:ascii="Times New Roman" w:hAnsi="Times New Roman"/>
          <w:sz w:val="24"/>
          <w:szCs w:val="24"/>
        </w:rPr>
        <w:t xml:space="preserve">ания городской округ Евпатория </w:t>
      </w:r>
      <w:r w:rsidRPr="005178AA">
        <w:rPr>
          <w:rFonts w:ascii="Times New Roman" w:hAnsi="Times New Roman"/>
          <w:sz w:val="24"/>
          <w:szCs w:val="24"/>
        </w:rPr>
        <w:t>Республики Крым за период с 2015 по</w:t>
      </w:r>
      <w:r>
        <w:rPr>
          <w:rFonts w:ascii="Times New Roman" w:hAnsi="Times New Roman"/>
          <w:sz w:val="24"/>
          <w:szCs w:val="24"/>
        </w:rPr>
        <w:t xml:space="preserve"> 2019</w:t>
      </w:r>
      <w:r w:rsidR="00044936">
        <w:rPr>
          <w:rFonts w:ascii="Times New Roman" w:hAnsi="Times New Roman"/>
          <w:sz w:val="24"/>
          <w:szCs w:val="24"/>
        </w:rPr>
        <w:t xml:space="preserve"> </w:t>
      </w:r>
      <w:r>
        <w:rPr>
          <w:rFonts w:ascii="Times New Roman" w:hAnsi="Times New Roman"/>
          <w:sz w:val="24"/>
          <w:szCs w:val="24"/>
        </w:rPr>
        <w:t>годы рассмотрено 1595</w:t>
      </w:r>
      <w:r w:rsidRPr="005178AA">
        <w:rPr>
          <w:rFonts w:ascii="Times New Roman" w:hAnsi="Times New Roman"/>
          <w:sz w:val="24"/>
          <w:szCs w:val="24"/>
        </w:rPr>
        <w:t xml:space="preserve"> административных материалов в отношении несовершеннолетних/родителей (законных представителей), иных лиц, привлечено к администра</w:t>
      </w:r>
      <w:r>
        <w:rPr>
          <w:rFonts w:ascii="Times New Roman" w:hAnsi="Times New Roman"/>
          <w:sz w:val="24"/>
          <w:szCs w:val="24"/>
        </w:rPr>
        <w:t>тивной ответственности 1375</w:t>
      </w:r>
      <w:r w:rsidRPr="005178AA">
        <w:rPr>
          <w:rFonts w:ascii="Times New Roman" w:hAnsi="Times New Roman"/>
          <w:sz w:val="24"/>
          <w:szCs w:val="24"/>
        </w:rPr>
        <w:t xml:space="preserve"> человек: </w:t>
      </w:r>
    </w:p>
    <w:p w:rsidR="009D2B0F" w:rsidRDefault="009D2B0F" w:rsidP="009D2B0F">
      <w:pPr>
        <w:spacing w:after="0" w:line="240" w:lineRule="auto"/>
        <w:ind w:firstLine="567"/>
        <w:rPr>
          <w:rFonts w:ascii="Times New Roman" w:hAnsi="Times New Roman"/>
          <w:sz w:val="24"/>
          <w:szCs w:val="24"/>
        </w:rPr>
      </w:pPr>
      <w:r w:rsidRPr="005178AA">
        <w:rPr>
          <w:rFonts w:ascii="Times New Roman" w:hAnsi="Times New Roman"/>
          <w:sz w:val="24"/>
          <w:szCs w:val="24"/>
        </w:rPr>
        <w:t xml:space="preserve"> </w:t>
      </w:r>
      <w:r w:rsidRPr="005178AA">
        <w:rPr>
          <w:rFonts w:ascii="Times New Roman" w:eastAsia="Times New Roman" w:hAnsi="Times New Roman"/>
          <w:noProof/>
          <w:kern w:val="1"/>
          <w:sz w:val="24"/>
          <w:szCs w:val="24"/>
          <w:lang w:eastAsia="ru-RU"/>
        </w:rPr>
        <w:drawing>
          <wp:inline distT="0" distB="0" distL="0" distR="0" wp14:anchorId="3B9E2946" wp14:editId="3DA244A9">
            <wp:extent cx="6229350" cy="3171825"/>
            <wp:effectExtent l="0" t="0" r="0" b="0"/>
            <wp:docPr id="11"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D2B0F" w:rsidRPr="005178AA" w:rsidRDefault="009D2B0F" w:rsidP="009D2B0F">
      <w:pPr>
        <w:suppressAutoHyphens/>
        <w:spacing w:after="0" w:line="240" w:lineRule="auto"/>
        <w:contextualSpacing/>
        <w:rPr>
          <w:rFonts w:ascii="Times New Roman" w:eastAsia="Times New Roman" w:hAnsi="Times New Roman"/>
          <w:kern w:val="1"/>
          <w:sz w:val="24"/>
          <w:szCs w:val="24"/>
          <w:lang w:eastAsia="ar-SA"/>
        </w:rPr>
      </w:pPr>
    </w:p>
    <w:p w:rsidR="009D2B0F" w:rsidRPr="006C6EA3" w:rsidRDefault="009D2B0F" w:rsidP="009D2B0F">
      <w:pPr>
        <w:spacing w:after="0" w:line="240" w:lineRule="auto"/>
        <w:ind w:firstLine="709"/>
        <w:jc w:val="center"/>
        <w:rPr>
          <w:rFonts w:ascii="Times New Roman" w:eastAsia="Times New Roman" w:hAnsi="Times New Roman"/>
          <w:sz w:val="24"/>
          <w:szCs w:val="24"/>
          <w:lang w:eastAsia="ru-RU"/>
        </w:rPr>
      </w:pPr>
      <w:r w:rsidRPr="006C6EA3">
        <w:rPr>
          <w:rFonts w:ascii="Times New Roman" w:eastAsia="Times New Roman" w:hAnsi="Times New Roman"/>
          <w:sz w:val="24"/>
          <w:szCs w:val="24"/>
          <w:lang w:eastAsia="ru-RU"/>
        </w:rPr>
        <w:t>Рисунок</w:t>
      </w:r>
      <w:r w:rsidR="006C7AD4">
        <w:rPr>
          <w:rFonts w:ascii="Times New Roman" w:eastAsia="Times New Roman" w:hAnsi="Times New Roman"/>
          <w:sz w:val="24"/>
          <w:szCs w:val="24"/>
          <w:lang w:eastAsia="ru-RU"/>
        </w:rPr>
        <w:t xml:space="preserve"> </w:t>
      </w:r>
      <w:r w:rsidR="006C7AD4">
        <w:rPr>
          <w:rFonts w:ascii="Times New Roman" w:hAnsi="Times New Roman"/>
          <w:sz w:val="24"/>
          <w:szCs w:val="24"/>
        </w:rPr>
        <w:t>3.36</w:t>
      </w:r>
      <w:r w:rsidR="00044936">
        <w:rPr>
          <w:rFonts w:ascii="Times New Roman" w:hAnsi="Times New Roman"/>
          <w:sz w:val="24"/>
          <w:szCs w:val="24"/>
        </w:rPr>
        <w:t xml:space="preserve"> </w:t>
      </w:r>
      <w:r w:rsidRPr="006C6EA3">
        <w:rPr>
          <w:rFonts w:ascii="Times New Roman" w:eastAsia="Times New Roman" w:hAnsi="Times New Roman"/>
          <w:sz w:val="24"/>
          <w:szCs w:val="24"/>
          <w:lang w:eastAsia="ru-RU"/>
        </w:rPr>
        <w:t>– Количество привлечённых к административной ответственности, чел.</w:t>
      </w:r>
    </w:p>
    <w:p w:rsidR="009D2B0F"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3" w:firstLine="709"/>
        <w:rPr>
          <w:rFonts w:ascii="Times New Roman" w:eastAsia="Times New Roman" w:hAnsi="Times New Roman"/>
          <w:sz w:val="24"/>
          <w:szCs w:val="24"/>
          <w:lang w:eastAsia="ru-RU"/>
        </w:rPr>
      </w:pP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3"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xml:space="preserve">Современное социальное положение детей определяется множеством факторов. </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3"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Наиболее значимые из них - здоровье, образование, отношение к детям в семье, доступ к социальным услугам, наличие комфортной и доброжелательной для жизни детей среды, благоприятные условия для развития и социализации, материальное благосостояние.</w:t>
      </w:r>
    </w:p>
    <w:p w:rsidR="009D2B0F" w:rsidRPr="00A76AFB"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3" w:firstLine="709"/>
        <w:rPr>
          <w:rFonts w:ascii="Times New Roman" w:eastAsia="Times New Roman" w:hAnsi="Times New Roman"/>
          <w:sz w:val="24"/>
          <w:szCs w:val="24"/>
          <w:lang w:eastAsia="ru-RU"/>
        </w:rPr>
      </w:pPr>
      <w:r w:rsidRPr="00A76AFB">
        <w:rPr>
          <w:rFonts w:ascii="Times New Roman" w:eastAsia="Times New Roman" w:hAnsi="Times New Roman"/>
          <w:sz w:val="24"/>
          <w:szCs w:val="24"/>
          <w:lang w:eastAsia="ru-RU"/>
        </w:rPr>
        <w:t xml:space="preserve">Несмотря на благоприятные тенденции улучшения положения детей, наблюдаемые в последние годы, в муниципальном образовании городской округ Евпатория Республики Крым сохраняют свою остроту следующие </w:t>
      </w:r>
      <w:r w:rsidRPr="00A76AFB">
        <w:rPr>
          <w:rFonts w:ascii="Times New Roman" w:eastAsia="Times New Roman" w:hAnsi="Times New Roman"/>
          <w:sz w:val="24"/>
          <w:szCs w:val="24"/>
          <w:u w:val="single"/>
          <w:lang w:eastAsia="ru-RU"/>
        </w:rPr>
        <w:t>проблемы</w:t>
      </w:r>
      <w:r w:rsidRPr="00A76AFB">
        <w:rPr>
          <w:rFonts w:ascii="Times New Roman" w:eastAsia="Times New Roman" w:hAnsi="Times New Roman"/>
          <w:sz w:val="24"/>
          <w:szCs w:val="24"/>
          <w:lang w:eastAsia="ru-RU"/>
        </w:rPr>
        <w:t>:</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3" w:firstLine="709"/>
        <w:rPr>
          <w:rFonts w:ascii="Times New Roman" w:eastAsia="Times New Roman" w:hAnsi="Times New Roman"/>
          <w:spacing w:val="2"/>
          <w:sz w:val="24"/>
          <w:szCs w:val="24"/>
          <w:lang w:eastAsia="ru-RU"/>
        </w:rPr>
      </w:pPr>
      <w:r w:rsidRPr="005178AA">
        <w:rPr>
          <w:rFonts w:ascii="Courier New" w:eastAsia="Times New Roman" w:hAnsi="Courier New" w:cs="Courier New"/>
          <w:sz w:val="20"/>
          <w:szCs w:val="20"/>
          <w:lang w:eastAsia="ru-RU"/>
        </w:rPr>
        <w:t xml:space="preserve">- </w:t>
      </w:r>
      <w:r w:rsidRPr="005178AA">
        <w:rPr>
          <w:rFonts w:ascii="Times New Roman" w:eastAsia="Times New Roman" w:hAnsi="Times New Roman"/>
          <w:spacing w:val="2"/>
          <w:sz w:val="24"/>
          <w:szCs w:val="24"/>
          <w:lang w:eastAsia="ru-RU"/>
        </w:rPr>
        <w:t>распространенность семейного неблагополучия, случаев неисполнения родительских обязанностей, жестокого обращения с детьми и всех</w:t>
      </w:r>
      <w:r w:rsidR="003A4025">
        <w:rPr>
          <w:rFonts w:ascii="Times New Roman" w:eastAsia="Times New Roman" w:hAnsi="Times New Roman"/>
          <w:spacing w:val="2"/>
          <w:sz w:val="24"/>
          <w:szCs w:val="24"/>
          <w:lang w:eastAsia="ru-RU"/>
        </w:rPr>
        <w:t xml:space="preserve"> форм насилия в отношении детей;</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3" w:firstLine="709"/>
        <w:rPr>
          <w:rFonts w:ascii="Times New Roman" w:eastAsia="Times New Roman" w:hAnsi="Times New Roman"/>
          <w:spacing w:val="2"/>
          <w:sz w:val="24"/>
          <w:szCs w:val="24"/>
          <w:lang w:eastAsia="ru-RU"/>
        </w:rPr>
      </w:pPr>
      <w:r w:rsidRPr="005178AA">
        <w:rPr>
          <w:rFonts w:ascii="Times New Roman" w:eastAsia="Times New Roman" w:hAnsi="Times New Roman"/>
          <w:sz w:val="24"/>
          <w:szCs w:val="24"/>
          <w:lang w:eastAsia="ru-RU"/>
        </w:rPr>
        <w:t>- социальная исключенность уязвимых категорий детей (дети-сироты и дети, оставшиеся без попечения родителей, дети-инвалиды и дети, находящиеся в социально опасном положении);</w:t>
      </w:r>
      <w:r w:rsidRPr="005178AA">
        <w:rPr>
          <w:rFonts w:ascii="Times New Roman" w:eastAsia="Times New Roman" w:hAnsi="Times New Roman"/>
          <w:spacing w:val="2"/>
          <w:sz w:val="24"/>
          <w:szCs w:val="24"/>
          <w:lang w:eastAsia="ru-RU"/>
        </w:rPr>
        <w:t xml:space="preserve"> </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43" w:firstLine="709"/>
        <w:rPr>
          <w:rFonts w:ascii="Times New Roman" w:eastAsia="Times New Roman" w:hAnsi="Times New Roman"/>
          <w:spacing w:val="2"/>
          <w:sz w:val="24"/>
          <w:szCs w:val="24"/>
          <w:lang w:eastAsia="ru-RU"/>
        </w:rPr>
      </w:pPr>
      <w:r w:rsidRPr="005178AA">
        <w:rPr>
          <w:rFonts w:ascii="Times New Roman" w:eastAsia="Times New Roman" w:hAnsi="Times New Roman"/>
          <w:spacing w:val="2"/>
          <w:sz w:val="24"/>
          <w:szCs w:val="24"/>
          <w:lang w:eastAsia="ru-RU"/>
        </w:rPr>
        <w:lastRenderedPageBreak/>
        <w:t>- не</w:t>
      </w:r>
      <w:r w:rsidRPr="005178AA">
        <w:rPr>
          <w:rFonts w:ascii="Times New Roman" w:hAnsi="Times New Roman"/>
          <w:sz w:val="24"/>
          <w:szCs w:val="24"/>
          <w:lang w:eastAsia="ru-RU"/>
        </w:rPr>
        <w:t>качественная подготовка потенциальных замещающих родителей и как следствие</w:t>
      </w:r>
      <w:r w:rsidRPr="005178AA">
        <w:rPr>
          <w:rFonts w:ascii="Times New Roman" w:eastAsia="Times New Roman" w:hAnsi="Times New Roman"/>
          <w:spacing w:val="2"/>
          <w:sz w:val="24"/>
          <w:szCs w:val="24"/>
          <w:lang w:eastAsia="ru-RU"/>
        </w:rPr>
        <w:t xml:space="preserve"> наличие фактов возврата </w:t>
      </w:r>
      <w:r w:rsidRPr="005178AA">
        <w:rPr>
          <w:rFonts w:ascii="Times New Roman" w:eastAsia="Times New Roman" w:hAnsi="Times New Roman"/>
          <w:sz w:val="24"/>
          <w:szCs w:val="24"/>
          <w:lang w:eastAsia="ru-RU"/>
        </w:rPr>
        <w:t>детей-сирот и детей, оставшихся без попечения родителей, из замещающих семей в государственные учреждения;</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pacing w:val="2"/>
          <w:sz w:val="24"/>
          <w:szCs w:val="24"/>
          <w:lang w:eastAsia="ru-RU"/>
        </w:rPr>
      </w:pPr>
      <w:r w:rsidRPr="005178AA">
        <w:rPr>
          <w:rFonts w:ascii="Times New Roman" w:eastAsia="Times New Roman" w:hAnsi="Times New Roman"/>
          <w:spacing w:val="2"/>
          <w:sz w:val="24"/>
          <w:szCs w:val="24"/>
          <w:lang w:eastAsia="ru-RU"/>
        </w:rPr>
        <w:t>-низкий уровень обеспечения жилыми помещениями детей-сирот и детей</w:t>
      </w:r>
      <w:r w:rsidRPr="005178AA">
        <w:rPr>
          <w:rFonts w:ascii="Times New Roman" w:eastAsia="Times New Roman" w:hAnsi="Times New Roman"/>
          <w:sz w:val="24"/>
          <w:szCs w:val="24"/>
          <w:lang w:eastAsia="ru-RU"/>
        </w:rPr>
        <w:t>, оставшиеся без попечения родителей;</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-негативное влияние на несовершеннолетних компьютерных технологий, неконтролируемого контента информационно-коммуникационной сети Интернет и публикаций в средствах массовой информации;</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девиантное поведение в подростковой среде;</w:t>
      </w:r>
    </w:p>
    <w:p w:rsidR="009D2B0F" w:rsidRPr="005178AA" w:rsidRDefault="009D2B0F" w:rsidP="009D2B0F">
      <w:pPr>
        <w:shd w:val="clear" w:color="auto" w:fill="FFFFFF"/>
        <w:spacing w:after="0" w:line="240" w:lineRule="auto"/>
        <w:ind w:firstLine="709"/>
        <w:textAlignment w:val="baseline"/>
        <w:rPr>
          <w:rFonts w:ascii="Courier New" w:eastAsia="Times New Roman" w:hAnsi="Courier New" w:cs="Courier New"/>
          <w:sz w:val="20"/>
          <w:szCs w:val="20"/>
          <w:lang w:eastAsia="ru-RU"/>
        </w:rPr>
      </w:pPr>
      <w:r w:rsidRPr="005178AA">
        <w:rPr>
          <w:rFonts w:ascii="Courier New" w:eastAsia="Times New Roman" w:hAnsi="Courier New" w:cs="Courier New"/>
          <w:sz w:val="20"/>
          <w:szCs w:val="20"/>
          <w:lang w:eastAsia="ru-RU"/>
        </w:rPr>
        <w:t>-</w:t>
      </w:r>
      <w:r w:rsidRPr="005178AA">
        <w:rPr>
          <w:rFonts w:ascii="Times New Roman" w:eastAsia="Times New Roman" w:hAnsi="Times New Roman"/>
          <w:spacing w:val="2"/>
          <w:sz w:val="24"/>
          <w:szCs w:val="24"/>
          <w:lang w:eastAsia="ru-RU"/>
        </w:rPr>
        <w:t xml:space="preserve"> преступность и правонарушения несовершеннолетних (в том числе детей, не достигших возраста уголовной ответственности);</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pacing w:val="2"/>
          <w:sz w:val="24"/>
          <w:szCs w:val="24"/>
          <w:lang w:eastAsia="ru-RU"/>
        </w:rPr>
      </w:pPr>
      <w:r w:rsidRPr="005178AA">
        <w:rPr>
          <w:rFonts w:ascii="Times New Roman" w:eastAsia="Times New Roman" w:hAnsi="Times New Roman"/>
          <w:spacing w:val="2"/>
          <w:sz w:val="24"/>
          <w:szCs w:val="24"/>
          <w:lang w:eastAsia="ru-RU"/>
        </w:rPr>
        <w:t>- низкая эффективность профилактической работы с семьями и детьми, находящимися в социально опасном положении, распространенность практики лишения родительских прав и социального сиротства;</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pacing w:val="2"/>
          <w:sz w:val="24"/>
          <w:szCs w:val="24"/>
          <w:lang w:eastAsia="ru-RU"/>
        </w:rPr>
      </w:pPr>
      <w:r w:rsidRPr="005178AA">
        <w:rPr>
          <w:rFonts w:ascii="Times New Roman" w:eastAsia="Times New Roman" w:hAnsi="Times New Roman"/>
          <w:spacing w:val="2"/>
          <w:sz w:val="24"/>
          <w:szCs w:val="24"/>
          <w:lang w:eastAsia="ru-RU"/>
        </w:rPr>
        <w:t>- недостаточное использование имеющихся механизмов обеспечения и защиты прав и интересов детей, связанное с проблемами межведомственного взаимодействия и неэффективной работой органов и учреждений системы профилактики безнадзорности и правонарушений несовершеннолетних;</w:t>
      </w:r>
    </w:p>
    <w:p w:rsidR="009D2B0F" w:rsidRPr="005178AA" w:rsidRDefault="009D2B0F" w:rsidP="009D2B0F">
      <w:pPr>
        <w:shd w:val="clear" w:color="auto" w:fill="FFFFFF"/>
        <w:spacing w:after="0" w:line="240" w:lineRule="auto"/>
        <w:ind w:firstLine="709"/>
        <w:textAlignment w:val="baseline"/>
        <w:rPr>
          <w:rFonts w:ascii="Times New Roman" w:eastAsia="Times New Roman" w:hAnsi="Times New Roman"/>
          <w:spacing w:val="2"/>
          <w:sz w:val="24"/>
          <w:szCs w:val="24"/>
          <w:lang w:eastAsia="ru-RU"/>
        </w:rPr>
      </w:pPr>
      <w:r w:rsidRPr="005178AA">
        <w:rPr>
          <w:rFonts w:ascii="Times New Roman" w:eastAsia="Times New Roman" w:hAnsi="Times New Roman"/>
          <w:spacing w:val="2"/>
          <w:sz w:val="24"/>
          <w:szCs w:val="24"/>
          <w:lang w:eastAsia="ru-RU"/>
        </w:rPr>
        <w:t>-недостаточный уровень квалификации специалистов, работающих в сфере детства, слабое внедрение в практику новых технологий работы с семьями, находящимися в социально опасном положении, с детьми, нарушающими закон;</w:t>
      </w:r>
    </w:p>
    <w:p w:rsidR="009D2B0F" w:rsidRPr="00A76AFB" w:rsidRDefault="009D2B0F" w:rsidP="009D2B0F">
      <w:pPr>
        <w:shd w:val="clear" w:color="auto" w:fill="FFFFFF"/>
        <w:spacing w:after="0" w:line="240" w:lineRule="auto"/>
        <w:ind w:firstLine="709"/>
        <w:textAlignment w:val="baseline"/>
        <w:rPr>
          <w:rFonts w:ascii="Times New Roman" w:eastAsia="Times New Roman" w:hAnsi="Times New Roman"/>
          <w:sz w:val="24"/>
          <w:szCs w:val="24"/>
          <w:lang w:eastAsia="ru-RU"/>
        </w:rPr>
      </w:pPr>
      <w:r w:rsidRPr="00A76AFB">
        <w:rPr>
          <w:rFonts w:ascii="Times New Roman" w:eastAsia="Times New Roman" w:hAnsi="Times New Roman"/>
          <w:sz w:val="24"/>
          <w:szCs w:val="24"/>
          <w:lang w:eastAsia="ru-RU"/>
        </w:rPr>
        <w:t xml:space="preserve">Наличие существующих острых проблем в сфере детства требует от органов местного самоуправления, институтов гражданского общества муниципального образования принятия безотлагательных, обдуманных и согласованных </w:t>
      </w:r>
      <w:r w:rsidRPr="00A76AFB">
        <w:rPr>
          <w:rFonts w:ascii="Times New Roman" w:eastAsia="Times New Roman" w:hAnsi="Times New Roman"/>
          <w:sz w:val="24"/>
          <w:szCs w:val="24"/>
          <w:u w:val="single"/>
          <w:lang w:eastAsia="ru-RU"/>
        </w:rPr>
        <w:t>мер</w:t>
      </w:r>
      <w:r>
        <w:rPr>
          <w:rFonts w:ascii="Times New Roman" w:eastAsia="Times New Roman" w:hAnsi="Times New Roman"/>
          <w:sz w:val="24"/>
          <w:szCs w:val="24"/>
          <w:u w:val="single"/>
          <w:lang w:eastAsia="ru-RU"/>
        </w:rPr>
        <w:t>оп</w:t>
      </w:r>
      <w:r w:rsidRPr="00A76AFB">
        <w:rPr>
          <w:rFonts w:ascii="Times New Roman" w:eastAsia="Times New Roman" w:hAnsi="Times New Roman"/>
          <w:sz w:val="24"/>
          <w:szCs w:val="24"/>
          <w:u w:val="single"/>
          <w:lang w:eastAsia="ru-RU"/>
        </w:rPr>
        <w:t>риятий</w:t>
      </w:r>
      <w:r w:rsidRPr="00A76AFB">
        <w:rPr>
          <w:rFonts w:ascii="Times New Roman" w:eastAsia="Times New Roman" w:hAnsi="Times New Roman"/>
          <w:sz w:val="24"/>
          <w:szCs w:val="24"/>
          <w:lang w:eastAsia="ru-RU"/>
        </w:rPr>
        <w:t xml:space="preserve"> для улучшения положения детей и их защиты: </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разработка мероприятий, направленных на повышение авторитета института семьи, пропаганду в обществе лучших семейных традиций, признание роли семьи в воспитании физически и нравственно здорового поколения;</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Courier New" w:eastAsia="Times New Roman" w:hAnsi="Courier New" w:cs="Courier New"/>
          <w:sz w:val="20"/>
          <w:szCs w:val="20"/>
          <w:lang w:eastAsia="ru-RU"/>
        </w:rPr>
      </w:pPr>
      <w:r w:rsidRPr="005178AA">
        <w:rPr>
          <w:rFonts w:ascii="Times New Roman" w:eastAsia="Times New Roman" w:hAnsi="Times New Roman"/>
          <w:sz w:val="24"/>
          <w:szCs w:val="24"/>
          <w:lang w:eastAsia="ru-RU"/>
        </w:rPr>
        <w:t>-внедрение инновационных технологий, способствующих профилактике семейного неблагополучия, социального сиротства;</w:t>
      </w:r>
      <w:r w:rsidRPr="005178AA">
        <w:rPr>
          <w:rFonts w:ascii="Courier New" w:eastAsia="Times New Roman" w:hAnsi="Courier New" w:cs="Courier New"/>
          <w:sz w:val="20"/>
          <w:szCs w:val="20"/>
          <w:lang w:eastAsia="ru-RU"/>
        </w:rPr>
        <w:t xml:space="preserve"> </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xml:space="preserve">- внедрение в деятельность социальных служб технологий активизации ресурсов семьи, повышающих социальную компетентность членов семей, направленных на формирование мотивации трудовой занятости и самообеспечения; </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организация на межведомственной основе системы раннего выявления социального неблагополучия семей с детьми и комплексной работы с ними для предотвращения распада семьи и лишения родителей родительских прав (при участии органов социальной защиты населения, образования, здравоохранения, служб занятости, комиссий по делам несовершеннолетних и защите их прав, органов опеки и попечительства) с надлежащей координацией деятельности всех служб в сфере реабилитации семьи;</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обеспечение внедрения эффективных технологий реабилитации социально неблагополучных семей с детьми;</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xml:space="preserve"> - введение запрета на изъятие детей из семей без предварительного проведения социально-реабилитационной работы, включая возможность замены лишения родительских прав ограничением родительских прав с организацией в этот период реабилитационной работы с семьями;</w:t>
      </w:r>
    </w:p>
    <w:p w:rsidR="009D2B0F" w:rsidRPr="005178AA" w:rsidRDefault="009D2B0F" w:rsidP="009D2B0F">
      <w:pPr>
        <w:autoSpaceDE w:val="0"/>
        <w:autoSpaceDN w:val="0"/>
        <w:adjustRightInd w:val="0"/>
        <w:spacing w:after="0" w:line="240" w:lineRule="auto"/>
        <w:ind w:firstLine="709"/>
        <w:rPr>
          <w:rFonts w:ascii="Times New Roman" w:hAnsi="Times New Roman"/>
          <w:sz w:val="24"/>
          <w:szCs w:val="24"/>
          <w:lang w:eastAsia="ru-RU"/>
        </w:rPr>
      </w:pPr>
      <w:r w:rsidRPr="005178AA">
        <w:rPr>
          <w:rFonts w:ascii="Times New Roman" w:hAnsi="Times New Roman"/>
          <w:sz w:val="24"/>
          <w:szCs w:val="24"/>
          <w:lang w:eastAsia="ru-RU"/>
        </w:rPr>
        <w:t>- проведение качественной подготовки потенциальных замещающих родителей в целях исключения возврата детей из замещающих семей в организации для детей-сирот и детей, оставшихся без попечения родителей;</w:t>
      </w:r>
    </w:p>
    <w:p w:rsidR="009D2B0F" w:rsidRPr="005178AA" w:rsidRDefault="009D2B0F" w:rsidP="009D2B0F">
      <w:pPr>
        <w:autoSpaceDE w:val="0"/>
        <w:autoSpaceDN w:val="0"/>
        <w:adjustRightInd w:val="0"/>
        <w:spacing w:after="0" w:line="240" w:lineRule="auto"/>
        <w:ind w:firstLine="709"/>
        <w:rPr>
          <w:rFonts w:ascii="Times New Roman" w:hAnsi="Times New Roman"/>
          <w:sz w:val="24"/>
          <w:szCs w:val="24"/>
          <w:lang w:eastAsia="ru-RU"/>
        </w:rPr>
      </w:pPr>
      <w:r w:rsidRPr="005178AA">
        <w:rPr>
          <w:rFonts w:ascii="Times New Roman" w:hAnsi="Times New Roman"/>
          <w:sz w:val="24"/>
          <w:szCs w:val="24"/>
          <w:lang w:eastAsia="ru-RU"/>
        </w:rPr>
        <w:t>- создание системы профессионального сопровождения усыновителей, опекунов, попечителей, приемных родителей в период адаптации и на последующих этапах жизни ребенка;</w:t>
      </w:r>
      <w:r w:rsidRPr="005178AA">
        <w:rPr>
          <w:rFonts w:ascii="ArialMT" w:hAnsi="ArialMT" w:cs="ArialMT"/>
          <w:sz w:val="29"/>
          <w:szCs w:val="29"/>
          <w:lang w:eastAsia="ru-RU"/>
        </w:rPr>
        <w:t xml:space="preserve"> </w:t>
      </w:r>
    </w:p>
    <w:p w:rsidR="009D2B0F" w:rsidRPr="005178AA" w:rsidRDefault="009D2B0F" w:rsidP="009D2B0F">
      <w:pPr>
        <w:autoSpaceDE w:val="0"/>
        <w:autoSpaceDN w:val="0"/>
        <w:adjustRightInd w:val="0"/>
        <w:spacing w:after="0" w:line="240" w:lineRule="auto"/>
        <w:ind w:firstLine="709"/>
        <w:rPr>
          <w:rFonts w:ascii="Times New Roman" w:hAnsi="Times New Roman"/>
          <w:sz w:val="24"/>
          <w:szCs w:val="24"/>
          <w:lang w:eastAsia="ru-RU"/>
        </w:rPr>
      </w:pPr>
      <w:r w:rsidRPr="005178AA">
        <w:rPr>
          <w:rFonts w:ascii="Times New Roman" w:hAnsi="Times New Roman"/>
          <w:sz w:val="24"/>
          <w:szCs w:val="24"/>
          <w:lang w:eastAsia="ru-RU"/>
        </w:rPr>
        <w:lastRenderedPageBreak/>
        <w:t>- сохранение доли детей-сирот и детей, оставшихся без попечения родителей, воспитывающихся в семьях опекунов и приемных родителей, выше 90 процентов;</w:t>
      </w:r>
    </w:p>
    <w:p w:rsidR="009D2B0F" w:rsidRPr="005178AA" w:rsidRDefault="009D2B0F" w:rsidP="009D2B0F">
      <w:pPr>
        <w:autoSpaceDE w:val="0"/>
        <w:autoSpaceDN w:val="0"/>
        <w:adjustRightInd w:val="0"/>
        <w:spacing w:after="0" w:line="240" w:lineRule="auto"/>
        <w:ind w:firstLine="709"/>
        <w:rPr>
          <w:rFonts w:ascii="Times New Roman" w:hAnsi="Times New Roman"/>
          <w:sz w:val="24"/>
          <w:szCs w:val="24"/>
          <w:lang w:eastAsia="ru-RU"/>
        </w:rPr>
      </w:pPr>
      <w:r w:rsidRPr="005178AA">
        <w:rPr>
          <w:rFonts w:ascii="Times New Roman" w:hAnsi="Times New Roman"/>
          <w:sz w:val="24"/>
          <w:szCs w:val="24"/>
          <w:lang w:eastAsia="ru-RU"/>
        </w:rPr>
        <w:t>- обеспечение жилыми помещениями детей-сирот и детей, оставшихся без попечения родителей;</w:t>
      </w:r>
    </w:p>
    <w:p w:rsidR="009D2B0F" w:rsidRPr="005178AA" w:rsidRDefault="009D2B0F" w:rsidP="009D2B0F">
      <w:pPr>
        <w:pStyle w:val="40"/>
        <w:shd w:val="clear" w:color="auto" w:fill="auto"/>
        <w:tabs>
          <w:tab w:val="left" w:pos="1069"/>
        </w:tabs>
        <w:spacing w:after="0" w:line="276" w:lineRule="auto"/>
        <w:ind w:firstLine="709"/>
        <w:jc w:val="both"/>
        <w:rPr>
          <w:rFonts w:ascii="Times New Roman" w:hAnsi="Times New Roman"/>
          <w:sz w:val="24"/>
          <w:szCs w:val="24"/>
        </w:rPr>
      </w:pPr>
      <w:r w:rsidRPr="005178AA">
        <w:rPr>
          <w:rFonts w:ascii="Times New Roman" w:hAnsi="Times New Roman"/>
          <w:sz w:val="24"/>
          <w:szCs w:val="24"/>
        </w:rPr>
        <w:t>- снижение роста безнадзорности, беспризорности, асоциального поведения несовершеннолетних;</w:t>
      </w:r>
    </w:p>
    <w:p w:rsidR="009D2B0F" w:rsidRPr="005178AA" w:rsidRDefault="009D2B0F" w:rsidP="009D2B0F">
      <w:pPr>
        <w:pStyle w:val="40"/>
        <w:shd w:val="clear" w:color="auto" w:fill="auto"/>
        <w:tabs>
          <w:tab w:val="left" w:pos="1069"/>
        </w:tabs>
        <w:spacing w:after="0" w:line="276" w:lineRule="auto"/>
        <w:ind w:firstLine="709"/>
        <w:jc w:val="both"/>
        <w:rPr>
          <w:rFonts w:ascii="Times New Roman" w:hAnsi="Times New Roman"/>
          <w:sz w:val="24"/>
          <w:szCs w:val="24"/>
        </w:rPr>
      </w:pPr>
      <w:r w:rsidRPr="005178AA">
        <w:rPr>
          <w:rFonts w:ascii="Times New Roman" w:hAnsi="Times New Roman"/>
          <w:sz w:val="24"/>
          <w:szCs w:val="24"/>
        </w:rPr>
        <w:t>-выявление и устранение причин и условий, способствующих совершению противоправных действий несовершеннолетними;</w:t>
      </w:r>
    </w:p>
    <w:p w:rsidR="009D2B0F" w:rsidRPr="005178AA" w:rsidRDefault="009D2B0F" w:rsidP="009D2B0F">
      <w:pPr>
        <w:pStyle w:val="40"/>
        <w:shd w:val="clear" w:color="auto" w:fill="auto"/>
        <w:tabs>
          <w:tab w:val="left" w:pos="1069"/>
        </w:tabs>
        <w:spacing w:after="0" w:line="276" w:lineRule="auto"/>
        <w:ind w:firstLine="709"/>
        <w:jc w:val="both"/>
        <w:rPr>
          <w:rFonts w:ascii="Times New Roman" w:hAnsi="Times New Roman"/>
          <w:sz w:val="24"/>
          <w:szCs w:val="24"/>
        </w:rPr>
      </w:pPr>
      <w:r w:rsidRPr="005178AA">
        <w:rPr>
          <w:rFonts w:ascii="Times New Roman" w:hAnsi="Times New Roman"/>
          <w:sz w:val="24"/>
          <w:szCs w:val="24"/>
        </w:rPr>
        <w:t>-организация комплексной работы с несовершеннолетними, находящимися в социально опасном положении и иной трудной жизненной ситуации, оказание специальной адресной помощи;</w:t>
      </w:r>
    </w:p>
    <w:p w:rsidR="009D2B0F" w:rsidRPr="005178AA" w:rsidRDefault="009D2B0F" w:rsidP="009D2B0F">
      <w:pPr>
        <w:autoSpaceDE w:val="0"/>
        <w:autoSpaceDN w:val="0"/>
        <w:adjustRightInd w:val="0"/>
        <w:spacing w:after="0" w:line="240" w:lineRule="auto"/>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развитие мероприятий временной занятости несовершеннолетних граждан в возрасте от 14 до 18 лет в свободное от учебы время;</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hAnsi="Times New Roman"/>
          <w:spacing w:val="2"/>
          <w:sz w:val="24"/>
          <w:szCs w:val="24"/>
          <w:shd w:val="clear" w:color="auto" w:fill="FFFFFF"/>
        </w:rPr>
      </w:pPr>
      <w:r w:rsidRPr="005178AA">
        <w:rPr>
          <w:rFonts w:ascii="Times New Roman" w:hAnsi="Times New Roman"/>
          <w:spacing w:val="2"/>
          <w:sz w:val="24"/>
          <w:szCs w:val="24"/>
          <w:shd w:val="clear" w:color="auto" w:fill="FFFFFF"/>
        </w:rPr>
        <w:t>- обучение детей и подростков правилам безопасного поведения в интернет-пространстве, профилактики интернет-зависимости, предупреждения рисков участия в деструктивных группах, вовлечения в деятельность, нарушающую закон, а также представляющую опасность для нравственного и психического здоровья;</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hAnsi="Times New Roman"/>
          <w:spacing w:val="2"/>
          <w:sz w:val="24"/>
          <w:szCs w:val="24"/>
          <w:shd w:val="clear" w:color="auto" w:fill="FFFFFF"/>
        </w:rPr>
        <w:t>- создание механизмов блокирования информационных каналов проникновения через источники массовой информации в детско-подростковую среду элементов криминальной психологии, культа насилия, других откровенных антиобщественных тенденций и соответствующей им атрибутики;</w:t>
      </w:r>
    </w:p>
    <w:p w:rsidR="009D2B0F" w:rsidRPr="005178AA" w:rsidRDefault="009D2B0F" w:rsidP="009D2B0F">
      <w:pPr>
        <w:autoSpaceDE w:val="0"/>
        <w:autoSpaceDN w:val="0"/>
        <w:adjustRightInd w:val="0"/>
        <w:spacing w:after="0" w:line="240" w:lineRule="auto"/>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повышение квалификации специалистов, работающих с детьми и в интересах детей;</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разработка и принятие программы, пропагандирующей ценности семьи, приоритет ответственного родительства, защищенного детства.</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hAnsi="Times New Roman"/>
          <w:sz w:val="24"/>
          <w:szCs w:val="24"/>
        </w:rPr>
        <w:t xml:space="preserve">Для достижения запланированных результатов </w:t>
      </w:r>
      <w:r w:rsidRPr="005178AA">
        <w:rPr>
          <w:rFonts w:ascii="Times New Roman" w:eastAsia="Times New Roman" w:hAnsi="Times New Roman"/>
          <w:sz w:val="24"/>
          <w:szCs w:val="24"/>
          <w:lang w:eastAsia="ru-RU"/>
        </w:rPr>
        <w:t>осуществляется постоянный анализ правоприменительной практики,</w:t>
      </w:r>
      <w:r w:rsidRPr="005178AA">
        <w:rPr>
          <w:rFonts w:ascii="Times New Roman" w:hAnsi="Times New Roman"/>
          <w:sz w:val="24"/>
          <w:szCs w:val="24"/>
        </w:rPr>
        <w:t xml:space="preserve"> </w:t>
      </w:r>
      <w:r w:rsidRPr="005178AA">
        <w:rPr>
          <w:rFonts w:ascii="Times New Roman" w:eastAsia="Times New Roman" w:hAnsi="Times New Roman"/>
          <w:sz w:val="24"/>
          <w:szCs w:val="24"/>
          <w:lang w:eastAsia="ru-RU"/>
        </w:rPr>
        <w:t xml:space="preserve">законодательной базы семейной политики и защиты прав детей и обеспечивается контроль выполнения требований законодательства. </w:t>
      </w:r>
    </w:p>
    <w:p w:rsidR="009D2B0F" w:rsidRPr="00A76AFB"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A76AFB">
        <w:rPr>
          <w:rFonts w:ascii="Times New Roman" w:eastAsia="Times New Roman" w:hAnsi="Times New Roman"/>
          <w:sz w:val="24"/>
          <w:szCs w:val="24"/>
          <w:lang w:eastAsia="ru-RU"/>
        </w:rPr>
        <w:t xml:space="preserve">Ожидаемыми </w:t>
      </w:r>
      <w:r w:rsidRPr="00A76AFB">
        <w:rPr>
          <w:rFonts w:ascii="Times New Roman" w:eastAsia="Times New Roman" w:hAnsi="Times New Roman"/>
          <w:sz w:val="24"/>
          <w:szCs w:val="24"/>
          <w:u w:val="single"/>
          <w:lang w:eastAsia="ru-RU"/>
        </w:rPr>
        <w:t>результатами</w:t>
      </w:r>
      <w:r w:rsidRPr="00A76AFB">
        <w:rPr>
          <w:rFonts w:ascii="Times New Roman" w:eastAsia="Times New Roman" w:hAnsi="Times New Roman"/>
          <w:sz w:val="24"/>
          <w:szCs w:val="24"/>
          <w:lang w:eastAsia="ru-RU"/>
        </w:rPr>
        <w:t xml:space="preserve"> работы в направлении семейной политики являются:</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укрепление института семьи, повышение престижа семейных ценностей, популярности в обществе семейного образа жизни, ответственности родителей за воспитание детей;</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xml:space="preserve">- снижение численности социально неблагополучных семей, значительное снижение распространенности явлений семейного насилия и жестокого обращения с детьми, дисгармоничных типов воспитания; </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снижение численности семей и детей, находящихся в социально опасном положении;</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повышение качества услуг для семей с детьми, находящимися в трудной жизненной ситуации;</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создание эффективных механизмов, способствующих сокращению случаев лишения родительских прав, выявлению семей, входящих в группу риска, их социальному сопровождению и реабилитации, сокращению количества случаев жестокого обращения с детьми в семьях;</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xml:space="preserve">- сокращение числа детей, остающихся без попечения родителей; </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xml:space="preserve">- снижение числа родителей (законных представителей), привлеченных к административной ответственности в связи с неисполнением обязанностей по содержанию и воспитанию </w:t>
      </w:r>
      <w:r>
        <w:rPr>
          <w:rFonts w:ascii="Times New Roman" w:eastAsia="Times New Roman" w:hAnsi="Times New Roman"/>
          <w:sz w:val="24"/>
          <w:szCs w:val="24"/>
          <w:lang w:eastAsia="ru-RU"/>
        </w:rPr>
        <w:t>несовершеннолетних;</w:t>
      </w:r>
    </w:p>
    <w:p w:rsidR="009D2B0F" w:rsidRPr="005178AA"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 сокращение случаев лишения (ограничения) родительских</w:t>
      </w:r>
      <w:r>
        <w:rPr>
          <w:rFonts w:ascii="Times New Roman" w:eastAsia="Times New Roman" w:hAnsi="Times New Roman"/>
          <w:sz w:val="24"/>
          <w:szCs w:val="24"/>
          <w:lang w:eastAsia="ru-RU"/>
        </w:rPr>
        <w:t xml:space="preserve"> </w:t>
      </w:r>
      <w:r w:rsidRPr="005178AA">
        <w:rPr>
          <w:rFonts w:ascii="Times New Roman" w:eastAsia="Times New Roman" w:hAnsi="Times New Roman"/>
          <w:sz w:val="24"/>
          <w:szCs w:val="24"/>
          <w:lang w:eastAsia="ru-RU"/>
        </w:rPr>
        <w:t xml:space="preserve">прав на основе создания системы мер по выявлению семей, входящих в группу риска, их социальному сопровождению и реабилитации; </w:t>
      </w:r>
    </w:p>
    <w:p w:rsidR="009D2B0F" w:rsidRPr="005178AA" w:rsidRDefault="009D2B0F" w:rsidP="009D2B0F">
      <w:pPr>
        <w:spacing w:after="0" w:line="240" w:lineRule="auto"/>
        <w:ind w:firstLine="709"/>
        <w:rPr>
          <w:rFonts w:ascii="Times New Roman" w:hAnsi="Times New Roman"/>
          <w:sz w:val="24"/>
          <w:szCs w:val="24"/>
        </w:rPr>
      </w:pPr>
      <w:r w:rsidRPr="005178AA">
        <w:rPr>
          <w:rFonts w:ascii="Times New Roman" w:hAnsi="Times New Roman"/>
          <w:sz w:val="24"/>
          <w:szCs w:val="24"/>
        </w:rPr>
        <w:t>- наличие эффективной системы организации деятельности органов системы профилактики по предупреждению безнадзорности, беспризорности, асоциального поведения несовершеннолетних;</w:t>
      </w:r>
    </w:p>
    <w:p w:rsidR="009D2B0F" w:rsidRPr="005178AA" w:rsidRDefault="009D2B0F" w:rsidP="009D2B0F">
      <w:pPr>
        <w:spacing w:after="0" w:line="240" w:lineRule="auto"/>
        <w:ind w:firstLine="709"/>
        <w:rPr>
          <w:rFonts w:ascii="Times New Roman" w:hAnsi="Times New Roman"/>
          <w:sz w:val="24"/>
          <w:szCs w:val="24"/>
        </w:rPr>
      </w:pPr>
      <w:r w:rsidRPr="005178AA">
        <w:rPr>
          <w:rFonts w:ascii="Times New Roman" w:hAnsi="Times New Roman"/>
          <w:sz w:val="24"/>
          <w:szCs w:val="24"/>
        </w:rPr>
        <w:lastRenderedPageBreak/>
        <w:t xml:space="preserve">- увеличение количества несовершеннолетних «группы риска», охваченных организованными видами оздоровления, отдыха и занятости, вовлеченных во внеурочную занятость; </w:t>
      </w:r>
    </w:p>
    <w:p w:rsidR="009D2B0F" w:rsidRPr="005178AA" w:rsidRDefault="009D2B0F" w:rsidP="009D2B0F">
      <w:pPr>
        <w:spacing w:after="0" w:line="240" w:lineRule="auto"/>
        <w:ind w:firstLine="709"/>
        <w:rPr>
          <w:rFonts w:ascii="Times New Roman" w:hAnsi="Times New Roman"/>
          <w:sz w:val="24"/>
          <w:szCs w:val="24"/>
        </w:rPr>
      </w:pPr>
      <w:r w:rsidRPr="005178AA">
        <w:rPr>
          <w:rFonts w:ascii="Times New Roman" w:hAnsi="Times New Roman"/>
          <w:sz w:val="24"/>
          <w:szCs w:val="24"/>
        </w:rPr>
        <w:t>- снижение уровня подростковой преступности;</w:t>
      </w:r>
    </w:p>
    <w:p w:rsidR="009D2B0F" w:rsidRPr="005178AA" w:rsidRDefault="009D2B0F" w:rsidP="009D2B0F">
      <w:pPr>
        <w:autoSpaceDE w:val="0"/>
        <w:autoSpaceDN w:val="0"/>
        <w:adjustRightInd w:val="0"/>
        <w:spacing w:after="0" w:line="240" w:lineRule="auto"/>
        <w:ind w:firstLine="709"/>
        <w:jc w:val="left"/>
        <w:rPr>
          <w:rFonts w:ascii="Times New Roman" w:hAnsi="Times New Roman"/>
          <w:sz w:val="24"/>
          <w:szCs w:val="24"/>
          <w:lang w:eastAsia="ru-RU"/>
        </w:rPr>
      </w:pPr>
      <w:r w:rsidRPr="005178AA">
        <w:rPr>
          <w:rFonts w:ascii="Times New Roman" w:hAnsi="Times New Roman"/>
          <w:sz w:val="24"/>
          <w:szCs w:val="24"/>
          <w:lang w:eastAsia="ru-RU"/>
        </w:rPr>
        <w:t>- снижение уровня рецидивной преступности несовершеннолетних.</w:t>
      </w:r>
    </w:p>
    <w:p w:rsidR="009D2B0F" w:rsidRPr="005178AA" w:rsidRDefault="003A4025" w:rsidP="009D2B0F">
      <w:pPr>
        <w:pStyle w:val="HTML"/>
        <w:shd w:val="clear" w:color="auto" w:fill="FFFFFF"/>
        <w:ind w:firstLine="709"/>
        <w:jc w:val="both"/>
        <w:rPr>
          <w:rFonts w:ascii="Times New Roman" w:hAnsi="Times New Roman"/>
          <w:sz w:val="24"/>
          <w:szCs w:val="24"/>
        </w:rPr>
      </w:pPr>
      <w:r>
        <w:rPr>
          <w:rFonts w:ascii="Times New Roman" w:hAnsi="Times New Roman"/>
          <w:sz w:val="24"/>
          <w:szCs w:val="24"/>
        </w:rPr>
        <w:t>М</w:t>
      </w:r>
      <w:r w:rsidR="009D2B0F">
        <w:rPr>
          <w:rFonts w:ascii="Times New Roman" w:hAnsi="Times New Roman"/>
          <w:sz w:val="24"/>
          <w:szCs w:val="24"/>
        </w:rPr>
        <w:t>еханизм</w:t>
      </w:r>
      <w:r>
        <w:rPr>
          <w:rFonts w:ascii="Times New Roman" w:hAnsi="Times New Roman"/>
          <w:sz w:val="24"/>
          <w:szCs w:val="24"/>
        </w:rPr>
        <w:t>ом</w:t>
      </w:r>
      <w:r w:rsidR="009D2B0F">
        <w:rPr>
          <w:rFonts w:ascii="Times New Roman" w:hAnsi="Times New Roman"/>
          <w:sz w:val="24"/>
          <w:szCs w:val="24"/>
        </w:rPr>
        <w:t xml:space="preserve"> реализации</w:t>
      </w:r>
      <w:r>
        <w:rPr>
          <w:rFonts w:ascii="Times New Roman" w:hAnsi="Times New Roman"/>
          <w:sz w:val="24"/>
          <w:szCs w:val="24"/>
        </w:rPr>
        <w:t xml:space="preserve"> мероприятий является реализация</w:t>
      </w:r>
      <w:r w:rsidR="009D2B0F">
        <w:rPr>
          <w:rFonts w:ascii="Times New Roman" w:hAnsi="Times New Roman"/>
          <w:sz w:val="24"/>
          <w:szCs w:val="24"/>
        </w:rPr>
        <w:t xml:space="preserve"> </w:t>
      </w:r>
      <w:r w:rsidR="009D2B0F" w:rsidRPr="005178AA">
        <w:rPr>
          <w:rFonts w:ascii="Times New Roman" w:hAnsi="Times New Roman"/>
          <w:sz w:val="24"/>
          <w:szCs w:val="24"/>
        </w:rPr>
        <w:t>муниципальн</w:t>
      </w:r>
      <w:r>
        <w:rPr>
          <w:rFonts w:ascii="Times New Roman" w:hAnsi="Times New Roman"/>
          <w:sz w:val="24"/>
          <w:szCs w:val="24"/>
        </w:rPr>
        <w:t>ой</w:t>
      </w:r>
      <w:r w:rsidR="009D2B0F" w:rsidRPr="005178AA">
        <w:rPr>
          <w:rFonts w:ascii="Times New Roman" w:hAnsi="Times New Roman"/>
          <w:sz w:val="24"/>
          <w:szCs w:val="24"/>
        </w:rPr>
        <w:t xml:space="preserve"> программ</w:t>
      </w:r>
      <w:r>
        <w:rPr>
          <w:rFonts w:ascii="Times New Roman" w:hAnsi="Times New Roman"/>
          <w:sz w:val="24"/>
          <w:szCs w:val="24"/>
        </w:rPr>
        <w:t>ы</w:t>
      </w:r>
      <w:r w:rsidR="009D2B0F" w:rsidRPr="005178AA">
        <w:rPr>
          <w:rFonts w:ascii="Times New Roman" w:hAnsi="Times New Roman"/>
          <w:sz w:val="24"/>
          <w:szCs w:val="24"/>
        </w:rPr>
        <w:t xml:space="preserve"> во взаимосвязи с федеральными программами, направленных на защиту интересов семьи и детства, Стратегией социально-экономического развития Республики Крым и приоритетными национальными проектами.</w:t>
      </w:r>
    </w:p>
    <w:p w:rsidR="009D2B0F" w:rsidRDefault="009D2B0F" w:rsidP="009D2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rPr>
          <w:rFonts w:ascii="Times New Roman" w:eastAsia="Times New Roman" w:hAnsi="Times New Roman"/>
          <w:sz w:val="24"/>
          <w:szCs w:val="24"/>
          <w:lang w:eastAsia="ru-RU"/>
        </w:rPr>
      </w:pPr>
      <w:r w:rsidRPr="005178AA">
        <w:rPr>
          <w:rFonts w:ascii="Times New Roman" w:eastAsia="Times New Roman" w:hAnsi="Times New Roman"/>
          <w:sz w:val="24"/>
          <w:szCs w:val="24"/>
          <w:lang w:eastAsia="ru-RU"/>
        </w:rPr>
        <w:t>Обеспечение эффективного социального партнерства органов и учреждений системы профилактики, гражданского общества, а также широкое вовлечение детей в процесс реализации мероприятий позволит совершенствовать механизмы защиты прав детей.</w:t>
      </w:r>
    </w:p>
    <w:p w:rsidR="006C7AD4" w:rsidRDefault="006C7AD4" w:rsidP="00635ACF">
      <w:pPr>
        <w:keepNext/>
        <w:spacing w:after="0" w:line="276" w:lineRule="auto"/>
        <w:ind w:firstLine="709"/>
        <w:outlineLvl w:val="2"/>
        <w:rPr>
          <w:rFonts w:ascii="Times New Roman" w:eastAsia="Times New Roman" w:hAnsi="Times New Roman"/>
          <w:b/>
          <w:bCs/>
          <w:sz w:val="24"/>
          <w:szCs w:val="24"/>
        </w:rPr>
      </w:pPr>
      <w:bookmarkStart w:id="69" w:name="_Toc48665879"/>
    </w:p>
    <w:p w:rsidR="00635ACF" w:rsidRPr="00346EC0" w:rsidRDefault="00635ACF" w:rsidP="00635ACF">
      <w:pPr>
        <w:keepNext/>
        <w:spacing w:after="0" w:line="276" w:lineRule="auto"/>
        <w:ind w:firstLine="709"/>
        <w:outlineLvl w:val="2"/>
        <w:rPr>
          <w:rFonts w:ascii="Times New Roman" w:eastAsia="Times New Roman" w:hAnsi="Times New Roman"/>
          <w:b/>
          <w:bCs/>
          <w:sz w:val="24"/>
          <w:szCs w:val="24"/>
        </w:rPr>
      </w:pPr>
      <w:r w:rsidRPr="00346EC0">
        <w:rPr>
          <w:rFonts w:ascii="Times New Roman" w:eastAsia="Times New Roman" w:hAnsi="Times New Roman"/>
          <w:b/>
          <w:bCs/>
          <w:sz w:val="24"/>
          <w:szCs w:val="24"/>
        </w:rPr>
        <w:t>Здравоохранение.</w:t>
      </w:r>
      <w:bookmarkEnd w:id="69"/>
      <w:r w:rsidRPr="00346EC0">
        <w:rPr>
          <w:rFonts w:ascii="Times New Roman" w:eastAsia="Times New Roman" w:hAnsi="Times New Roman"/>
          <w:b/>
          <w:bCs/>
          <w:sz w:val="24"/>
          <w:szCs w:val="24"/>
        </w:rPr>
        <w:t xml:space="preserve"> </w:t>
      </w:r>
    </w:p>
    <w:p w:rsidR="00816F41" w:rsidRPr="00346EC0" w:rsidRDefault="00816F41" w:rsidP="00816F41">
      <w:pPr>
        <w:suppressAutoHyphens/>
        <w:spacing w:after="0" w:line="240" w:lineRule="auto"/>
        <w:ind w:firstLine="709"/>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Инфраструктура здравоохранения городского округа Евпатория представлена учреждениями государственной и иной формы собственности. В регионе сохранена сеть лечебно-профилактических учреждений. На территории муниципального образования городской округ Евпатория расположены следующие</w:t>
      </w:r>
      <w:r w:rsidR="00044936">
        <w:rPr>
          <w:rFonts w:ascii="Times New Roman" w:eastAsia="Times New Roman" w:hAnsi="Times New Roman"/>
          <w:sz w:val="24"/>
          <w:szCs w:val="24"/>
          <w:lang w:eastAsia="ru-RU"/>
        </w:rPr>
        <w:t xml:space="preserve"> </w:t>
      </w:r>
      <w:r w:rsidRPr="00346EC0">
        <w:rPr>
          <w:rFonts w:ascii="Times New Roman" w:eastAsia="Times New Roman" w:hAnsi="Times New Roman"/>
          <w:sz w:val="24"/>
          <w:szCs w:val="24"/>
          <w:lang w:eastAsia="ru-RU"/>
        </w:rPr>
        <w:t xml:space="preserve">медицинские учреждения: </w:t>
      </w:r>
    </w:p>
    <w:p w:rsidR="00816F41" w:rsidRPr="00346EC0" w:rsidRDefault="00816F41" w:rsidP="00914A22">
      <w:pPr>
        <w:numPr>
          <w:ilvl w:val="0"/>
          <w:numId w:val="57"/>
        </w:numPr>
        <w:suppressAutoHyphens/>
        <w:spacing w:after="0" w:line="240" w:lineRule="auto"/>
        <w:ind w:left="0" w:firstLine="709"/>
        <w:rPr>
          <w:rFonts w:ascii="Times New Roman" w:hAnsi="Times New Roman"/>
          <w:sz w:val="24"/>
          <w:szCs w:val="24"/>
        </w:rPr>
      </w:pPr>
      <w:r w:rsidRPr="00346EC0">
        <w:rPr>
          <w:rFonts w:ascii="Times New Roman" w:hAnsi="Times New Roman"/>
          <w:sz w:val="24"/>
          <w:szCs w:val="24"/>
        </w:rPr>
        <w:t xml:space="preserve">ГБУЗ РК «Евпаторийская городская больница», (в структуру входят: </w:t>
      </w:r>
      <w:bookmarkStart w:id="70" w:name="_Hlk508629696"/>
      <w:r w:rsidRPr="00346EC0">
        <w:rPr>
          <w:rFonts w:ascii="Times New Roman" w:hAnsi="Times New Roman"/>
          <w:sz w:val="24"/>
          <w:szCs w:val="24"/>
        </w:rPr>
        <w:t>городская поликлиника, «Евпаторийская детская клиническая больница»,</w:t>
      </w:r>
      <w:r w:rsidR="00044936">
        <w:rPr>
          <w:rFonts w:ascii="Times New Roman" w:hAnsi="Times New Roman"/>
          <w:sz w:val="24"/>
          <w:szCs w:val="24"/>
        </w:rPr>
        <w:t xml:space="preserve"> </w:t>
      </w:r>
      <w:r w:rsidRPr="00346EC0">
        <w:rPr>
          <w:rFonts w:ascii="Times New Roman" w:hAnsi="Times New Roman"/>
          <w:sz w:val="24"/>
          <w:szCs w:val="24"/>
        </w:rPr>
        <w:t>амбулатория м/р. Исмаил-Бей</w:t>
      </w:r>
      <w:bookmarkEnd w:id="70"/>
      <w:r w:rsidRPr="00346EC0">
        <w:rPr>
          <w:rFonts w:ascii="Times New Roman" w:hAnsi="Times New Roman"/>
          <w:sz w:val="24"/>
          <w:szCs w:val="24"/>
        </w:rPr>
        <w:t xml:space="preserve">, амбулатория пгт. Заозёрное, амбулатории пгт. Мирный и пгт. Новоозёрное, мощность 1400 посещений в смену, 85 коек дневного стационара, 92 врача и 213 специалистов); </w:t>
      </w:r>
    </w:p>
    <w:p w:rsidR="00816F41" w:rsidRPr="00346EC0" w:rsidRDefault="00816F41" w:rsidP="00914A22">
      <w:pPr>
        <w:numPr>
          <w:ilvl w:val="0"/>
          <w:numId w:val="57"/>
        </w:numPr>
        <w:suppressAutoHyphens/>
        <w:spacing w:after="0" w:line="240" w:lineRule="auto"/>
        <w:ind w:left="0" w:firstLine="709"/>
        <w:rPr>
          <w:rFonts w:ascii="Times New Roman" w:hAnsi="Times New Roman"/>
          <w:sz w:val="24"/>
          <w:szCs w:val="24"/>
        </w:rPr>
      </w:pPr>
      <w:r w:rsidRPr="00346EC0">
        <w:rPr>
          <w:rFonts w:ascii="Times New Roman" w:hAnsi="Times New Roman"/>
          <w:sz w:val="24"/>
          <w:szCs w:val="24"/>
        </w:rPr>
        <w:t xml:space="preserve"> «Противотуберкулезное отделение (стационарное)»</w:t>
      </w:r>
    </w:p>
    <w:p w:rsidR="00816F41" w:rsidRPr="00346EC0" w:rsidRDefault="00816F41" w:rsidP="00914A22">
      <w:pPr>
        <w:numPr>
          <w:ilvl w:val="0"/>
          <w:numId w:val="57"/>
        </w:numPr>
        <w:suppressAutoHyphens/>
        <w:spacing w:after="0" w:line="240" w:lineRule="auto"/>
        <w:ind w:left="0" w:firstLine="709"/>
        <w:rPr>
          <w:rFonts w:ascii="Times New Roman" w:hAnsi="Times New Roman"/>
          <w:sz w:val="24"/>
          <w:szCs w:val="24"/>
        </w:rPr>
      </w:pPr>
      <w:bookmarkStart w:id="71" w:name="_Hlk508629522"/>
      <w:r w:rsidRPr="00346EC0">
        <w:rPr>
          <w:rFonts w:ascii="Times New Roman" w:hAnsi="Times New Roman"/>
          <w:sz w:val="24"/>
          <w:szCs w:val="24"/>
        </w:rPr>
        <w:t>ГБУЗ РК «Евпаторийский родильный дом»</w:t>
      </w:r>
      <w:bookmarkEnd w:id="71"/>
      <w:r w:rsidRPr="00346EC0">
        <w:rPr>
          <w:rFonts w:ascii="Times New Roman" w:hAnsi="Times New Roman"/>
          <w:sz w:val="24"/>
          <w:szCs w:val="24"/>
        </w:rPr>
        <w:t xml:space="preserve"> (в структуру входит женская консультация); </w:t>
      </w:r>
    </w:p>
    <w:p w:rsidR="00816F41" w:rsidRPr="00346EC0" w:rsidRDefault="00816F41" w:rsidP="00914A22">
      <w:pPr>
        <w:numPr>
          <w:ilvl w:val="0"/>
          <w:numId w:val="57"/>
        </w:numPr>
        <w:suppressAutoHyphens/>
        <w:spacing w:after="0" w:line="240" w:lineRule="auto"/>
        <w:ind w:left="0" w:firstLine="709"/>
        <w:rPr>
          <w:rFonts w:ascii="Times New Roman" w:hAnsi="Times New Roman"/>
          <w:sz w:val="24"/>
          <w:szCs w:val="24"/>
        </w:rPr>
      </w:pPr>
      <w:r w:rsidRPr="00346EC0">
        <w:rPr>
          <w:rFonts w:ascii="Times New Roman" w:hAnsi="Times New Roman"/>
          <w:sz w:val="24"/>
          <w:szCs w:val="24"/>
        </w:rPr>
        <w:t>ГБУЗ РК «Евпаторийский психоневрологический диспансер;</w:t>
      </w:r>
    </w:p>
    <w:p w:rsidR="00816F41" w:rsidRPr="00346EC0" w:rsidRDefault="00816F41" w:rsidP="00914A22">
      <w:pPr>
        <w:numPr>
          <w:ilvl w:val="0"/>
          <w:numId w:val="57"/>
        </w:numPr>
        <w:suppressAutoHyphens/>
        <w:spacing w:after="0" w:line="240" w:lineRule="auto"/>
        <w:ind w:left="0" w:firstLine="709"/>
        <w:rPr>
          <w:rFonts w:ascii="Times New Roman" w:hAnsi="Times New Roman"/>
          <w:sz w:val="24"/>
          <w:szCs w:val="24"/>
        </w:rPr>
      </w:pPr>
      <w:r w:rsidRPr="00346EC0">
        <w:rPr>
          <w:rFonts w:ascii="Times New Roman" w:hAnsi="Times New Roman"/>
          <w:sz w:val="24"/>
          <w:szCs w:val="24"/>
        </w:rPr>
        <w:t>ГБУЗ РК «Научно исследовательский институт детской курортологии, физиотерапии и медицинской реабилитации» (структурные подразделения располагаются на базах санаториев МЗ РК, с которыми заключены договора о совместной научно-практической деятельности: «Искра», «Здравница», «Орлёнок», «Смена», «Радуга», «Юбилейный», им. Н.К. Крупской, «Родина», «Морской», «Многопрофильный комплексный реабилитационный центр для детей-инвалидов»;</w:t>
      </w:r>
    </w:p>
    <w:p w:rsidR="00816F41" w:rsidRPr="00346EC0" w:rsidRDefault="00816F41" w:rsidP="00914A22">
      <w:pPr>
        <w:numPr>
          <w:ilvl w:val="0"/>
          <w:numId w:val="57"/>
        </w:numPr>
        <w:suppressAutoHyphens/>
        <w:spacing w:after="0" w:line="240" w:lineRule="auto"/>
        <w:ind w:left="0" w:firstLine="709"/>
        <w:rPr>
          <w:rFonts w:ascii="Times New Roman" w:hAnsi="Times New Roman"/>
          <w:sz w:val="24"/>
          <w:szCs w:val="24"/>
        </w:rPr>
      </w:pPr>
      <w:r w:rsidRPr="00346EC0">
        <w:rPr>
          <w:rFonts w:ascii="Times New Roman" w:hAnsi="Times New Roman"/>
          <w:sz w:val="24"/>
          <w:szCs w:val="24"/>
        </w:rPr>
        <w:t>ГАУЗ РК «Евпаторийская стоматологическая поликлиника»</w:t>
      </w:r>
      <w:r w:rsidR="003D7A14">
        <w:rPr>
          <w:rFonts w:ascii="Times New Roman" w:hAnsi="Times New Roman"/>
          <w:sz w:val="24"/>
          <w:szCs w:val="24"/>
        </w:rPr>
        <w:t>.</w:t>
      </w:r>
    </w:p>
    <w:p w:rsidR="00464574" w:rsidRPr="00346EC0" w:rsidRDefault="00464574" w:rsidP="00701599">
      <w:pPr>
        <w:spacing w:after="0"/>
        <w:ind w:firstLine="709"/>
        <w:rPr>
          <w:rFonts w:ascii="Times New Roman" w:hAnsi="Times New Roman"/>
          <w:sz w:val="24"/>
          <w:szCs w:val="24"/>
        </w:rPr>
      </w:pPr>
      <w:r w:rsidRPr="00346EC0">
        <w:rPr>
          <w:rFonts w:ascii="Times New Roman" w:hAnsi="Times New Roman"/>
          <w:sz w:val="24"/>
          <w:szCs w:val="24"/>
        </w:rPr>
        <w:t>По данным ГБУ РК «Крымский медицинский информационно-аналитический центр» по состоянию на 01.07.2020</w:t>
      </w:r>
      <w:r w:rsidR="00701599" w:rsidRPr="00346EC0">
        <w:rPr>
          <w:rFonts w:ascii="Times New Roman" w:hAnsi="Times New Roman"/>
          <w:sz w:val="24"/>
          <w:szCs w:val="24"/>
        </w:rPr>
        <w:t xml:space="preserve"> </w:t>
      </w:r>
      <w:r w:rsidRPr="00346EC0">
        <w:rPr>
          <w:rFonts w:ascii="Times New Roman" w:hAnsi="Times New Roman"/>
          <w:sz w:val="24"/>
          <w:szCs w:val="24"/>
        </w:rPr>
        <w:t>г</w:t>
      </w:r>
      <w:r w:rsidR="00701599" w:rsidRPr="00346EC0">
        <w:rPr>
          <w:rFonts w:ascii="Times New Roman" w:hAnsi="Times New Roman"/>
          <w:sz w:val="24"/>
          <w:szCs w:val="24"/>
        </w:rPr>
        <w:t>ода в муниципальном образовании имеется 3 больничных учреждения на 749 коек, из них: 1 больница, 4 амбулатории (в составе учреждения). Количество больничных коек на 10 тыс. населения - 61,5.</w:t>
      </w:r>
    </w:p>
    <w:p w:rsidR="00701599" w:rsidRPr="00346EC0" w:rsidRDefault="00701599" w:rsidP="00701599">
      <w:pPr>
        <w:spacing w:after="0"/>
        <w:ind w:firstLine="709"/>
        <w:rPr>
          <w:rFonts w:ascii="Times New Roman" w:hAnsi="Times New Roman"/>
          <w:sz w:val="24"/>
          <w:szCs w:val="24"/>
        </w:rPr>
      </w:pPr>
      <w:r w:rsidRPr="00346EC0">
        <w:rPr>
          <w:rFonts w:ascii="Times New Roman" w:hAnsi="Times New Roman"/>
          <w:sz w:val="24"/>
          <w:szCs w:val="24"/>
        </w:rPr>
        <w:t>Численность врачей составляет 314 чел., численность среднего медицинского персонала – 836 чел. Обеспеченность врачами на 10 тыс. населения составляет 25,8, обеспеченность средним мед. персоналом на 10 тыс. населения - 68,7.</w:t>
      </w:r>
    </w:p>
    <w:p w:rsidR="00BB7EDC" w:rsidRPr="00346EC0" w:rsidRDefault="00BB7EDC" w:rsidP="00BB7EDC">
      <w:pPr>
        <w:pStyle w:val="Standard"/>
        <w:ind w:firstLine="709"/>
        <w:jc w:val="both"/>
        <w:rPr>
          <w:lang w:val="ru-RU"/>
        </w:rPr>
      </w:pPr>
      <w:r w:rsidRPr="003D7A14">
        <w:rPr>
          <w:rFonts w:ascii="Times New Roman" w:hAnsi="Times New Roman" w:cs="Times New Roman"/>
          <w:lang w:val="ru-RU"/>
        </w:rPr>
        <w:t>ГБУЗ РК «Евпаторийская городская больница»</w:t>
      </w:r>
      <w:r w:rsidRPr="00346EC0">
        <w:rPr>
          <w:rFonts w:ascii="Times New Roman" w:hAnsi="Times New Roman" w:cs="Times New Roman"/>
          <w:lang w:val="ru-RU"/>
        </w:rPr>
        <w:t xml:space="preserve"> оказывает первичную и</w:t>
      </w:r>
      <w:r w:rsidR="00044936">
        <w:rPr>
          <w:rFonts w:ascii="Times New Roman" w:hAnsi="Times New Roman" w:cs="Times New Roman"/>
          <w:lang w:val="ru-RU"/>
        </w:rPr>
        <w:t xml:space="preserve"> </w:t>
      </w:r>
      <w:r w:rsidRPr="00346EC0">
        <w:rPr>
          <w:rFonts w:ascii="Times New Roman" w:hAnsi="Times New Roman" w:cs="Times New Roman"/>
          <w:lang w:val="ru-RU"/>
        </w:rPr>
        <w:t>специализированную медико-санитарную медицинскую помощь в амбулаторных условиях, и специализированную медицинскую помощь</w:t>
      </w:r>
      <w:r w:rsidR="00044936">
        <w:rPr>
          <w:rFonts w:ascii="Times New Roman" w:hAnsi="Times New Roman" w:cs="Times New Roman"/>
          <w:lang w:val="ru-RU"/>
        </w:rPr>
        <w:t xml:space="preserve"> </w:t>
      </w:r>
      <w:r w:rsidRPr="00346EC0">
        <w:rPr>
          <w:rFonts w:ascii="Times New Roman" w:hAnsi="Times New Roman" w:cs="Times New Roman"/>
          <w:lang w:val="ru-RU"/>
        </w:rPr>
        <w:t>в условиях стационара. Предметом деятельности учреждения является оказание экстренной и неотложной, лечебно-диагностической, профилактической, реабилитационной медицинской помощи, а также оказание медицинских услуг по договорам с организациями. С 26.04.2018 года проведена реорганизация Государственного бюджетного учреждения здравоохранения Республики Крым «Евпаторийская городская больница»</w:t>
      </w:r>
      <w:r w:rsidR="00044936">
        <w:rPr>
          <w:rFonts w:ascii="Times New Roman" w:hAnsi="Times New Roman" w:cs="Times New Roman"/>
          <w:lang w:val="ru-RU"/>
        </w:rPr>
        <w:t xml:space="preserve"> </w:t>
      </w:r>
      <w:r w:rsidRPr="00346EC0">
        <w:rPr>
          <w:rFonts w:ascii="Times New Roman" w:hAnsi="Times New Roman" w:cs="Times New Roman"/>
          <w:lang w:val="ru-RU"/>
        </w:rPr>
        <w:t>путем присоединения Государственного бюджетного учреждения здравоохранения Республики Крым</w:t>
      </w:r>
      <w:r w:rsidR="00044936">
        <w:rPr>
          <w:rFonts w:ascii="Times New Roman" w:hAnsi="Times New Roman" w:cs="Times New Roman"/>
          <w:lang w:val="ru-RU"/>
        </w:rPr>
        <w:t xml:space="preserve"> </w:t>
      </w:r>
      <w:r w:rsidRPr="00346EC0">
        <w:rPr>
          <w:rFonts w:ascii="Times New Roman" w:hAnsi="Times New Roman" w:cs="Times New Roman"/>
          <w:lang w:val="ru-RU"/>
        </w:rPr>
        <w:t>«Евпаторийская городская детская клиническая больница». По состоянию на 01.01.2020г. в состав ГБУЗ РК «Евпаторийская городская больница» входят следующие структурные подразделения:</w:t>
      </w:r>
    </w:p>
    <w:p w:rsidR="00BB7EDC" w:rsidRPr="00346EC0" w:rsidRDefault="003D7A14" w:rsidP="00BB7EDC">
      <w:pPr>
        <w:pStyle w:val="Standard"/>
        <w:ind w:firstLine="709"/>
        <w:jc w:val="both"/>
        <w:rPr>
          <w:lang w:val="ru-RU"/>
        </w:rPr>
      </w:pPr>
      <w:r>
        <w:rPr>
          <w:rFonts w:ascii="Times New Roman" w:hAnsi="Times New Roman" w:cs="Times New Roman"/>
          <w:lang w:val="ru-RU"/>
        </w:rPr>
        <w:t xml:space="preserve">1. </w:t>
      </w:r>
      <w:r w:rsidR="00BB7EDC" w:rsidRPr="00346EC0">
        <w:rPr>
          <w:rFonts w:ascii="Times New Roman" w:hAnsi="Times New Roman" w:cs="Times New Roman"/>
          <w:lang w:val="ru-RU"/>
        </w:rPr>
        <w:t xml:space="preserve">Городская больница, в ее составе: приемное отделение с </w:t>
      </w:r>
      <w:r w:rsidR="00BB7EDC" w:rsidRPr="00346EC0">
        <w:rPr>
          <w:rFonts w:ascii="Times New Roman" w:eastAsia="Times New Roman" w:hAnsi="Times New Roman" w:cs="Times New Roman"/>
          <w:spacing w:val="10"/>
          <w:lang w:val="ru-RU"/>
        </w:rPr>
        <w:t>кабинетом неотложной</w:t>
      </w:r>
      <w:r w:rsidR="00044936">
        <w:rPr>
          <w:rFonts w:ascii="Times New Roman" w:eastAsia="Times New Roman" w:hAnsi="Times New Roman" w:cs="Times New Roman"/>
          <w:spacing w:val="10"/>
          <w:lang w:val="ru-RU"/>
        </w:rPr>
        <w:t xml:space="preserve"> </w:t>
      </w:r>
      <w:r w:rsidR="00BB7EDC" w:rsidRPr="00346EC0">
        <w:rPr>
          <w:rFonts w:ascii="Times New Roman" w:eastAsia="Times New Roman" w:hAnsi="Times New Roman" w:cs="Times New Roman"/>
          <w:spacing w:val="10"/>
          <w:lang w:val="ru-RU"/>
        </w:rPr>
        <w:t>травматологии и ортопедии,</w:t>
      </w:r>
      <w:r w:rsidR="00BB7EDC" w:rsidRPr="00346EC0">
        <w:rPr>
          <w:rFonts w:ascii="Times New Roman" w:hAnsi="Times New Roman" w:cs="Times New Roman"/>
          <w:lang w:val="ru-RU"/>
        </w:rPr>
        <w:t xml:space="preserve"> хирургическое отделение №1 и №2, травматологическое, </w:t>
      </w:r>
      <w:r w:rsidR="00BB7EDC" w:rsidRPr="00346EC0">
        <w:rPr>
          <w:rFonts w:ascii="Times New Roman" w:hAnsi="Times New Roman" w:cs="Times New Roman"/>
          <w:lang w:val="ru-RU"/>
        </w:rPr>
        <w:lastRenderedPageBreak/>
        <w:t>оториноларингологическое, урологическое, терапевтическое отделения, о</w:t>
      </w:r>
      <w:r w:rsidR="00BB7EDC" w:rsidRPr="00346EC0">
        <w:rPr>
          <w:rFonts w:ascii="Times New Roman" w:hAnsi="Times New Roman" w:cs="Times New Roman"/>
          <w:spacing w:val="-6"/>
          <w:lang w:val="ru-RU" w:eastAsia="ru-RU"/>
        </w:rPr>
        <w:t>тделение анестезиологии реанимации с палатами реанимации и интенсивной терапии, п</w:t>
      </w:r>
      <w:r w:rsidR="00BB7EDC" w:rsidRPr="00346EC0">
        <w:rPr>
          <w:rFonts w:ascii="Times New Roman" w:hAnsi="Times New Roman" w:cs="Times New Roman"/>
          <w:bCs/>
          <w:spacing w:val="-6"/>
          <w:lang w:val="ru-RU" w:eastAsia="ru-RU"/>
        </w:rPr>
        <w:t>ервичное сосудистое отделение в составе которого: неврологическое отделение для больных с ОНМК,</w:t>
      </w:r>
      <w:r w:rsidR="00BB7EDC" w:rsidRPr="00346EC0">
        <w:rPr>
          <w:rFonts w:ascii="Times New Roman" w:hAnsi="Times New Roman" w:cs="Times New Roman"/>
          <w:lang w:val="ru-RU"/>
        </w:rPr>
        <w:t xml:space="preserve"> к</w:t>
      </w:r>
      <w:r w:rsidR="00BB7EDC" w:rsidRPr="00346EC0">
        <w:rPr>
          <w:rFonts w:ascii="Times New Roman" w:hAnsi="Times New Roman" w:cs="Times New Roman"/>
          <w:bCs/>
          <w:spacing w:val="-6"/>
          <w:lang w:val="ru-RU" w:eastAsia="ru-RU"/>
        </w:rPr>
        <w:t xml:space="preserve">ардиологическое отделение с палатой реанимации и интенсивной терапии для больных с ОКС, отделение реанимации и интенсивной терапии; </w:t>
      </w:r>
    </w:p>
    <w:p w:rsidR="00BB7EDC" w:rsidRPr="00346EC0" w:rsidRDefault="003D7A14" w:rsidP="00BB7EDC">
      <w:pPr>
        <w:pStyle w:val="Standard"/>
        <w:ind w:firstLine="709"/>
        <w:jc w:val="both"/>
        <w:rPr>
          <w:lang w:val="ru-RU"/>
        </w:rPr>
      </w:pPr>
      <w:r>
        <w:rPr>
          <w:rFonts w:ascii="Times New Roman" w:hAnsi="Times New Roman" w:cs="Times New Roman"/>
          <w:lang w:val="ru-RU"/>
        </w:rPr>
        <w:t xml:space="preserve">2. </w:t>
      </w:r>
      <w:r w:rsidR="00BB7EDC" w:rsidRPr="00346EC0">
        <w:rPr>
          <w:rFonts w:ascii="Times New Roman" w:hAnsi="Times New Roman" w:cs="Times New Roman"/>
          <w:lang w:val="ru-RU"/>
        </w:rPr>
        <w:t xml:space="preserve">Детская клиническая больница - в состав которой входят: приемное отделение, первое и второе инфекционное отделение, педиатрическое отделение, офтальмологическое отделение с кабинетом неотложной помощи; </w:t>
      </w:r>
    </w:p>
    <w:p w:rsidR="00BB7EDC" w:rsidRPr="00346EC0" w:rsidRDefault="003D7A14" w:rsidP="00BB7EDC">
      <w:pPr>
        <w:pStyle w:val="Standard"/>
        <w:ind w:firstLine="709"/>
        <w:jc w:val="both"/>
        <w:rPr>
          <w:lang w:val="ru-RU"/>
        </w:rPr>
      </w:pPr>
      <w:r>
        <w:rPr>
          <w:rFonts w:ascii="Times New Roman" w:hAnsi="Times New Roman" w:cs="Times New Roman"/>
          <w:lang w:val="ru-RU"/>
        </w:rPr>
        <w:t xml:space="preserve">3. </w:t>
      </w:r>
      <w:r w:rsidR="00BB7EDC" w:rsidRPr="00346EC0">
        <w:rPr>
          <w:rFonts w:ascii="Times New Roman" w:hAnsi="Times New Roman" w:cs="Times New Roman"/>
          <w:lang w:val="ru-RU"/>
        </w:rPr>
        <w:t>Детская поликлиника и городская поликлиника с</w:t>
      </w:r>
      <w:r w:rsidR="00044936">
        <w:rPr>
          <w:rFonts w:ascii="Times New Roman" w:hAnsi="Times New Roman" w:cs="Times New Roman"/>
          <w:lang w:val="ru-RU"/>
        </w:rPr>
        <w:t xml:space="preserve"> </w:t>
      </w:r>
      <w:r w:rsidR="00BB7EDC" w:rsidRPr="00346EC0">
        <w:rPr>
          <w:rFonts w:ascii="Times New Roman" w:hAnsi="Times New Roman" w:cs="Times New Roman"/>
          <w:lang w:val="ru-RU"/>
        </w:rPr>
        <w:t>врачебными амбулаториями.</w:t>
      </w:r>
      <w:r w:rsidR="00044936">
        <w:rPr>
          <w:rFonts w:ascii="Times New Roman" w:hAnsi="Times New Roman" w:cs="Times New Roman"/>
          <w:lang w:val="ru-RU"/>
        </w:rPr>
        <w:t xml:space="preserve"> </w:t>
      </w:r>
    </w:p>
    <w:p w:rsidR="00BB7EDC" w:rsidRPr="00346EC0" w:rsidRDefault="00BB7EDC" w:rsidP="00BB7EDC">
      <w:pPr>
        <w:pStyle w:val="Standard"/>
        <w:ind w:firstLine="709"/>
        <w:jc w:val="both"/>
        <w:rPr>
          <w:lang w:val="ru-RU"/>
        </w:rPr>
      </w:pPr>
      <w:r w:rsidRPr="00346EC0">
        <w:rPr>
          <w:rStyle w:val="60"/>
          <w:rFonts w:ascii="Times New Roman" w:hAnsi="Times New Roman" w:cs="Times New Roman"/>
          <w:lang w:val="ru-RU" w:eastAsia="ru-RU"/>
        </w:rPr>
        <w:t>С 01.04.2019г. в структуре детской клинической больницы ГБУЗ РК «Евпаторийская городская больница» создано офтальмологическое отделение, в структуре коечного фонда круглосуточного стационара 10 офтальмологических коек для взрослых</w:t>
      </w:r>
      <w:r w:rsidR="003D7A14">
        <w:rPr>
          <w:rStyle w:val="60"/>
          <w:rFonts w:ascii="Times New Roman" w:hAnsi="Times New Roman" w:cs="Times New Roman"/>
          <w:lang w:val="ru-RU" w:eastAsia="ru-RU"/>
        </w:rPr>
        <w:t>,</w:t>
      </w:r>
      <w:r w:rsidRPr="00346EC0">
        <w:rPr>
          <w:rStyle w:val="60"/>
          <w:rFonts w:ascii="Times New Roman" w:hAnsi="Times New Roman" w:cs="Times New Roman"/>
          <w:lang w:val="ru-RU" w:eastAsia="ru-RU"/>
        </w:rPr>
        <w:t xml:space="preserve"> в структуре коечного фонда дневного стационара 20 офтальмологических коек для взрослых, 5 офтальмологических коек для детей.</w:t>
      </w:r>
    </w:p>
    <w:p w:rsidR="00BB7EDC" w:rsidRPr="00346EC0" w:rsidRDefault="00BB7EDC" w:rsidP="00BB7EDC">
      <w:pPr>
        <w:pStyle w:val="Standard"/>
        <w:ind w:firstLine="709"/>
        <w:jc w:val="both"/>
        <w:rPr>
          <w:rStyle w:val="60"/>
          <w:rFonts w:ascii="Times New Roman" w:hAnsi="Times New Roman" w:cs="Times New Roman"/>
          <w:lang w:val="ru-RU" w:eastAsia="ru-RU"/>
        </w:rPr>
      </w:pPr>
      <w:r w:rsidRPr="00346EC0">
        <w:rPr>
          <w:rStyle w:val="60"/>
          <w:rFonts w:ascii="Times New Roman" w:hAnsi="Times New Roman" w:cs="Times New Roman"/>
          <w:lang w:val="ru-RU"/>
        </w:rPr>
        <w:t xml:space="preserve">В ГБУЗ РК «Евпаторийская городская больница» на 01.01.2020 работает 267 врачей: среди них кандидатов медицинских наук - 7, заслуженных врачей Украины - 1, заслуженных врачей АРК – 4 человека, заслуженных врачей Республики Крым -3 человека. Количество специалистов, которые имеют высшую и </w:t>
      </w:r>
      <w:r w:rsidRPr="00346EC0">
        <w:rPr>
          <w:rStyle w:val="60"/>
          <w:rFonts w:ascii="Times New Roman" w:hAnsi="Times New Roman" w:cs="Times New Roman"/>
          <w:lang w:val="ru-RU" w:eastAsia="ru-RU"/>
        </w:rPr>
        <w:t>первую квалификационные категории – 53,9%. Врачи пенсионного возраста составляют 40,0% от общего числа работающих.</w:t>
      </w:r>
    </w:p>
    <w:p w:rsidR="00BB7EDC" w:rsidRPr="00346EC0" w:rsidRDefault="00BB7EDC" w:rsidP="00BB7EDC">
      <w:pPr>
        <w:pStyle w:val="Standard"/>
        <w:ind w:firstLine="709"/>
        <w:jc w:val="both"/>
        <w:rPr>
          <w:rStyle w:val="60"/>
          <w:rFonts w:ascii="Times New Roman" w:hAnsi="Times New Roman" w:cs="Times New Roman"/>
          <w:lang w:val="ru-RU" w:eastAsia="ru-RU"/>
        </w:rPr>
      </w:pPr>
      <w:r w:rsidRPr="00346EC0">
        <w:rPr>
          <w:rStyle w:val="60"/>
          <w:rFonts w:ascii="Times New Roman" w:hAnsi="Times New Roman" w:cs="Times New Roman"/>
          <w:lang w:val="ru-RU" w:eastAsia="ru-RU"/>
        </w:rPr>
        <w:t>Младших специалистов с медицинским образованием –707 чел. (среди них заслуженных работников здравоохранения - 5, специалистов с первой и высшей квалификационной категориями — 18,38%). Укомплектованность физическими лицами штатных должностей врачей составляет 63,46%. За 2019</w:t>
      </w:r>
      <w:r w:rsidR="003D7A14">
        <w:rPr>
          <w:rStyle w:val="60"/>
          <w:rFonts w:ascii="Times New Roman" w:hAnsi="Times New Roman" w:cs="Times New Roman"/>
          <w:lang w:val="ru-RU" w:eastAsia="ru-RU"/>
        </w:rPr>
        <w:t xml:space="preserve"> </w:t>
      </w:r>
      <w:r w:rsidRPr="00346EC0">
        <w:rPr>
          <w:rStyle w:val="60"/>
          <w:rFonts w:ascii="Times New Roman" w:hAnsi="Times New Roman" w:cs="Times New Roman"/>
          <w:lang w:val="ru-RU" w:eastAsia="ru-RU"/>
        </w:rPr>
        <w:t>г</w:t>
      </w:r>
      <w:r w:rsidR="003D7A14">
        <w:rPr>
          <w:rStyle w:val="60"/>
          <w:rFonts w:ascii="Times New Roman" w:hAnsi="Times New Roman" w:cs="Times New Roman"/>
          <w:lang w:val="ru-RU" w:eastAsia="ru-RU"/>
        </w:rPr>
        <w:t>од</w:t>
      </w:r>
      <w:r w:rsidRPr="00346EC0">
        <w:rPr>
          <w:rStyle w:val="60"/>
          <w:rFonts w:ascii="Times New Roman" w:hAnsi="Times New Roman" w:cs="Times New Roman"/>
          <w:lang w:val="ru-RU" w:eastAsia="ru-RU"/>
        </w:rPr>
        <w:t xml:space="preserve"> </w:t>
      </w:r>
      <w:r w:rsidR="003D7A14">
        <w:rPr>
          <w:rStyle w:val="60"/>
          <w:rFonts w:ascii="Times New Roman" w:hAnsi="Times New Roman" w:cs="Times New Roman"/>
          <w:lang w:val="ru-RU" w:eastAsia="ru-RU"/>
        </w:rPr>
        <w:t>прошли обучение</w:t>
      </w:r>
      <w:r w:rsidRPr="00346EC0">
        <w:rPr>
          <w:rStyle w:val="60"/>
          <w:rFonts w:ascii="Times New Roman" w:hAnsi="Times New Roman" w:cs="Times New Roman"/>
          <w:lang w:val="ru-RU" w:eastAsia="ru-RU"/>
        </w:rPr>
        <w:t xml:space="preserve"> на курсах повышения квалификации 11 человек. Укомплектованность физическими лицами штатных должностей младших специалистов с медицинским образованием составляет 87,4%. Младшие специалисты с медицинским образованием пенсионного возраста составляют 15,0% от общего числа работающих. Обеспеченность врачами из расчёта на 10000 населения составила - 38,5 Обеспеченность младших специалистов с медицинским образованием из расчёта на 10000 населения составила- 92.</w:t>
      </w:r>
    </w:p>
    <w:p w:rsidR="00BB7EDC" w:rsidRPr="00346EC0" w:rsidRDefault="00BB7EDC" w:rsidP="00BB7EDC">
      <w:pPr>
        <w:spacing w:line="360" w:lineRule="auto"/>
        <w:ind w:firstLine="709"/>
        <w:rPr>
          <w:rFonts w:ascii="Times New Roman" w:hAnsi="Times New Roman"/>
        </w:rPr>
      </w:pPr>
      <w:r w:rsidRPr="00346EC0">
        <w:rPr>
          <w:rFonts w:ascii="Times New Roman" w:hAnsi="Times New Roman"/>
          <w:b/>
        </w:rPr>
        <w:t>Обеспеченность медицинскими кадрами за 2019-2020гг.</w:t>
      </w:r>
    </w:p>
    <w:tbl>
      <w:tblPr>
        <w:tblW w:w="0" w:type="auto"/>
        <w:tblInd w:w="108" w:type="dxa"/>
        <w:tblLayout w:type="fixed"/>
        <w:tblLook w:val="0000" w:firstRow="0" w:lastRow="0" w:firstColumn="0" w:lastColumn="0" w:noHBand="0" w:noVBand="0"/>
      </w:tblPr>
      <w:tblGrid>
        <w:gridCol w:w="3780"/>
        <w:gridCol w:w="1445"/>
        <w:gridCol w:w="1276"/>
        <w:gridCol w:w="1417"/>
        <w:gridCol w:w="1375"/>
      </w:tblGrid>
      <w:tr w:rsidR="00A479E6" w:rsidRPr="00346EC0" w:rsidTr="00D16AAC">
        <w:trPr>
          <w:cantSplit/>
        </w:trPr>
        <w:tc>
          <w:tcPr>
            <w:tcW w:w="3780" w:type="dxa"/>
            <w:vMerge w:val="restart"/>
            <w:tcBorders>
              <w:top w:val="single" w:sz="4" w:space="0" w:color="000000"/>
              <w:left w:val="single" w:sz="4" w:space="0" w:color="000000"/>
              <w:bottom w:val="single" w:sz="4" w:space="0" w:color="000000"/>
            </w:tcBorders>
            <w:shd w:val="clear" w:color="auto" w:fill="auto"/>
          </w:tcPr>
          <w:p w:rsidR="00BB7EDC" w:rsidRPr="00346EC0" w:rsidRDefault="00BB7EDC" w:rsidP="00D16AAC">
            <w:pPr>
              <w:snapToGrid w:val="0"/>
              <w:ind w:firstLine="34"/>
              <w:rPr>
                <w:rFonts w:ascii="Times New Roman" w:hAnsi="Times New Roman"/>
                <w:sz w:val="24"/>
                <w:szCs w:val="24"/>
              </w:rPr>
            </w:pPr>
          </w:p>
        </w:tc>
        <w:tc>
          <w:tcPr>
            <w:tcW w:w="2721" w:type="dxa"/>
            <w:gridSpan w:val="2"/>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Врачи</w:t>
            </w:r>
          </w:p>
        </w:tc>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Младшие специалисты с медицинским образованием</w:t>
            </w:r>
          </w:p>
        </w:tc>
      </w:tr>
      <w:tr w:rsidR="00A479E6" w:rsidRPr="00346EC0" w:rsidTr="00D16AAC">
        <w:trPr>
          <w:cantSplit/>
        </w:trPr>
        <w:tc>
          <w:tcPr>
            <w:tcW w:w="3780" w:type="dxa"/>
            <w:vMerge/>
            <w:tcBorders>
              <w:top w:val="single" w:sz="4" w:space="0" w:color="000000"/>
              <w:left w:val="single" w:sz="4" w:space="0" w:color="000000"/>
              <w:bottom w:val="single" w:sz="4" w:space="0" w:color="000000"/>
            </w:tcBorders>
            <w:shd w:val="clear" w:color="auto" w:fill="auto"/>
          </w:tcPr>
          <w:p w:rsidR="00BB7EDC" w:rsidRPr="00346EC0" w:rsidRDefault="00BB7EDC" w:rsidP="00D16AAC">
            <w:pPr>
              <w:snapToGrid w:val="0"/>
              <w:rPr>
                <w:rFonts w:ascii="Times New Roman" w:hAnsi="Times New Roman"/>
                <w:sz w:val="24"/>
                <w:szCs w:val="24"/>
              </w:rPr>
            </w:pP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Style w:val="60"/>
                <w:rFonts w:ascii="Times New Roman" w:hAnsi="Times New Roman"/>
                <w:sz w:val="24"/>
                <w:szCs w:val="24"/>
              </w:rPr>
              <w:t>2019г.</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Style w:val="60"/>
                <w:rFonts w:ascii="Times New Roman" w:hAnsi="Times New Roman"/>
                <w:sz w:val="24"/>
                <w:szCs w:val="24"/>
              </w:rPr>
              <w:t>2020г.</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Style w:val="60"/>
                <w:rFonts w:ascii="Times New Roman" w:hAnsi="Times New Roman"/>
                <w:sz w:val="24"/>
                <w:szCs w:val="24"/>
              </w:rPr>
              <w:t>2019г.</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Style w:val="60"/>
                <w:rFonts w:ascii="Times New Roman" w:hAnsi="Times New Roman"/>
                <w:sz w:val="24"/>
                <w:szCs w:val="24"/>
              </w:rPr>
              <w:t>2020г.</w:t>
            </w:r>
          </w:p>
        </w:tc>
      </w:tr>
      <w:tr w:rsidR="00A479E6"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Fonts w:ascii="Times New Roman" w:hAnsi="Times New Roman"/>
                <w:sz w:val="24"/>
                <w:szCs w:val="24"/>
              </w:rPr>
              <w:t>Штатные должности</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Fonts w:ascii="Times New Roman" w:hAnsi="Times New Roman"/>
                <w:sz w:val="24"/>
                <w:szCs w:val="24"/>
              </w:rPr>
              <w:t>420,75</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420,75</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808,75</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808,75</w:t>
            </w:r>
          </w:p>
        </w:tc>
      </w:tr>
      <w:tr w:rsidR="00A479E6"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Fonts w:ascii="Times New Roman" w:hAnsi="Times New Roman"/>
                <w:sz w:val="24"/>
                <w:szCs w:val="24"/>
              </w:rPr>
              <w:t>Занятые должности</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Fonts w:ascii="Times New Roman" w:hAnsi="Times New Roman"/>
                <w:sz w:val="24"/>
                <w:szCs w:val="24"/>
              </w:rPr>
              <w:t>337,50</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311,75</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724,00</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665,5</w:t>
            </w:r>
          </w:p>
        </w:tc>
      </w:tr>
      <w:tr w:rsidR="00A479E6" w:rsidRPr="00346EC0" w:rsidTr="00D16AAC">
        <w:trPr>
          <w:trHeight w:val="359"/>
        </w:trPr>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Fonts w:ascii="Times New Roman" w:hAnsi="Times New Roman"/>
                <w:sz w:val="24"/>
                <w:szCs w:val="24"/>
              </w:rPr>
              <w:t>Физические лица</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Fonts w:ascii="Times New Roman" w:hAnsi="Times New Roman"/>
                <w:sz w:val="24"/>
                <w:szCs w:val="24"/>
              </w:rPr>
              <w:t>284</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267</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709</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707</w:t>
            </w:r>
          </w:p>
        </w:tc>
      </w:tr>
      <w:tr w:rsidR="00A479E6"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Fonts w:ascii="Times New Roman" w:hAnsi="Times New Roman"/>
                <w:sz w:val="24"/>
                <w:szCs w:val="24"/>
              </w:rPr>
              <w:t>Дефицит врачей физ. лиц</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Fonts w:ascii="Times New Roman" w:hAnsi="Times New Roman"/>
                <w:sz w:val="24"/>
                <w:szCs w:val="24"/>
              </w:rPr>
              <w:t>32,5</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36,54</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10,5</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12,6</w:t>
            </w:r>
          </w:p>
        </w:tc>
      </w:tr>
      <w:tr w:rsidR="00A479E6"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Fonts w:ascii="Times New Roman" w:hAnsi="Times New Roman"/>
                <w:sz w:val="24"/>
                <w:szCs w:val="24"/>
              </w:rPr>
              <w:t>Вакантные должности</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Fonts w:ascii="Times New Roman" w:hAnsi="Times New Roman"/>
                <w:sz w:val="24"/>
                <w:szCs w:val="24"/>
              </w:rPr>
              <w:t>136,75</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153,75</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99,75</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101,75</w:t>
            </w:r>
          </w:p>
        </w:tc>
      </w:tr>
      <w:tr w:rsidR="00A479E6"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CD33DB">
            <w:pPr>
              <w:ind w:firstLine="34"/>
              <w:rPr>
                <w:rFonts w:ascii="Times New Roman" w:hAnsi="Times New Roman"/>
                <w:sz w:val="24"/>
                <w:szCs w:val="24"/>
              </w:rPr>
            </w:pPr>
            <w:r w:rsidRPr="00346EC0">
              <w:rPr>
                <w:rStyle w:val="60"/>
                <w:rFonts w:ascii="Times New Roman" w:hAnsi="Times New Roman"/>
                <w:sz w:val="24"/>
                <w:szCs w:val="24"/>
              </w:rPr>
              <w:t>% укомпл</w:t>
            </w:r>
            <w:r w:rsidR="00CD33DB">
              <w:rPr>
                <w:rStyle w:val="60"/>
                <w:rFonts w:ascii="Times New Roman" w:hAnsi="Times New Roman"/>
                <w:sz w:val="24"/>
                <w:szCs w:val="24"/>
              </w:rPr>
              <w:t>ектованности</w:t>
            </w:r>
            <w:r w:rsidRPr="00346EC0">
              <w:rPr>
                <w:rStyle w:val="60"/>
                <w:rFonts w:ascii="Times New Roman" w:hAnsi="Times New Roman"/>
                <w:sz w:val="24"/>
                <w:szCs w:val="24"/>
              </w:rPr>
              <w:t xml:space="preserve"> штатных должностей физическими лицами</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D16AAC">
            <w:pPr>
              <w:ind w:firstLine="34"/>
              <w:rPr>
                <w:rFonts w:ascii="Times New Roman" w:hAnsi="Times New Roman"/>
                <w:sz w:val="24"/>
                <w:szCs w:val="24"/>
              </w:rPr>
            </w:pPr>
            <w:r w:rsidRPr="00346EC0">
              <w:rPr>
                <w:rFonts w:ascii="Times New Roman" w:hAnsi="Times New Roman"/>
                <w:sz w:val="24"/>
                <w:szCs w:val="24"/>
              </w:rPr>
              <w:t>67,5</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63,46</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89,5</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ind w:firstLine="34"/>
              <w:jc w:val="center"/>
              <w:rPr>
                <w:rFonts w:ascii="Times New Roman" w:hAnsi="Times New Roman"/>
                <w:sz w:val="24"/>
                <w:szCs w:val="24"/>
              </w:rPr>
            </w:pPr>
            <w:r w:rsidRPr="00346EC0">
              <w:rPr>
                <w:rFonts w:ascii="Times New Roman" w:hAnsi="Times New Roman"/>
                <w:sz w:val="24"/>
                <w:szCs w:val="24"/>
              </w:rPr>
              <w:t>87,4</w:t>
            </w:r>
          </w:p>
        </w:tc>
      </w:tr>
      <w:tr w:rsidR="00BB7EDC"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pacing w:after="0"/>
              <w:ind w:firstLine="34"/>
              <w:rPr>
                <w:rFonts w:ascii="Times New Roman" w:hAnsi="Times New Roman"/>
                <w:sz w:val="24"/>
                <w:szCs w:val="24"/>
              </w:rPr>
            </w:pPr>
            <w:r w:rsidRPr="00346EC0">
              <w:rPr>
                <w:rFonts w:ascii="Times New Roman" w:hAnsi="Times New Roman"/>
                <w:sz w:val="24"/>
                <w:szCs w:val="24"/>
              </w:rPr>
              <w:t>Количество лиц пенсионного возраста</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pacing w:after="0"/>
              <w:rPr>
                <w:rFonts w:ascii="Times New Roman" w:hAnsi="Times New Roman"/>
                <w:sz w:val="24"/>
                <w:szCs w:val="24"/>
              </w:rPr>
            </w:pPr>
            <w:r w:rsidRPr="00346EC0">
              <w:rPr>
                <w:rFonts w:ascii="Times New Roman" w:hAnsi="Times New Roman"/>
                <w:sz w:val="24"/>
                <w:szCs w:val="24"/>
              </w:rPr>
              <w:t>1089</w:t>
            </w:r>
          </w:p>
          <w:p w:rsidR="00BB7EDC" w:rsidRPr="00346EC0" w:rsidRDefault="00BB7EDC" w:rsidP="00BB7EDC">
            <w:pPr>
              <w:spacing w:after="0"/>
              <w:rPr>
                <w:rFonts w:ascii="Times New Roman" w:hAnsi="Times New Roman"/>
                <w:sz w:val="24"/>
                <w:szCs w:val="24"/>
              </w:rPr>
            </w:pPr>
            <w:r w:rsidRPr="00346EC0">
              <w:rPr>
                <w:rFonts w:ascii="Times New Roman" w:hAnsi="Times New Roman"/>
                <w:sz w:val="24"/>
                <w:szCs w:val="24"/>
              </w:rPr>
              <w:t>(38,1%)</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pacing w:after="0"/>
              <w:ind w:firstLine="34"/>
              <w:jc w:val="center"/>
              <w:rPr>
                <w:rFonts w:ascii="Times New Roman" w:hAnsi="Times New Roman"/>
                <w:sz w:val="24"/>
                <w:szCs w:val="24"/>
              </w:rPr>
            </w:pPr>
            <w:r w:rsidRPr="00346EC0">
              <w:rPr>
                <w:rStyle w:val="60"/>
                <w:rFonts w:ascii="Times New Roman" w:hAnsi="Times New Roman"/>
                <w:sz w:val="24"/>
                <w:szCs w:val="24"/>
              </w:rPr>
              <w:t>1104 (39,0%)</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pacing w:after="0"/>
              <w:ind w:firstLine="34"/>
              <w:jc w:val="center"/>
              <w:rPr>
                <w:rFonts w:ascii="Times New Roman" w:hAnsi="Times New Roman"/>
                <w:sz w:val="24"/>
                <w:szCs w:val="24"/>
              </w:rPr>
            </w:pPr>
            <w:r w:rsidRPr="00346EC0">
              <w:rPr>
                <w:rFonts w:ascii="Times New Roman" w:hAnsi="Times New Roman"/>
                <w:sz w:val="24"/>
                <w:szCs w:val="24"/>
              </w:rPr>
              <w:t>101</w:t>
            </w:r>
          </w:p>
          <w:p w:rsidR="00BB7EDC" w:rsidRPr="00346EC0" w:rsidRDefault="00BB7EDC" w:rsidP="00BB7EDC">
            <w:pPr>
              <w:spacing w:after="0"/>
              <w:ind w:firstLine="34"/>
              <w:jc w:val="center"/>
              <w:rPr>
                <w:rFonts w:ascii="Times New Roman" w:hAnsi="Times New Roman"/>
                <w:sz w:val="24"/>
                <w:szCs w:val="24"/>
              </w:rPr>
            </w:pPr>
            <w:r w:rsidRPr="00346EC0">
              <w:rPr>
                <w:rFonts w:ascii="Times New Roman" w:hAnsi="Times New Roman"/>
                <w:sz w:val="24"/>
                <w:szCs w:val="24"/>
              </w:rPr>
              <w:t>(14,6%)</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spacing w:after="0"/>
              <w:ind w:firstLine="34"/>
              <w:jc w:val="center"/>
              <w:rPr>
                <w:rFonts w:ascii="Times New Roman" w:hAnsi="Times New Roman"/>
                <w:sz w:val="24"/>
                <w:szCs w:val="24"/>
              </w:rPr>
            </w:pPr>
            <w:r w:rsidRPr="00346EC0">
              <w:rPr>
                <w:rFonts w:ascii="Times New Roman" w:hAnsi="Times New Roman"/>
                <w:sz w:val="24"/>
                <w:szCs w:val="24"/>
              </w:rPr>
              <w:t>105 (14,85,0%)</w:t>
            </w:r>
          </w:p>
        </w:tc>
      </w:tr>
    </w:tbl>
    <w:p w:rsidR="00BB7EDC" w:rsidRPr="00346EC0" w:rsidRDefault="00BB7EDC" w:rsidP="00BB7EDC">
      <w:pPr>
        <w:spacing w:after="0"/>
        <w:ind w:firstLine="709"/>
        <w:rPr>
          <w:rFonts w:ascii="Times New Roman" w:hAnsi="Times New Roman"/>
        </w:rPr>
      </w:pPr>
    </w:p>
    <w:p w:rsidR="00BB7EDC" w:rsidRPr="005017B3" w:rsidRDefault="00BB7EDC" w:rsidP="00BB7EDC">
      <w:pPr>
        <w:spacing w:after="0" w:line="360" w:lineRule="auto"/>
        <w:ind w:firstLine="709"/>
        <w:rPr>
          <w:rFonts w:ascii="Times New Roman" w:hAnsi="Times New Roman"/>
        </w:rPr>
      </w:pPr>
      <w:r w:rsidRPr="005017B3">
        <w:rPr>
          <w:rFonts w:ascii="Times New Roman" w:hAnsi="Times New Roman"/>
        </w:rPr>
        <w:t>Амбулаторно-поликлиническая помощь.</w:t>
      </w:r>
    </w:p>
    <w:p w:rsidR="00BB7EDC" w:rsidRPr="00346EC0" w:rsidRDefault="00BB7EDC" w:rsidP="00BB7EDC">
      <w:pPr>
        <w:spacing w:after="0"/>
        <w:ind w:firstLine="709"/>
        <w:rPr>
          <w:rFonts w:ascii="Times New Roman" w:hAnsi="Times New Roman"/>
          <w:sz w:val="24"/>
          <w:szCs w:val="24"/>
        </w:rPr>
      </w:pPr>
      <w:r w:rsidRPr="00346EC0">
        <w:rPr>
          <w:rFonts w:ascii="Times New Roman" w:hAnsi="Times New Roman"/>
          <w:sz w:val="24"/>
          <w:szCs w:val="24"/>
        </w:rPr>
        <w:t xml:space="preserve">Амбулаторно-поликлиническая помощь оказывается в городской поликлинике и во врачебных амбулаториях поселков Мирный, Новоозерное, Заозерное и Исмаил-Бей. </w:t>
      </w:r>
    </w:p>
    <w:p w:rsidR="00BB7EDC" w:rsidRPr="00346EC0" w:rsidRDefault="00BB7EDC" w:rsidP="00BB7EDC">
      <w:pPr>
        <w:spacing w:after="0"/>
        <w:ind w:right="57" w:firstLine="709"/>
        <w:rPr>
          <w:rFonts w:ascii="Times New Roman" w:hAnsi="Times New Roman"/>
          <w:sz w:val="24"/>
          <w:szCs w:val="24"/>
        </w:rPr>
      </w:pPr>
      <w:r w:rsidRPr="00346EC0">
        <w:rPr>
          <w:rFonts w:ascii="Times New Roman" w:hAnsi="Times New Roman"/>
          <w:kern w:val="1"/>
          <w:sz w:val="24"/>
          <w:szCs w:val="24"/>
        </w:rPr>
        <w:lastRenderedPageBreak/>
        <w:t xml:space="preserve">Городская поликлиника </w:t>
      </w:r>
      <w:r w:rsidRPr="00346EC0">
        <w:rPr>
          <w:rStyle w:val="aff3"/>
          <w:rFonts w:ascii="Times New Roman" w:eastAsia="Wingdings" w:hAnsi="Times New Roman" w:cs="Times New Roman"/>
          <w:kern w:val="1"/>
          <w:sz w:val="24"/>
        </w:rPr>
        <w:t>оказывает первичную медико-санитарную помощь в виде первичной врачебной медико-санитарной помощи, первичной специализированной медико-санитарной</w:t>
      </w:r>
      <w:r w:rsidR="00044936">
        <w:rPr>
          <w:rStyle w:val="aff3"/>
          <w:rFonts w:ascii="Times New Roman" w:eastAsia="Wingdings" w:hAnsi="Times New Roman" w:cs="Times New Roman"/>
          <w:kern w:val="1"/>
          <w:sz w:val="24"/>
        </w:rPr>
        <w:t xml:space="preserve"> </w:t>
      </w:r>
      <w:r w:rsidRPr="00346EC0">
        <w:rPr>
          <w:rStyle w:val="aff3"/>
          <w:rFonts w:ascii="Times New Roman" w:eastAsia="Wingdings" w:hAnsi="Times New Roman" w:cs="Times New Roman"/>
          <w:kern w:val="1"/>
          <w:sz w:val="24"/>
        </w:rPr>
        <w:t xml:space="preserve">помощи, а также паллиативной медицинской помощи прикрепленному взрослому населению города и поселков. Детская поликлиника оказывает первичную медико-санитарную и первичную специализированную помощь </w:t>
      </w:r>
      <w:r w:rsidRPr="00346EC0">
        <w:rPr>
          <w:rStyle w:val="aff3"/>
          <w:rFonts w:ascii="Times New Roman" w:eastAsia="Wingdings" w:hAnsi="Times New Roman" w:cs="Times New Roman"/>
          <w:kern w:val="1"/>
          <w:sz w:val="24"/>
          <w:lang w:eastAsia="ru-RU"/>
        </w:rPr>
        <w:t>прикрепленному детскому населению</w:t>
      </w:r>
      <w:r w:rsidRPr="00346EC0">
        <w:rPr>
          <w:rStyle w:val="aff3"/>
          <w:rFonts w:ascii="Times New Roman" w:eastAsia="Wingdings" w:hAnsi="Times New Roman" w:cs="Times New Roman"/>
          <w:kern w:val="1"/>
          <w:sz w:val="24"/>
        </w:rPr>
        <w:t xml:space="preserve"> города и поселков.</w:t>
      </w:r>
      <w:r w:rsidR="00044936">
        <w:rPr>
          <w:rStyle w:val="aff3"/>
          <w:rFonts w:ascii="Times New Roman" w:eastAsia="Wingdings" w:hAnsi="Times New Roman" w:cs="Times New Roman"/>
          <w:kern w:val="1"/>
          <w:sz w:val="24"/>
        </w:rPr>
        <w:t xml:space="preserve"> </w:t>
      </w:r>
    </w:p>
    <w:p w:rsidR="00BB7EDC" w:rsidRPr="00346EC0" w:rsidRDefault="00BB7EDC" w:rsidP="00BB7EDC">
      <w:pPr>
        <w:spacing w:after="0"/>
        <w:ind w:right="57" w:firstLine="709"/>
        <w:rPr>
          <w:rFonts w:ascii="Times New Roman" w:hAnsi="Times New Roman"/>
          <w:sz w:val="24"/>
          <w:szCs w:val="24"/>
        </w:rPr>
      </w:pPr>
      <w:r w:rsidRPr="00346EC0">
        <w:rPr>
          <w:rStyle w:val="aff3"/>
          <w:rFonts w:ascii="Times New Roman" w:eastAsia="Wingdings" w:hAnsi="Times New Roman" w:cs="Times New Roman"/>
          <w:kern w:val="1"/>
          <w:sz w:val="24"/>
        </w:rPr>
        <w:t>Общая численность обслуживаемого населения города</w:t>
      </w:r>
      <w:r w:rsidR="00044936">
        <w:rPr>
          <w:rStyle w:val="aff3"/>
          <w:rFonts w:ascii="Times New Roman" w:eastAsia="Wingdings" w:hAnsi="Times New Roman" w:cs="Times New Roman"/>
          <w:kern w:val="1"/>
          <w:sz w:val="24"/>
        </w:rPr>
        <w:t xml:space="preserve"> </w:t>
      </w:r>
      <w:r w:rsidRPr="00346EC0">
        <w:rPr>
          <w:rStyle w:val="aff3"/>
          <w:rFonts w:ascii="Times New Roman" w:eastAsia="Wingdings" w:hAnsi="Times New Roman" w:cs="Times New Roman"/>
          <w:kern w:val="1"/>
          <w:sz w:val="24"/>
        </w:rPr>
        <w:t xml:space="preserve">составила: </w:t>
      </w:r>
    </w:p>
    <w:tbl>
      <w:tblPr>
        <w:tblW w:w="0" w:type="auto"/>
        <w:tblInd w:w="176" w:type="dxa"/>
        <w:tblLayout w:type="fixed"/>
        <w:tblCellMar>
          <w:left w:w="48" w:type="dxa"/>
          <w:right w:w="48" w:type="dxa"/>
        </w:tblCellMar>
        <w:tblLook w:val="0000" w:firstRow="0" w:lastRow="0" w:firstColumn="0" w:lastColumn="0" w:noHBand="0" w:noVBand="0"/>
      </w:tblPr>
      <w:tblGrid>
        <w:gridCol w:w="4615"/>
        <w:gridCol w:w="3379"/>
        <w:gridCol w:w="1164"/>
      </w:tblGrid>
      <w:tr w:rsidR="00A479E6" w:rsidRPr="00346EC0" w:rsidTr="00D16AAC">
        <w:trPr>
          <w:cantSplit/>
        </w:trPr>
        <w:tc>
          <w:tcPr>
            <w:tcW w:w="4615" w:type="dxa"/>
            <w:tcBorders>
              <w:top w:val="single" w:sz="6" w:space="0" w:color="000000"/>
              <w:left w:val="single" w:sz="6" w:space="0" w:color="000000"/>
              <w:bottom w:val="single" w:sz="6" w:space="0" w:color="000000"/>
            </w:tcBorders>
            <w:shd w:val="clear" w:color="auto" w:fill="auto"/>
          </w:tcPr>
          <w:p w:rsidR="00BB7EDC" w:rsidRPr="00346EC0" w:rsidRDefault="00BB7EDC" w:rsidP="00D16AAC">
            <w:pPr>
              <w:snapToGrid w:val="0"/>
              <w:ind w:firstLine="133"/>
              <w:rPr>
                <w:rStyle w:val="aff3"/>
                <w:rFonts w:ascii="Times New Roman" w:eastAsia="Wingdings" w:hAnsi="Times New Roman" w:cs="Times New Roman"/>
                <w:kern w:val="1"/>
                <w:sz w:val="24"/>
              </w:rPr>
            </w:pPr>
          </w:p>
        </w:tc>
        <w:tc>
          <w:tcPr>
            <w:tcW w:w="3379" w:type="dxa"/>
            <w:tcBorders>
              <w:top w:val="single" w:sz="6" w:space="0" w:color="000000"/>
              <w:left w:val="single" w:sz="6" w:space="0" w:color="000000"/>
              <w:bottom w:val="single" w:sz="6" w:space="0" w:color="000000"/>
            </w:tcBorders>
            <w:shd w:val="clear" w:color="auto" w:fill="auto"/>
            <w:vAlign w:val="center"/>
          </w:tcPr>
          <w:p w:rsidR="00BB7EDC" w:rsidRPr="00346EC0" w:rsidRDefault="00BB7EDC" w:rsidP="00D16AAC">
            <w:pPr>
              <w:ind w:firstLine="155"/>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2018г.</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B7EDC" w:rsidRPr="00346EC0" w:rsidRDefault="00BB7EDC" w:rsidP="00D16AAC">
            <w:pPr>
              <w:ind w:firstLine="155"/>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2019г.</w:t>
            </w:r>
          </w:p>
        </w:tc>
      </w:tr>
      <w:tr w:rsidR="00A479E6" w:rsidRPr="00346EC0" w:rsidTr="00D16AAC">
        <w:trPr>
          <w:cantSplit/>
        </w:trPr>
        <w:tc>
          <w:tcPr>
            <w:tcW w:w="4615" w:type="dxa"/>
            <w:tcBorders>
              <w:top w:val="single" w:sz="6" w:space="0" w:color="000000"/>
              <w:left w:val="single" w:sz="6" w:space="0" w:color="000000"/>
              <w:bottom w:val="single" w:sz="6" w:space="0" w:color="000000"/>
            </w:tcBorders>
            <w:shd w:val="clear" w:color="auto" w:fill="auto"/>
          </w:tcPr>
          <w:p w:rsidR="00BB7EDC" w:rsidRPr="00346EC0" w:rsidRDefault="00BB7EDC" w:rsidP="00BB7EDC">
            <w:pPr>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Всего населения,</w:t>
            </w:r>
          </w:p>
        </w:tc>
        <w:tc>
          <w:tcPr>
            <w:tcW w:w="3379" w:type="dxa"/>
            <w:tcBorders>
              <w:top w:val="single" w:sz="6" w:space="0" w:color="000000"/>
              <w:left w:val="single" w:sz="6" w:space="0" w:color="000000"/>
              <w:bottom w:val="single" w:sz="6" w:space="0" w:color="000000"/>
            </w:tcBorders>
            <w:shd w:val="clear" w:color="auto" w:fill="auto"/>
            <w:vAlign w:val="center"/>
          </w:tcPr>
          <w:p w:rsidR="00BB7EDC" w:rsidRPr="00346EC0" w:rsidRDefault="00BB7EDC" w:rsidP="00D16AAC">
            <w:pPr>
              <w:ind w:firstLine="155"/>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120352</w:t>
            </w:r>
          </w:p>
        </w:tc>
        <w:tc>
          <w:tcPr>
            <w:tcW w:w="1164" w:type="dxa"/>
            <w:tcBorders>
              <w:top w:val="single" w:sz="6" w:space="0" w:color="000000"/>
              <w:left w:val="single" w:sz="6" w:space="0" w:color="000000"/>
              <w:bottom w:val="single" w:sz="6" w:space="0" w:color="000000"/>
              <w:right w:val="single" w:sz="6" w:space="0" w:color="000000"/>
            </w:tcBorders>
            <w:shd w:val="clear" w:color="auto" w:fill="auto"/>
            <w:vAlign w:val="center"/>
          </w:tcPr>
          <w:p w:rsidR="00BB7EDC" w:rsidRPr="00346EC0" w:rsidRDefault="00BB7EDC" w:rsidP="00D16AAC">
            <w:pPr>
              <w:ind w:firstLine="155"/>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120473</w:t>
            </w:r>
          </w:p>
        </w:tc>
      </w:tr>
      <w:tr w:rsidR="00A479E6" w:rsidRPr="00346EC0" w:rsidTr="00D16AAC">
        <w:trPr>
          <w:cantSplit/>
        </w:trPr>
        <w:tc>
          <w:tcPr>
            <w:tcW w:w="4615" w:type="dxa"/>
            <w:tcBorders>
              <w:left w:val="single" w:sz="6" w:space="0" w:color="000000"/>
              <w:bottom w:val="single" w:sz="6" w:space="0" w:color="000000"/>
            </w:tcBorders>
            <w:shd w:val="clear" w:color="auto" w:fill="auto"/>
          </w:tcPr>
          <w:p w:rsidR="00BB7EDC" w:rsidRPr="00346EC0" w:rsidRDefault="00BB7EDC" w:rsidP="00D16AAC">
            <w:pPr>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Прикрепленное население</w:t>
            </w:r>
          </w:p>
        </w:tc>
        <w:tc>
          <w:tcPr>
            <w:tcW w:w="3379" w:type="dxa"/>
            <w:tcBorders>
              <w:left w:val="single" w:sz="6" w:space="0" w:color="000000"/>
              <w:bottom w:val="single" w:sz="6" w:space="0" w:color="000000"/>
            </w:tcBorders>
            <w:shd w:val="clear" w:color="auto" w:fill="auto"/>
            <w:vAlign w:val="center"/>
          </w:tcPr>
          <w:p w:rsidR="00BB7EDC" w:rsidRPr="00346EC0" w:rsidRDefault="00BB7EDC" w:rsidP="00D16AAC">
            <w:pPr>
              <w:ind w:firstLine="155"/>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110604</w:t>
            </w:r>
          </w:p>
        </w:tc>
        <w:tc>
          <w:tcPr>
            <w:tcW w:w="1164" w:type="dxa"/>
            <w:tcBorders>
              <w:left w:val="single" w:sz="6" w:space="0" w:color="000000"/>
              <w:bottom w:val="single" w:sz="6" w:space="0" w:color="000000"/>
              <w:right w:val="single" w:sz="6" w:space="0" w:color="000000"/>
            </w:tcBorders>
            <w:shd w:val="clear" w:color="auto" w:fill="auto"/>
            <w:vAlign w:val="center"/>
          </w:tcPr>
          <w:p w:rsidR="00BB7EDC" w:rsidRPr="00346EC0" w:rsidRDefault="00BB7EDC" w:rsidP="00D16AAC">
            <w:pPr>
              <w:ind w:firstLine="155"/>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111525</w:t>
            </w:r>
          </w:p>
        </w:tc>
      </w:tr>
      <w:tr w:rsidR="00A479E6" w:rsidRPr="00346EC0" w:rsidTr="00D16AAC">
        <w:trPr>
          <w:cantSplit/>
        </w:trPr>
        <w:tc>
          <w:tcPr>
            <w:tcW w:w="4615" w:type="dxa"/>
            <w:tcBorders>
              <w:left w:val="single" w:sz="6" w:space="0" w:color="000000"/>
              <w:bottom w:val="single" w:sz="6" w:space="0" w:color="000000"/>
            </w:tcBorders>
            <w:shd w:val="clear" w:color="auto" w:fill="auto"/>
          </w:tcPr>
          <w:p w:rsidR="00BB7EDC" w:rsidRPr="00346EC0" w:rsidRDefault="00BB7EDC" w:rsidP="00D16AAC">
            <w:pPr>
              <w:ind w:firstLine="133"/>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из них: взрослых</w:t>
            </w:r>
          </w:p>
        </w:tc>
        <w:tc>
          <w:tcPr>
            <w:tcW w:w="3379" w:type="dxa"/>
            <w:tcBorders>
              <w:left w:val="single" w:sz="6" w:space="0" w:color="000000"/>
              <w:bottom w:val="single" w:sz="6" w:space="0" w:color="000000"/>
            </w:tcBorders>
            <w:shd w:val="clear" w:color="auto" w:fill="auto"/>
            <w:vAlign w:val="center"/>
          </w:tcPr>
          <w:p w:rsidR="00BB7EDC" w:rsidRPr="00346EC0" w:rsidRDefault="00BB7EDC" w:rsidP="00D16AAC">
            <w:pPr>
              <w:ind w:firstLine="155"/>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88186</w:t>
            </w:r>
          </w:p>
        </w:tc>
        <w:tc>
          <w:tcPr>
            <w:tcW w:w="1164" w:type="dxa"/>
            <w:tcBorders>
              <w:left w:val="single" w:sz="6" w:space="0" w:color="000000"/>
              <w:bottom w:val="single" w:sz="6" w:space="0" w:color="000000"/>
              <w:right w:val="single" w:sz="6" w:space="0" w:color="000000"/>
            </w:tcBorders>
            <w:shd w:val="clear" w:color="auto" w:fill="auto"/>
            <w:vAlign w:val="center"/>
          </w:tcPr>
          <w:p w:rsidR="00BB7EDC" w:rsidRPr="00346EC0" w:rsidRDefault="00BB7EDC" w:rsidP="00D16AAC">
            <w:pPr>
              <w:ind w:firstLine="155"/>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88325</w:t>
            </w:r>
          </w:p>
        </w:tc>
      </w:tr>
      <w:tr w:rsidR="00A479E6" w:rsidRPr="00346EC0" w:rsidTr="00D16AAC">
        <w:trPr>
          <w:cantSplit/>
        </w:trPr>
        <w:tc>
          <w:tcPr>
            <w:tcW w:w="4615" w:type="dxa"/>
            <w:tcBorders>
              <w:left w:val="single" w:sz="6" w:space="0" w:color="000000"/>
              <w:bottom w:val="single" w:sz="6" w:space="0" w:color="000000"/>
            </w:tcBorders>
            <w:shd w:val="clear" w:color="auto" w:fill="auto"/>
          </w:tcPr>
          <w:p w:rsidR="00BB7EDC" w:rsidRPr="00346EC0" w:rsidRDefault="00BB7EDC" w:rsidP="00D16AAC">
            <w:pPr>
              <w:ind w:firstLine="133"/>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детей 0-17 лет</w:t>
            </w:r>
          </w:p>
        </w:tc>
        <w:tc>
          <w:tcPr>
            <w:tcW w:w="3379" w:type="dxa"/>
            <w:tcBorders>
              <w:left w:val="single" w:sz="6" w:space="0" w:color="000000"/>
              <w:bottom w:val="single" w:sz="6" w:space="0" w:color="000000"/>
            </w:tcBorders>
            <w:shd w:val="clear" w:color="auto" w:fill="auto"/>
            <w:vAlign w:val="center"/>
          </w:tcPr>
          <w:p w:rsidR="00BB7EDC" w:rsidRPr="00346EC0" w:rsidRDefault="00BB7EDC" w:rsidP="00D16AAC">
            <w:pPr>
              <w:ind w:firstLine="155"/>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22418</w:t>
            </w:r>
          </w:p>
        </w:tc>
        <w:tc>
          <w:tcPr>
            <w:tcW w:w="1164" w:type="dxa"/>
            <w:tcBorders>
              <w:left w:val="single" w:sz="6" w:space="0" w:color="000000"/>
              <w:bottom w:val="single" w:sz="6" w:space="0" w:color="000000"/>
              <w:right w:val="single" w:sz="6" w:space="0" w:color="000000"/>
            </w:tcBorders>
            <w:shd w:val="clear" w:color="auto" w:fill="auto"/>
            <w:vAlign w:val="center"/>
          </w:tcPr>
          <w:p w:rsidR="00BB7EDC" w:rsidRPr="00346EC0" w:rsidRDefault="00BB7EDC" w:rsidP="00D16AAC">
            <w:pPr>
              <w:ind w:firstLine="155"/>
              <w:rPr>
                <w:rStyle w:val="aff3"/>
                <w:rFonts w:ascii="Times New Roman" w:eastAsia="Wingdings" w:hAnsi="Times New Roman" w:cs="Times New Roman"/>
                <w:kern w:val="1"/>
                <w:sz w:val="24"/>
              </w:rPr>
            </w:pPr>
            <w:r w:rsidRPr="00346EC0">
              <w:rPr>
                <w:rStyle w:val="aff3"/>
                <w:rFonts w:ascii="Times New Roman" w:eastAsia="Wingdings" w:hAnsi="Times New Roman" w:cs="Times New Roman"/>
                <w:kern w:val="1"/>
                <w:sz w:val="24"/>
              </w:rPr>
              <w:t>23200</w:t>
            </w:r>
          </w:p>
        </w:tc>
      </w:tr>
    </w:tbl>
    <w:p w:rsidR="00363707" w:rsidRDefault="00363707" w:rsidP="00BB7EDC">
      <w:pPr>
        <w:spacing w:after="0" w:line="276" w:lineRule="auto"/>
        <w:ind w:right="57" w:firstLine="709"/>
        <w:rPr>
          <w:rFonts w:ascii="Times New Roman" w:hAnsi="Times New Roman"/>
          <w:sz w:val="24"/>
          <w:szCs w:val="24"/>
        </w:rPr>
      </w:pPr>
    </w:p>
    <w:p w:rsidR="00BB7EDC" w:rsidRPr="00346EC0" w:rsidRDefault="00BB7EDC" w:rsidP="00BB7EDC">
      <w:pPr>
        <w:spacing w:after="0" w:line="276" w:lineRule="auto"/>
        <w:ind w:right="57" w:firstLine="709"/>
        <w:rPr>
          <w:rFonts w:ascii="Times New Roman" w:hAnsi="Times New Roman"/>
          <w:sz w:val="24"/>
          <w:szCs w:val="24"/>
        </w:rPr>
      </w:pPr>
      <w:r w:rsidRPr="00346EC0">
        <w:rPr>
          <w:rFonts w:ascii="Times New Roman" w:hAnsi="Times New Roman"/>
          <w:sz w:val="24"/>
          <w:szCs w:val="24"/>
        </w:rPr>
        <w:t xml:space="preserve">Плановая мощность амбулаторно-поликлинических служб города составляет в 2018г.- 835, 2019г. - 783 посещений в 1 смену, фактическая в 1 смену </w:t>
      </w:r>
      <w:r w:rsidRPr="00346EC0">
        <w:rPr>
          <w:rFonts w:ascii="Times New Roman" w:hAnsi="Times New Roman"/>
          <w:sz w:val="24"/>
          <w:szCs w:val="24"/>
          <w:highlight w:val="white"/>
        </w:rPr>
        <w:t>в</w:t>
      </w:r>
      <w:r w:rsidR="00044936">
        <w:rPr>
          <w:rFonts w:ascii="Times New Roman" w:hAnsi="Times New Roman"/>
          <w:sz w:val="24"/>
          <w:szCs w:val="24"/>
        </w:rPr>
        <w:t xml:space="preserve"> </w:t>
      </w:r>
      <w:r w:rsidRPr="00346EC0">
        <w:rPr>
          <w:rFonts w:ascii="Times New Roman" w:hAnsi="Times New Roman"/>
          <w:sz w:val="24"/>
          <w:szCs w:val="24"/>
        </w:rPr>
        <w:t>2018г.- 1071,</w:t>
      </w:r>
      <w:r w:rsidR="00044936">
        <w:rPr>
          <w:rFonts w:ascii="Times New Roman" w:hAnsi="Times New Roman"/>
          <w:sz w:val="24"/>
          <w:szCs w:val="24"/>
        </w:rPr>
        <w:t xml:space="preserve"> </w:t>
      </w:r>
      <w:r w:rsidRPr="00346EC0">
        <w:rPr>
          <w:rFonts w:ascii="Times New Roman" w:hAnsi="Times New Roman"/>
          <w:sz w:val="24"/>
          <w:szCs w:val="24"/>
        </w:rPr>
        <w:t>в 2019г. - 1098. Фактическая мощность превышает плановую в 2018г. -</w:t>
      </w:r>
      <w:r w:rsidR="00044936">
        <w:rPr>
          <w:rFonts w:ascii="Times New Roman" w:hAnsi="Times New Roman"/>
          <w:sz w:val="24"/>
          <w:szCs w:val="24"/>
        </w:rPr>
        <w:t xml:space="preserve"> </w:t>
      </w:r>
      <w:r w:rsidRPr="00346EC0">
        <w:rPr>
          <w:rFonts w:ascii="Times New Roman" w:hAnsi="Times New Roman"/>
          <w:sz w:val="24"/>
          <w:szCs w:val="24"/>
        </w:rPr>
        <w:t>на 28%, в 2019г. - на 40</w:t>
      </w:r>
      <w:r w:rsidR="00CD33DB" w:rsidRPr="00346EC0">
        <w:rPr>
          <w:rFonts w:ascii="Times New Roman" w:hAnsi="Times New Roman"/>
          <w:sz w:val="24"/>
          <w:szCs w:val="24"/>
        </w:rPr>
        <w:t>%. Всего</w:t>
      </w:r>
      <w:r w:rsidRPr="00346EC0">
        <w:rPr>
          <w:rFonts w:ascii="Times New Roman" w:hAnsi="Times New Roman"/>
          <w:sz w:val="24"/>
          <w:szCs w:val="24"/>
        </w:rPr>
        <w:t xml:space="preserve"> посещений</w:t>
      </w:r>
      <w:r w:rsidR="00044936">
        <w:rPr>
          <w:rFonts w:ascii="Times New Roman" w:hAnsi="Times New Roman"/>
          <w:sz w:val="24"/>
          <w:szCs w:val="24"/>
        </w:rPr>
        <w:t xml:space="preserve"> </w:t>
      </w:r>
      <w:r w:rsidRPr="00346EC0">
        <w:rPr>
          <w:rFonts w:ascii="Times New Roman" w:hAnsi="Times New Roman"/>
          <w:sz w:val="24"/>
          <w:szCs w:val="24"/>
        </w:rPr>
        <w:t xml:space="preserve">в 2018г. - 640412, в 2019г. </w:t>
      </w:r>
      <w:r w:rsidR="00363707">
        <w:rPr>
          <w:rFonts w:ascii="Times New Roman" w:hAnsi="Times New Roman"/>
          <w:sz w:val="24"/>
          <w:szCs w:val="24"/>
        </w:rPr>
        <w:t>–</w:t>
      </w:r>
      <w:r w:rsidRPr="00346EC0">
        <w:rPr>
          <w:rFonts w:ascii="Times New Roman" w:hAnsi="Times New Roman"/>
          <w:sz w:val="24"/>
          <w:szCs w:val="24"/>
        </w:rPr>
        <w:t xml:space="preserve"> 656807</w:t>
      </w:r>
      <w:r w:rsidR="00363707">
        <w:rPr>
          <w:rFonts w:ascii="Times New Roman" w:hAnsi="Times New Roman"/>
          <w:sz w:val="24"/>
          <w:szCs w:val="24"/>
        </w:rPr>
        <w:t>, что на 2,5% больше, чем в 2018 году.</w:t>
      </w:r>
    </w:p>
    <w:p w:rsidR="00BB7EDC" w:rsidRPr="000C2903" w:rsidRDefault="00BB7EDC" w:rsidP="00BB7EDC">
      <w:pPr>
        <w:spacing w:after="0" w:line="360" w:lineRule="auto"/>
        <w:ind w:firstLine="709"/>
        <w:rPr>
          <w:rFonts w:ascii="Times New Roman" w:hAnsi="Times New Roman"/>
          <w:sz w:val="24"/>
          <w:szCs w:val="24"/>
        </w:rPr>
      </w:pPr>
      <w:r w:rsidRPr="000C2903">
        <w:rPr>
          <w:rFonts w:ascii="Times New Roman" w:hAnsi="Times New Roman"/>
          <w:sz w:val="24"/>
          <w:szCs w:val="24"/>
        </w:rPr>
        <w:t>Стационарная помощь.</w:t>
      </w:r>
    </w:p>
    <w:p w:rsidR="00BB7EDC" w:rsidRPr="00346EC0" w:rsidRDefault="00BB7EDC" w:rsidP="00BB7EDC">
      <w:pPr>
        <w:spacing w:after="0"/>
        <w:ind w:firstLine="709"/>
        <w:rPr>
          <w:rFonts w:ascii="Times New Roman" w:hAnsi="Times New Roman"/>
          <w:sz w:val="24"/>
          <w:szCs w:val="24"/>
        </w:rPr>
      </w:pPr>
      <w:r w:rsidRPr="00346EC0">
        <w:rPr>
          <w:rFonts w:ascii="Times New Roman" w:hAnsi="Times New Roman"/>
          <w:sz w:val="24"/>
          <w:szCs w:val="24"/>
        </w:rPr>
        <w:t>В ГБУЗ РК «Евпаторийская городская больница» осуществляется специализированная медицинская помощь</w:t>
      </w:r>
      <w:r w:rsidR="00044936">
        <w:rPr>
          <w:rFonts w:ascii="Times New Roman" w:hAnsi="Times New Roman"/>
          <w:sz w:val="24"/>
          <w:szCs w:val="24"/>
        </w:rPr>
        <w:t xml:space="preserve"> </w:t>
      </w:r>
      <w:r w:rsidRPr="00346EC0">
        <w:rPr>
          <w:rFonts w:ascii="Times New Roman" w:hAnsi="Times New Roman"/>
          <w:sz w:val="24"/>
          <w:szCs w:val="24"/>
        </w:rPr>
        <w:t>общей мощностью коечного фонда 509 коек по профилю медицинской помощи: терапия, пульмонология, гастроэнтерология, хирургия (детская и взрослая, колопроктология, онкология, паллиативная помощь, сердечно-сосудистая хирургия), травматология и ортопедия для взрослых и детей, нейрохирургия, урология, оториноларингология, офтальмология, неврология, кардиология, анестезиология и реаниматология, инфекционные болезни, педиатрия, неонатология, дерматовенерология.</w:t>
      </w:r>
    </w:p>
    <w:p w:rsidR="00BB7EDC" w:rsidRPr="00346EC0" w:rsidRDefault="00BB7EDC" w:rsidP="00BB7EDC">
      <w:pPr>
        <w:spacing w:after="0"/>
        <w:ind w:firstLine="709"/>
        <w:rPr>
          <w:rFonts w:ascii="Times New Roman" w:hAnsi="Times New Roman"/>
          <w:sz w:val="24"/>
          <w:szCs w:val="24"/>
        </w:rPr>
      </w:pPr>
      <w:r w:rsidRPr="00346EC0">
        <w:rPr>
          <w:rFonts w:ascii="Times New Roman" w:hAnsi="Times New Roman"/>
          <w:sz w:val="24"/>
          <w:szCs w:val="24"/>
        </w:rPr>
        <w:t>На базе ГБУЗ РК «Евпаторийская городская больница» развернуто 118 коек дневного стационара: 56 коек дневного пребывания при круглосуточном стационаре и 62 койки дневного пребывания при амбулаторно-поликлинической службе.</w:t>
      </w:r>
    </w:p>
    <w:p w:rsidR="00BB7EDC" w:rsidRPr="00346EC0" w:rsidRDefault="00BB7EDC" w:rsidP="00BB7EDC">
      <w:pPr>
        <w:spacing w:after="0"/>
        <w:ind w:firstLine="709"/>
        <w:rPr>
          <w:rFonts w:ascii="Times New Roman" w:hAnsi="Times New Roman"/>
          <w:b/>
          <w:bCs/>
          <w:sz w:val="24"/>
          <w:szCs w:val="24"/>
        </w:rPr>
      </w:pPr>
    </w:p>
    <w:p w:rsidR="00BB7EDC" w:rsidRPr="00346EC0" w:rsidRDefault="00BB7EDC" w:rsidP="00BB7EDC">
      <w:pPr>
        <w:spacing w:after="0"/>
        <w:ind w:firstLine="709"/>
        <w:rPr>
          <w:rFonts w:ascii="Times New Roman" w:hAnsi="Times New Roman"/>
          <w:sz w:val="24"/>
          <w:szCs w:val="24"/>
        </w:rPr>
      </w:pPr>
      <w:r w:rsidRPr="00346EC0">
        <w:rPr>
          <w:rFonts w:ascii="Times New Roman" w:hAnsi="Times New Roman"/>
          <w:b/>
          <w:bCs/>
          <w:sz w:val="24"/>
          <w:szCs w:val="24"/>
        </w:rPr>
        <w:t>Проблемные вопросы:</w:t>
      </w:r>
    </w:p>
    <w:p w:rsidR="00BB7EDC" w:rsidRPr="00346EC0" w:rsidRDefault="00BB7EDC" w:rsidP="00BB7EDC">
      <w:pPr>
        <w:pStyle w:val="afc"/>
        <w:spacing w:before="0" w:beforeAutospacing="0" w:after="0" w:afterAutospacing="0"/>
        <w:ind w:firstLine="709"/>
      </w:pPr>
      <w:r w:rsidRPr="00346EC0">
        <w:t xml:space="preserve">1. Процент укомплектованности кадрами имеет тенденцию к снижению, на сегодняшний день имеется острый дефицит специалистов первичного звена: лор, невропатолог, окулист и т.д., имеет место дефицит врачей-педиатров, врачей терапевтов участковых. </w:t>
      </w:r>
      <w:r w:rsidR="00335099">
        <w:t>Также в</w:t>
      </w:r>
      <w:r w:rsidRPr="00346EC0">
        <w:t xml:space="preserve"> стационаре значительный дефицит врачей терапевтов, кардиологов, анестезиологов.</w:t>
      </w:r>
    </w:p>
    <w:p w:rsidR="00BB7EDC" w:rsidRPr="00346EC0" w:rsidRDefault="00BB7EDC" w:rsidP="00BB7EDC">
      <w:pPr>
        <w:pStyle w:val="afc"/>
        <w:spacing w:before="0" w:beforeAutospacing="0" w:after="0" w:afterAutospacing="0"/>
        <w:ind w:firstLine="709"/>
      </w:pPr>
      <w:r w:rsidRPr="00346EC0">
        <w:t>2. Низкий охват диспансеризации взрослого населения, подлежащего диспансеризации и профилактическим осмотрам.</w:t>
      </w:r>
    </w:p>
    <w:p w:rsidR="00BB7EDC" w:rsidRPr="00346EC0" w:rsidRDefault="00BB7EDC" w:rsidP="00BB7EDC">
      <w:pPr>
        <w:pStyle w:val="afc"/>
        <w:spacing w:before="0" w:beforeAutospacing="0" w:after="0" w:afterAutospacing="0"/>
        <w:ind w:firstLine="709"/>
      </w:pPr>
      <w:r w:rsidRPr="00346EC0">
        <w:t>3. Нехватка площадей амбулаторно-поликлинической службы, оказывающей первичную медико-санитарную помощь, необходимо предусмотреть выделение земельного участка под строительство второй городской поликлиники.</w:t>
      </w:r>
    </w:p>
    <w:p w:rsidR="00BB7EDC" w:rsidRPr="00346EC0" w:rsidRDefault="00BB7EDC" w:rsidP="00BB7EDC">
      <w:pPr>
        <w:pStyle w:val="afc"/>
        <w:spacing w:before="0" w:beforeAutospacing="0" w:after="0" w:afterAutospacing="0"/>
        <w:ind w:firstLine="709"/>
        <w:rPr>
          <w:b/>
          <w:bCs/>
        </w:rPr>
      </w:pPr>
    </w:p>
    <w:p w:rsidR="00BB7EDC" w:rsidRPr="00346EC0" w:rsidRDefault="00BB7EDC" w:rsidP="00BB7EDC">
      <w:pPr>
        <w:pStyle w:val="afc"/>
        <w:spacing w:before="0" w:beforeAutospacing="0" w:after="0" w:afterAutospacing="0"/>
        <w:ind w:firstLine="709"/>
      </w:pPr>
      <w:r w:rsidRPr="00346EC0">
        <w:rPr>
          <w:b/>
          <w:bCs/>
        </w:rPr>
        <w:t>Пути решения</w:t>
      </w:r>
    </w:p>
    <w:p w:rsidR="00BB7EDC" w:rsidRPr="00346EC0" w:rsidRDefault="00BB7EDC" w:rsidP="00BB7EDC">
      <w:pPr>
        <w:spacing w:after="0" w:line="276" w:lineRule="auto"/>
        <w:ind w:firstLine="709"/>
        <w:rPr>
          <w:rFonts w:ascii="Times New Roman" w:hAnsi="Times New Roman"/>
          <w:sz w:val="24"/>
          <w:szCs w:val="24"/>
        </w:rPr>
      </w:pPr>
      <w:r w:rsidRPr="00346EC0">
        <w:rPr>
          <w:rFonts w:ascii="Times New Roman" w:hAnsi="Times New Roman"/>
          <w:sz w:val="24"/>
          <w:szCs w:val="24"/>
          <w:highlight w:val="white"/>
        </w:rPr>
        <w:t>1. С целью повышения уровня доступности получения населением своевременной</w:t>
      </w:r>
      <w:r w:rsidR="00044936">
        <w:rPr>
          <w:rFonts w:ascii="Times New Roman" w:hAnsi="Times New Roman"/>
          <w:sz w:val="24"/>
          <w:szCs w:val="24"/>
          <w:highlight w:val="white"/>
        </w:rPr>
        <w:t xml:space="preserve"> </w:t>
      </w:r>
      <w:r w:rsidRPr="00346EC0">
        <w:rPr>
          <w:rFonts w:ascii="Times New Roman" w:hAnsi="Times New Roman"/>
          <w:sz w:val="24"/>
          <w:szCs w:val="24"/>
          <w:highlight w:val="white"/>
        </w:rPr>
        <w:t>и качественной</w:t>
      </w:r>
      <w:r w:rsidR="00044936">
        <w:rPr>
          <w:rFonts w:ascii="Times New Roman" w:hAnsi="Times New Roman"/>
          <w:sz w:val="24"/>
          <w:szCs w:val="24"/>
          <w:highlight w:val="white"/>
        </w:rPr>
        <w:t xml:space="preserve"> </w:t>
      </w:r>
      <w:r w:rsidRPr="00346EC0">
        <w:rPr>
          <w:rFonts w:ascii="Times New Roman" w:hAnsi="Times New Roman"/>
          <w:sz w:val="24"/>
          <w:szCs w:val="24"/>
          <w:highlight w:val="white"/>
        </w:rPr>
        <w:t xml:space="preserve">медицинской помощи, предусмотреть реконструкцию, модернизацию существующих и строительство новых объектов здравоохранения города. </w:t>
      </w:r>
    </w:p>
    <w:p w:rsidR="00BB7EDC" w:rsidRPr="00346EC0" w:rsidRDefault="00BB7EDC" w:rsidP="00BB7EDC">
      <w:pPr>
        <w:spacing w:after="0" w:line="276" w:lineRule="auto"/>
        <w:ind w:firstLine="709"/>
        <w:rPr>
          <w:rFonts w:ascii="Times New Roman" w:hAnsi="Times New Roman"/>
          <w:sz w:val="24"/>
          <w:szCs w:val="24"/>
        </w:rPr>
      </w:pPr>
      <w:r w:rsidRPr="00346EC0">
        <w:rPr>
          <w:rFonts w:ascii="Times New Roman" w:hAnsi="Times New Roman"/>
          <w:sz w:val="24"/>
          <w:szCs w:val="24"/>
          <w:highlight w:val="white"/>
        </w:rPr>
        <w:t xml:space="preserve">2. Создание условий для эффективной профилактики заболеваний. </w:t>
      </w:r>
    </w:p>
    <w:p w:rsidR="00BB7EDC" w:rsidRPr="00346EC0" w:rsidRDefault="00BB7EDC" w:rsidP="00BB7EDC">
      <w:pPr>
        <w:spacing w:after="0" w:line="276" w:lineRule="auto"/>
        <w:ind w:firstLine="709"/>
        <w:rPr>
          <w:rFonts w:ascii="Times New Roman" w:hAnsi="Times New Roman"/>
          <w:sz w:val="24"/>
          <w:szCs w:val="24"/>
        </w:rPr>
      </w:pPr>
      <w:r w:rsidRPr="00346EC0">
        <w:rPr>
          <w:rFonts w:ascii="Times New Roman" w:hAnsi="Times New Roman"/>
          <w:sz w:val="24"/>
          <w:szCs w:val="24"/>
          <w:highlight w:val="white"/>
        </w:rPr>
        <w:lastRenderedPageBreak/>
        <w:t>3. Создание условий, способствующих сохранению и улучшению здоровья населения, повышению мотивации к здоровому образу жизни, предупреждению негативного влияния внешних факторов на здоровье.</w:t>
      </w:r>
      <w:r w:rsidR="00044936">
        <w:rPr>
          <w:rFonts w:ascii="Times New Roman" w:hAnsi="Times New Roman"/>
          <w:sz w:val="24"/>
          <w:szCs w:val="24"/>
          <w:highlight w:val="white"/>
        </w:rPr>
        <w:t xml:space="preserve"> </w:t>
      </w:r>
      <w:r w:rsidRPr="00346EC0">
        <w:rPr>
          <w:rFonts w:ascii="Times New Roman" w:hAnsi="Times New Roman"/>
          <w:sz w:val="24"/>
          <w:szCs w:val="24"/>
          <w:highlight w:val="white"/>
        </w:rPr>
        <w:t xml:space="preserve"> </w:t>
      </w:r>
    </w:p>
    <w:p w:rsidR="00BB7EDC" w:rsidRPr="00346EC0" w:rsidRDefault="00BB7EDC" w:rsidP="00BB7EDC">
      <w:pPr>
        <w:spacing w:after="0" w:line="276" w:lineRule="auto"/>
        <w:ind w:firstLine="709"/>
        <w:rPr>
          <w:rFonts w:ascii="Times New Roman" w:hAnsi="Times New Roman"/>
          <w:sz w:val="24"/>
          <w:szCs w:val="24"/>
        </w:rPr>
      </w:pPr>
      <w:r w:rsidRPr="00346EC0">
        <w:rPr>
          <w:rFonts w:ascii="Times New Roman" w:hAnsi="Times New Roman"/>
          <w:sz w:val="24"/>
          <w:szCs w:val="24"/>
          <w:highlight w:val="white"/>
          <w:lang w:eastAsia="ru-RU"/>
        </w:rPr>
        <w:t xml:space="preserve">4. Создание социально-экономических условий для привлечения квалифицированных медицинских кадров в учреждения городского здравоохранения и курорта. </w:t>
      </w:r>
    </w:p>
    <w:p w:rsidR="00BB7EDC" w:rsidRPr="00346EC0" w:rsidRDefault="00BB7EDC" w:rsidP="00BB7EDC">
      <w:pPr>
        <w:suppressAutoHyphens/>
        <w:spacing w:after="0" w:line="240" w:lineRule="auto"/>
        <w:ind w:firstLine="709"/>
        <w:textAlignment w:val="baseline"/>
        <w:rPr>
          <w:rFonts w:ascii="Times New Roman" w:eastAsia="SimSun" w:hAnsi="Times New Roman"/>
          <w:kern w:val="1"/>
          <w:sz w:val="24"/>
          <w:szCs w:val="24"/>
          <w:lang w:eastAsia="zh-CN" w:bidi="hi-IN"/>
        </w:rPr>
      </w:pPr>
      <w:r w:rsidRPr="00346EC0">
        <w:rPr>
          <w:rFonts w:ascii="Times New Roman" w:eastAsia="SimSun" w:hAnsi="Times New Roman"/>
          <w:kern w:val="1"/>
          <w:sz w:val="24"/>
          <w:szCs w:val="24"/>
          <w:lang w:eastAsia="zh-CN" w:bidi="hi-IN"/>
        </w:rPr>
        <w:t xml:space="preserve">ГБУЗ РК </w:t>
      </w:r>
      <w:r w:rsidRPr="00346EC0">
        <w:rPr>
          <w:rFonts w:ascii="Times New Roman" w:eastAsia="SimSun" w:hAnsi="Times New Roman"/>
          <w:b/>
          <w:kern w:val="1"/>
          <w:sz w:val="24"/>
          <w:szCs w:val="24"/>
          <w:lang w:eastAsia="zh-CN" w:bidi="hi-IN"/>
        </w:rPr>
        <w:t>«Евпаторийский психоневрологический диспансер»</w:t>
      </w:r>
      <w:r w:rsidRPr="00346EC0">
        <w:rPr>
          <w:rFonts w:ascii="Times New Roman" w:eastAsia="SimSun" w:hAnsi="Times New Roman"/>
          <w:kern w:val="1"/>
          <w:sz w:val="24"/>
          <w:szCs w:val="24"/>
          <w:lang w:eastAsia="zh-CN" w:bidi="hi-IN"/>
        </w:rPr>
        <w:t xml:space="preserve"> оказывает </w:t>
      </w:r>
      <w:r w:rsidR="00CD33DB" w:rsidRPr="00346EC0">
        <w:rPr>
          <w:rFonts w:ascii="Times New Roman" w:eastAsia="SimSun" w:hAnsi="Times New Roman"/>
          <w:kern w:val="1"/>
          <w:sz w:val="24"/>
          <w:szCs w:val="24"/>
          <w:lang w:eastAsia="zh-CN" w:bidi="hi-IN"/>
        </w:rPr>
        <w:t>первичную</w:t>
      </w:r>
      <w:r w:rsidR="00CD33DB">
        <w:rPr>
          <w:rFonts w:ascii="Times New Roman" w:eastAsia="SimSun" w:hAnsi="Times New Roman"/>
          <w:kern w:val="1"/>
          <w:sz w:val="24"/>
          <w:szCs w:val="24"/>
          <w:lang w:eastAsia="zh-CN" w:bidi="hi-IN"/>
        </w:rPr>
        <w:t xml:space="preserve"> </w:t>
      </w:r>
      <w:r w:rsidR="00CD33DB" w:rsidRPr="00346EC0">
        <w:rPr>
          <w:rFonts w:ascii="Times New Roman" w:eastAsia="SimSun" w:hAnsi="Times New Roman"/>
          <w:kern w:val="1"/>
          <w:sz w:val="24"/>
          <w:szCs w:val="24"/>
          <w:lang w:eastAsia="zh-CN" w:bidi="hi-IN"/>
        </w:rPr>
        <w:t>медико</w:t>
      </w:r>
      <w:r w:rsidRPr="00346EC0">
        <w:rPr>
          <w:rFonts w:ascii="Times New Roman" w:eastAsia="SimSun" w:hAnsi="Times New Roman"/>
          <w:kern w:val="1"/>
          <w:sz w:val="24"/>
          <w:szCs w:val="24"/>
          <w:lang w:eastAsia="zh-CN" w:bidi="hi-IN"/>
        </w:rPr>
        <w:t>-санитарную специализированную психиатрическую и наркологическую медицинскую помощь в амбулаторных условиях взрослому и детскому населению г. Евпатории, и специализированную психиатрическую и наркологическую медицинскую помощь взрослому населению в условиях стационара. По состоянию на 01.01.2020г. в состав ГБУЗ РК «Евпаторийский психоневрологический диспансер» входят следующие структурные подразделения:</w:t>
      </w:r>
    </w:p>
    <w:p w:rsidR="00BB7EDC" w:rsidRPr="00346EC0" w:rsidRDefault="00BB7EDC" w:rsidP="00BB7EDC">
      <w:pPr>
        <w:suppressAutoHyphens/>
        <w:spacing w:after="0" w:line="240" w:lineRule="auto"/>
        <w:ind w:firstLine="709"/>
        <w:textAlignment w:val="baseline"/>
        <w:rPr>
          <w:rFonts w:ascii="Liberation Serif" w:eastAsia="SimSun" w:hAnsi="Liberation Serif" w:cs="Mangal"/>
          <w:kern w:val="1"/>
          <w:sz w:val="24"/>
          <w:szCs w:val="24"/>
          <w:lang w:eastAsia="zh-CN" w:bidi="hi-IN"/>
        </w:rPr>
      </w:pPr>
      <w:r w:rsidRPr="00346EC0">
        <w:rPr>
          <w:rFonts w:ascii="Liberation Serif" w:eastAsia="SimSun" w:hAnsi="Liberation Serif" w:cs="Mangal"/>
          <w:kern w:val="1"/>
          <w:sz w:val="24"/>
          <w:szCs w:val="24"/>
          <w:lang w:eastAsia="zh-CN" w:bidi="hi-IN"/>
        </w:rPr>
        <w:t>-</w:t>
      </w:r>
      <w:r w:rsidR="006C1ECB" w:rsidRPr="00346EC0">
        <w:rPr>
          <w:rFonts w:ascii="Liberation Serif" w:eastAsia="SimSun" w:hAnsi="Liberation Serif" w:cs="Mangal"/>
          <w:kern w:val="1"/>
          <w:sz w:val="24"/>
          <w:szCs w:val="24"/>
          <w:lang w:eastAsia="zh-CN" w:bidi="hi-IN"/>
        </w:rPr>
        <w:t xml:space="preserve"> </w:t>
      </w:r>
      <w:r w:rsidRPr="00346EC0">
        <w:rPr>
          <w:rFonts w:ascii="Liberation Serif" w:eastAsia="SimSun" w:hAnsi="Liberation Serif" w:cs="Mangal"/>
          <w:kern w:val="1"/>
          <w:sz w:val="24"/>
          <w:szCs w:val="24"/>
          <w:lang w:eastAsia="zh-CN" w:bidi="hi-IN"/>
        </w:rPr>
        <w:t>диспансерное отделение</w:t>
      </w:r>
      <w:r w:rsidR="006C1ECB" w:rsidRPr="00346EC0">
        <w:rPr>
          <w:rFonts w:ascii="Liberation Serif" w:eastAsia="SimSun" w:hAnsi="Liberation Serif" w:cs="Mangal"/>
          <w:kern w:val="1"/>
          <w:sz w:val="24"/>
          <w:szCs w:val="24"/>
          <w:lang w:eastAsia="zh-CN" w:bidi="hi-IN"/>
        </w:rPr>
        <w:t>;</w:t>
      </w:r>
    </w:p>
    <w:p w:rsidR="00BB7EDC" w:rsidRPr="00346EC0" w:rsidRDefault="00BB7EDC" w:rsidP="00BB7EDC">
      <w:pPr>
        <w:suppressAutoHyphens/>
        <w:spacing w:after="0" w:line="240" w:lineRule="auto"/>
        <w:ind w:firstLine="709"/>
        <w:textAlignment w:val="baseline"/>
        <w:rPr>
          <w:rFonts w:ascii="Liberation Serif" w:eastAsia="SimSun" w:hAnsi="Liberation Serif" w:cs="Mangal"/>
          <w:kern w:val="1"/>
          <w:sz w:val="24"/>
          <w:szCs w:val="24"/>
          <w:lang w:eastAsia="zh-CN" w:bidi="hi-IN"/>
        </w:rPr>
      </w:pPr>
      <w:r w:rsidRPr="00346EC0">
        <w:rPr>
          <w:rFonts w:ascii="Liberation Serif" w:eastAsia="SimSun" w:hAnsi="Liberation Serif" w:cs="Mangal"/>
          <w:kern w:val="1"/>
          <w:sz w:val="24"/>
          <w:szCs w:val="24"/>
          <w:lang w:eastAsia="zh-CN" w:bidi="hi-IN"/>
        </w:rPr>
        <w:t>-</w:t>
      </w:r>
      <w:r w:rsidR="006C1ECB" w:rsidRPr="00346EC0">
        <w:rPr>
          <w:rFonts w:ascii="Liberation Serif" w:eastAsia="SimSun" w:hAnsi="Liberation Serif" w:cs="Mangal"/>
          <w:kern w:val="1"/>
          <w:sz w:val="24"/>
          <w:szCs w:val="24"/>
          <w:lang w:eastAsia="zh-CN" w:bidi="hi-IN"/>
        </w:rPr>
        <w:t xml:space="preserve"> </w:t>
      </w:r>
      <w:r w:rsidRPr="00346EC0">
        <w:rPr>
          <w:rFonts w:ascii="Liberation Serif" w:eastAsia="SimSun" w:hAnsi="Liberation Serif" w:cs="Mangal"/>
          <w:kern w:val="1"/>
          <w:sz w:val="24"/>
          <w:szCs w:val="24"/>
          <w:lang w:eastAsia="zh-CN" w:bidi="hi-IN"/>
        </w:rPr>
        <w:t>диспансерное хозрасчетное отделение</w:t>
      </w:r>
      <w:r w:rsidR="006C1ECB" w:rsidRPr="00346EC0">
        <w:rPr>
          <w:rFonts w:ascii="Liberation Serif" w:eastAsia="SimSun" w:hAnsi="Liberation Serif" w:cs="Mangal"/>
          <w:kern w:val="1"/>
          <w:sz w:val="24"/>
          <w:szCs w:val="24"/>
          <w:lang w:eastAsia="zh-CN" w:bidi="hi-IN"/>
        </w:rPr>
        <w:t>;</w:t>
      </w:r>
    </w:p>
    <w:p w:rsidR="00BB7EDC" w:rsidRPr="00346EC0" w:rsidRDefault="00BB7EDC" w:rsidP="00BB7EDC">
      <w:pPr>
        <w:suppressAutoHyphens/>
        <w:spacing w:after="0" w:line="240" w:lineRule="auto"/>
        <w:ind w:firstLine="709"/>
        <w:textAlignment w:val="baseline"/>
        <w:rPr>
          <w:rFonts w:ascii="Liberation Serif" w:eastAsia="SimSun" w:hAnsi="Liberation Serif" w:cs="Mangal"/>
          <w:kern w:val="1"/>
          <w:sz w:val="24"/>
          <w:szCs w:val="24"/>
          <w:lang w:eastAsia="zh-CN" w:bidi="hi-IN"/>
        </w:rPr>
      </w:pPr>
      <w:r w:rsidRPr="00346EC0">
        <w:rPr>
          <w:rFonts w:ascii="Liberation Serif" w:eastAsia="SimSun" w:hAnsi="Liberation Serif" w:cs="Mangal"/>
          <w:kern w:val="1"/>
          <w:sz w:val="24"/>
          <w:szCs w:val="24"/>
          <w:lang w:eastAsia="zh-CN" w:bidi="hi-IN"/>
        </w:rPr>
        <w:t>-</w:t>
      </w:r>
      <w:r w:rsidR="006C1ECB" w:rsidRPr="00346EC0">
        <w:rPr>
          <w:rFonts w:ascii="Liberation Serif" w:eastAsia="SimSun" w:hAnsi="Liberation Serif" w:cs="Mangal"/>
          <w:kern w:val="1"/>
          <w:sz w:val="24"/>
          <w:szCs w:val="24"/>
          <w:lang w:eastAsia="zh-CN" w:bidi="hi-IN"/>
        </w:rPr>
        <w:t xml:space="preserve"> </w:t>
      </w:r>
      <w:r w:rsidRPr="00346EC0">
        <w:rPr>
          <w:rFonts w:ascii="Liberation Serif" w:eastAsia="SimSun" w:hAnsi="Liberation Serif" w:cs="Mangal"/>
          <w:kern w:val="1"/>
          <w:sz w:val="24"/>
          <w:szCs w:val="24"/>
          <w:lang w:eastAsia="zh-CN" w:bidi="hi-IN"/>
        </w:rPr>
        <w:t>психиатрический детский дневной стационар при амбулаторно-поликлинической службе</w:t>
      </w:r>
      <w:r w:rsidR="006C1ECB" w:rsidRPr="00346EC0">
        <w:rPr>
          <w:rFonts w:ascii="Liberation Serif" w:eastAsia="SimSun" w:hAnsi="Liberation Serif" w:cs="Mangal"/>
          <w:kern w:val="1"/>
          <w:sz w:val="24"/>
          <w:szCs w:val="24"/>
          <w:lang w:eastAsia="zh-CN" w:bidi="hi-IN"/>
        </w:rPr>
        <w:t>;</w:t>
      </w:r>
    </w:p>
    <w:p w:rsidR="00BB7EDC" w:rsidRPr="00346EC0" w:rsidRDefault="00BB7EDC" w:rsidP="00BB7EDC">
      <w:pPr>
        <w:tabs>
          <w:tab w:val="center" w:pos="5207"/>
        </w:tabs>
        <w:suppressAutoHyphens/>
        <w:spacing w:after="0" w:line="240" w:lineRule="auto"/>
        <w:ind w:firstLine="709"/>
        <w:textAlignment w:val="baseline"/>
        <w:rPr>
          <w:rFonts w:ascii="Liberation Serif" w:eastAsia="SimSun" w:hAnsi="Liberation Serif" w:cs="Mangal"/>
          <w:kern w:val="1"/>
          <w:sz w:val="24"/>
          <w:szCs w:val="24"/>
          <w:lang w:eastAsia="zh-CN" w:bidi="hi-IN"/>
        </w:rPr>
      </w:pPr>
      <w:r w:rsidRPr="00346EC0">
        <w:rPr>
          <w:rFonts w:ascii="Liberation Serif" w:eastAsia="SimSun" w:hAnsi="Liberation Serif" w:cs="Mangal"/>
          <w:kern w:val="1"/>
          <w:sz w:val="24"/>
          <w:szCs w:val="24"/>
          <w:lang w:eastAsia="zh-CN" w:bidi="hi-IN"/>
        </w:rPr>
        <w:t>-</w:t>
      </w:r>
      <w:r w:rsidR="006C1ECB" w:rsidRPr="00346EC0">
        <w:rPr>
          <w:rFonts w:ascii="Liberation Serif" w:eastAsia="SimSun" w:hAnsi="Liberation Serif" w:cs="Mangal"/>
          <w:kern w:val="1"/>
          <w:sz w:val="24"/>
          <w:szCs w:val="24"/>
          <w:lang w:eastAsia="zh-CN" w:bidi="hi-IN"/>
        </w:rPr>
        <w:t xml:space="preserve"> </w:t>
      </w:r>
      <w:r w:rsidRPr="00346EC0">
        <w:rPr>
          <w:rFonts w:ascii="Liberation Serif" w:eastAsia="SimSun" w:hAnsi="Liberation Serif" w:cs="Mangal"/>
          <w:kern w:val="1"/>
          <w:sz w:val="24"/>
          <w:szCs w:val="24"/>
          <w:lang w:eastAsia="zh-CN" w:bidi="hi-IN"/>
        </w:rPr>
        <w:t>психиатрическое взрослое отделение</w:t>
      </w:r>
      <w:r w:rsidRPr="00346EC0">
        <w:rPr>
          <w:rFonts w:ascii="Liberation Serif" w:eastAsia="SimSun" w:hAnsi="Liberation Serif" w:cs="Mangal" w:hint="eastAsia"/>
          <w:kern w:val="1"/>
          <w:sz w:val="24"/>
          <w:szCs w:val="24"/>
          <w:lang w:eastAsia="zh-CN" w:bidi="hi-IN"/>
        </w:rPr>
        <w:tab/>
      </w:r>
      <w:r w:rsidRPr="00346EC0">
        <w:rPr>
          <w:rFonts w:ascii="Liberation Serif" w:eastAsia="SimSun" w:hAnsi="Liberation Serif" w:cs="Mangal"/>
          <w:kern w:val="1"/>
          <w:sz w:val="24"/>
          <w:szCs w:val="24"/>
          <w:lang w:eastAsia="zh-CN" w:bidi="hi-IN"/>
        </w:rPr>
        <w:t xml:space="preserve"> (г. Евпатория)</w:t>
      </w:r>
      <w:r w:rsidR="006C1ECB" w:rsidRPr="00346EC0">
        <w:rPr>
          <w:rFonts w:ascii="Liberation Serif" w:eastAsia="SimSun" w:hAnsi="Liberation Serif" w:cs="Mangal"/>
          <w:kern w:val="1"/>
          <w:sz w:val="24"/>
          <w:szCs w:val="24"/>
          <w:lang w:eastAsia="zh-CN" w:bidi="hi-IN"/>
        </w:rPr>
        <w:t>;</w:t>
      </w:r>
    </w:p>
    <w:p w:rsidR="00BB7EDC" w:rsidRPr="00346EC0" w:rsidRDefault="00BB7EDC" w:rsidP="00BB7EDC">
      <w:pPr>
        <w:suppressAutoHyphens/>
        <w:spacing w:after="0" w:line="240" w:lineRule="auto"/>
        <w:ind w:firstLine="709"/>
        <w:textAlignment w:val="baseline"/>
        <w:rPr>
          <w:rFonts w:ascii="Liberation Serif" w:eastAsia="SimSun" w:hAnsi="Liberation Serif" w:cs="Mangal"/>
          <w:kern w:val="1"/>
          <w:sz w:val="24"/>
          <w:szCs w:val="24"/>
          <w:lang w:eastAsia="zh-CN" w:bidi="hi-IN"/>
        </w:rPr>
      </w:pPr>
      <w:r w:rsidRPr="00346EC0">
        <w:rPr>
          <w:rFonts w:ascii="Liberation Serif" w:eastAsia="SimSun" w:hAnsi="Liberation Serif" w:cs="Mangal"/>
          <w:kern w:val="1"/>
          <w:sz w:val="24"/>
          <w:szCs w:val="24"/>
          <w:lang w:eastAsia="zh-CN" w:bidi="hi-IN"/>
        </w:rPr>
        <w:t>-</w:t>
      </w:r>
      <w:r w:rsidR="006C1ECB" w:rsidRPr="00346EC0">
        <w:rPr>
          <w:rFonts w:ascii="Liberation Serif" w:eastAsia="SimSun" w:hAnsi="Liberation Serif" w:cs="Mangal"/>
          <w:kern w:val="1"/>
          <w:sz w:val="24"/>
          <w:szCs w:val="24"/>
          <w:lang w:eastAsia="zh-CN" w:bidi="hi-IN"/>
        </w:rPr>
        <w:t xml:space="preserve"> </w:t>
      </w:r>
      <w:r w:rsidRPr="00346EC0">
        <w:rPr>
          <w:rFonts w:ascii="Liberation Serif" w:eastAsia="SimSun" w:hAnsi="Liberation Serif" w:cs="Mangal"/>
          <w:kern w:val="1"/>
          <w:sz w:val="24"/>
          <w:szCs w:val="24"/>
          <w:lang w:eastAsia="zh-CN" w:bidi="hi-IN"/>
        </w:rPr>
        <w:t>психиатрическое взрослое отделение №2 (с. Красноярское, Черноморского района)</w:t>
      </w:r>
    </w:p>
    <w:p w:rsidR="00BB7EDC" w:rsidRPr="00346EC0" w:rsidRDefault="00BB7EDC" w:rsidP="00BB7EDC">
      <w:pPr>
        <w:suppressAutoHyphens/>
        <w:spacing w:after="0" w:line="240" w:lineRule="auto"/>
        <w:ind w:firstLine="709"/>
        <w:textAlignment w:val="baseline"/>
        <w:rPr>
          <w:rFonts w:ascii="Times New Roman" w:eastAsia="SimSun" w:hAnsi="Times New Roman"/>
          <w:kern w:val="1"/>
          <w:sz w:val="24"/>
          <w:szCs w:val="24"/>
          <w:lang w:eastAsia="zh-CN" w:bidi="hi-IN"/>
        </w:rPr>
      </w:pPr>
    </w:p>
    <w:p w:rsidR="00BB7EDC" w:rsidRPr="00346EC0" w:rsidRDefault="00BB7EDC" w:rsidP="006C1ECB">
      <w:pPr>
        <w:suppressAutoHyphens/>
        <w:spacing w:after="0" w:line="240" w:lineRule="auto"/>
        <w:ind w:firstLine="709"/>
        <w:textAlignment w:val="baseline"/>
        <w:rPr>
          <w:rFonts w:ascii="Times New Roman" w:eastAsia="SimSun" w:hAnsi="Times New Roman"/>
          <w:kern w:val="1"/>
          <w:sz w:val="24"/>
          <w:szCs w:val="24"/>
          <w:lang w:eastAsia="zh-CN" w:bidi="hi-IN"/>
        </w:rPr>
      </w:pPr>
      <w:r w:rsidRPr="00346EC0">
        <w:rPr>
          <w:rFonts w:ascii="Times New Roman" w:eastAsia="SimSun" w:hAnsi="Times New Roman"/>
          <w:kern w:val="1"/>
          <w:sz w:val="24"/>
          <w:szCs w:val="24"/>
          <w:lang w:eastAsia="zh-CN" w:bidi="hi-IN"/>
        </w:rPr>
        <w:t>В ГБУЗ РК «Евпаторийский психоневрологический диспансер» на 01.01.2020 работает:</w:t>
      </w:r>
    </w:p>
    <w:p w:rsidR="00BB7EDC" w:rsidRPr="00346EC0" w:rsidRDefault="00BB7EDC" w:rsidP="006C1ECB">
      <w:pPr>
        <w:suppressAutoHyphens/>
        <w:spacing w:after="0" w:line="240" w:lineRule="auto"/>
        <w:ind w:firstLine="709"/>
        <w:textAlignment w:val="baseline"/>
        <w:rPr>
          <w:rFonts w:ascii="Liberation Serif" w:eastAsia="SimSun" w:hAnsi="Liberation Serif" w:cs="Mangal"/>
          <w:kern w:val="1"/>
          <w:sz w:val="24"/>
          <w:szCs w:val="24"/>
          <w:lang w:eastAsia="zh-CN" w:bidi="hi-IN"/>
        </w:rPr>
      </w:pPr>
      <w:r w:rsidRPr="00346EC0">
        <w:rPr>
          <w:rFonts w:ascii="Times New Roman" w:eastAsia="SimSun" w:hAnsi="Times New Roman"/>
          <w:bCs/>
          <w:kern w:val="1"/>
          <w:sz w:val="24"/>
          <w:szCs w:val="24"/>
          <w:lang w:eastAsia="zh-CN" w:bidi="hi-IN"/>
        </w:rPr>
        <w:t xml:space="preserve">- врачей </w:t>
      </w:r>
      <w:r w:rsidR="00335099">
        <w:rPr>
          <w:rFonts w:ascii="Times New Roman" w:eastAsia="SimSun" w:hAnsi="Times New Roman"/>
          <w:bCs/>
          <w:kern w:val="1"/>
          <w:sz w:val="24"/>
          <w:szCs w:val="24"/>
          <w:lang w:eastAsia="zh-CN" w:bidi="hi-IN"/>
        </w:rPr>
        <w:t>–</w:t>
      </w:r>
      <w:r w:rsidRPr="00346EC0">
        <w:rPr>
          <w:rFonts w:ascii="Times New Roman" w:eastAsia="SimSun" w:hAnsi="Times New Roman"/>
          <w:bCs/>
          <w:kern w:val="1"/>
          <w:sz w:val="24"/>
          <w:szCs w:val="24"/>
          <w:lang w:eastAsia="zh-CN" w:bidi="hi-IN"/>
        </w:rPr>
        <w:t xml:space="preserve"> 18</w:t>
      </w:r>
      <w:r w:rsidR="00335099">
        <w:rPr>
          <w:rFonts w:ascii="Times New Roman" w:eastAsia="SimSun" w:hAnsi="Times New Roman"/>
          <w:bCs/>
          <w:kern w:val="1"/>
          <w:sz w:val="24"/>
          <w:szCs w:val="24"/>
          <w:lang w:eastAsia="zh-CN" w:bidi="hi-IN"/>
        </w:rPr>
        <w:t xml:space="preserve"> человек</w:t>
      </w:r>
      <w:r w:rsidRPr="00346EC0">
        <w:rPr>
          <w:rFonts w:ascii="Times New Roman" w:eastAsia="SimSun" w:hAnsi="Times New Roman"/>
          <w:kern w:val="1"/>
          <w:sz w:val="24"/>
          <w:szCs w:val="24"/>
          <w:lang w:eastAsia="zh-CN" w:bidi="hi-IN"/>
        </w:rPr>
        <w:t>. Среди них: доктор медицинских наук - 1, заслуженный врач Республики Крым -1 человек. Специалистов, которые имеют высшую и первую квалификационные категории – 44,4%. Врачи пенсионного возраста составляют 11,0% от общего числа работающих.</w:t>
      </w:r>
    </w:p>
    <w:p w:rsidR="00BB7EDC" w:rsidRPr="00346EC0" w:rsidRDefault="00BB7EDC" w:rsidP="006C1ECB">
      <w:pPr>
        <w:suppressAutoHyphens/>
        <w:spacing w:after="0" w:line="240" w:lineRule="auto"/>
        <w:ind w:firstLine="709"/>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 xml:space="preserve">- </w:t>
      </w:r>
      <w:r w:rsidRPr="00346EC0">
        <w:rPr>
          <w:rFonts w:ascii="Times New Roman" w:eastAsia="Times New Roman" w:hAnsi="Times New Roman"/>
          <w:bCs/>
          <w:sz w:val="24"/>
          <w:szCs w:val="24"/>
          <w:lang w:eastAsia="zh-CN"/>
        </w:rPr>
        <w:t>младших специалистов с медицинским образованием –58 человек</w:t>
      </w:r>
      <w:r w:rsidRPr="00346EC0">
        <w:rPr>
          <w:rFonts w:ascii="Times New Roman" w:eastAsia="Times New Roman" w:hAnsi="Times New Roman"/>
          <w:sz w:val="24"/>
          <w:szCs w:val="24"/>
          <w:lang w:eastAsia="zh-CN"/>
        </w:rPr>
        <w:t>. Среди них: специалистов с первой и высшей квалификационной категориями — 50%. Младшие специалисты с медицинским образованием пенсионного возраста составляют 19% от общего числа работающих.</w:t>
      </w:r>
    </w:p>
    <w:p w:rsidR="00BB7EDC" w:rsidRPr="00346EC0" w:rsidRDefault="00BB7EDC" w:rsidP="006C1ECB">
      <w:pPr>
        <w:suppressAutoHyphens/>
        <w:spacing w:after="0" w:line="240" w:lineRule="auto"/>
        <w:ind w:firstLine="709"/>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Укомплектованность физическими лицами штатных должностей врачей составляет 70,5%. Укомплектованность физическими лицами штатных должностей младших специалистов с медицинским образованием составляет 88,7%. Обеспеченность врачами из расчёта на 10000 населения составила – 1,5 Обеспеченность младших специалистов с медицинским образованием из расчёта на 10000 населения составила- 4,8.</w:t>
      </w:r>
    </w:p>
    <w:p w:rsidR="00BB7EDC" w:rsidRPr="00346EC0" w:rsidRDefault="00335099" w:rsidP="006C1ECB">
      <w:pPr>
        <w:suppressAutoHyphens/>
        <w:spacing w:after="0" w:line="240" w:lineRule="auto"/>
        <w:ind w:firstLine="709"/>
        <w:rPr>
          <w:rFonts w:ascii="Times New Roman" w:eastAsia="Times New Roman" w:hAnsi="Times New Roman"/>
          <w:sz w:val="24"/>
          <w:szCs w:val="24"/>
          <w:lang w:eastAsia="zh-CN"/>
        </w:rPr>
      </w:pPr>
      <w:r>
        <w:rPr>
          <w:rFonts w:ascii="Times New Roman" w:eastAsia="Times New Roman" w:hAnsi="Times New Roman"/>
          <w:sz w:val="24"/>
          <w:szCs w:val="24"/>
          <w:lang w:eastAsia="zh-CN"/>
        </w:rPr>
        <w:t>В</w:t>
      </w:r>
      <w:r w:rsidR="00BB7EDC" w:rsidRPr="00346EC0">
        <w:rPr>
          <w:rFonts w:ascii="Times New Roman" w:eastAsia="Times New Roman" w:hAnsi="Times New Roman"/>
          <w:sz w:val="24"/>
          <w:szCs w:val="24"/>
          <w:lang w:eastAsia="zh-CN"/>
        </w:rPr>
        <w:t xml:space="preserve"> 2019</w:t>
      </w:r>
      <w:r>
        <w:rPr>
          <w:rFonts w:ascii="Times New Roman" w:eastAsia="Times New Roman" w:hAnsi="Times New Roman"/>
          <w:sz w:val="24"/>
          <w:szCs w:val="24"/>
          <w:lang w:eastAsia="zh-CN"/>
        </w:rPr>
        <w:t xml:space="preserve"> </w:t>
      </w:r>
      <w:r w:rsidR="00BB7EDC" w:rsidRPr="00346EC0">
        <w:rPr>
          <w:rFonts w:ascii="Times New Roman" w:eastAsia="Times New Roman" w:hAnsi="Times New Roman"/>
          <w:sz w:val="24"/>
          <w:szCs w:val="24"/>
          <w:lang w:eastAsia="zh-CN"/>
        </w:rPr>
        <w:t>г</w:t>
      </w:r>
      <w:r>
        <w:rPr>
          <w:rFonts w:ascii="Times New Roman" w:eastAsia="Times New Roman" w:hAnsi="Times New Roman"/>
          <w:sz w:val="24"/>
          <w:szCs w:val="24"/>
          <w:lang w:eastAsia="zh-CN"/>
        </w:rPr>
        <w:t>оду</w:t>
      </w:r>
      <w:r w:rsidR="00BB7EDC" w:rsidRPr="00346EC0">
        <w:rPr>
          <w:rFonts w:ascii="Times New Roman" w:eastAsia="Times New Roman" w:hAnsi="Times New Roman"/>
          <w:sz w:val="24"/>
          <w:szCs w:val="24"/>
          <w:lang w:eastAsia="zh-CN"/>
        </w:rPr>
        <w:t xml:space="preserve"> прошли обучение на курсах повышения квалификации 12 человек. </w:t>
      </w:r>
    </w:p>
    <w:p w:rsidR="006C1ECB" w:rsidRPr="00346EC0" w:rsidRDefault="006C1ECB" w:rsidP="00BB7EDC">
      <w:pPr>
        <w:suppressAutoHyphens/>
        <w:spacing w:after="0" w:line="360" w:lineRule="auto"/>
        <w:ind w:firstLine="709"/>
        <w:rPr>
          <w:rFonts w:ascii="Times New Roman" w:eastAsia="Times New Roman" w:hAnsi="Times New Roman"/>
          <w:b/>
          <w:sz w:val="24"/>
          <w:szCs w:val="24"/>
          <w:lang w:eastAsia="zh-CN"/>
        </w:rPr>
      </w:pPr>
    </w:p>
    <w:p w:rsidR="00BB7EDC" w:rsidRPr="00346EC0" w:rsidRDefault="00BB7EDC" w:rsidP="00BB7EDC">
      <w:pPr>
        <w:suppressAutoHyphens/>
        <w:spacing w:after="0" w:line="360" w:lineRule="auto"/>
        <w:ind w:firstLine="709"/>
        <w:rPr>
          <w:rFonts w:ascii="Times New Roman" w:eastAsia="Times New Roman" w:hAnsi="Times New Roman"/>
          <w:sz w:val="24"/>
          <w:szCs w:val="24"/>
          <w:lang w:eastAsia="zh-CN"/>
        </w:rPr>
      </w:pPr>
      <w:r w:rsidRPr="00346EC0">
        <w:rPr>
          <w:rFonts w:ascii="Times New Roman" w:eastAsia="Times New Roman" w:hAnsi="Times New Roman"/>
          <w:b/>
          <w:sz w:val="24"/>
          <w:szCs w:val="24"/>
          <w:lang w:eastAsia="zh-CN"/>
        </w:rPr>
        <w:t>Обеспеченность медицинскими кадрами за 2019-2020гг.</w:t>
      </w:r>
    </w:p>
    <w:tbl>
      <w:tblPr>
        <w:tblW w:w="0" w:type="auto"/>
        <w:tblInd w:w="108" w:type="dxa"/>
        <w:tblLayout w:type="fixed"/>
        <w:tblLook w:val="0000" w:firstRow="0" w:lastRow="0" w:firstColumn="0" w:lastColumn="0" w:noHBand="0" w:noVBand="0"/>
      </w:tblPr>
      <w:tblGrid>
        <w:gridCol w:w="3780"/>
        <w:gridCol w:w="1445"/>
        <w:gridCol w:w="1276"/>
        <w:gridCol w:w="1417"/>
        <w:gridCol w:w="1375"/>
      </w:tblGrid>
      <w:tr w:rsidR="00A479E6" w:rsidRPr="00346EC0" w:rsidTr="00D16AAC">
        <w:trPr>
          <w:cantSplit/>
        </w:trPr>
        <w:tc>
          <w:tcPr>
            <w:tcW w:w="3780" w:type="dxa"/>
            <w:vMerge w:val="restart"/>
            <w:tcBorders>
              <w:top w:val="single" w:sz="4" w:space="0" w:color="000000"/>
              <w:left w:val="single" w:sz="4" w:space="0" w:color="000000"/>
              <w:bottom w:val="single" w:sz="4" w:space="0" w:color="000000"/>
            </w:tcBorders>
            <w:shd w:val="clear" w:color="auto" w:fill="auto"/>
          </w:tcPr>
          <w:p w:rsidR="00BB7EDC" w:rsidRPr="00346EC0" w:rsidRDefault="00BB7EDC" w:rsidP="00BB7EDC">
            <w:pPr>
              <w:suppressAutoHyphens/>
              <w:snapToGrid w:val="0"/>
              <w:spacing w:after="0" w:line="240" w:lineRule="auto"/>
              <w:ind w:firstLine="34"/>
              <w:rPr>
                <w:rFonts w:ascii="Times New Roman" w:eastAsia="Times New Roman" w:hAnsi="Times New Roman"/>
                <w:sz w:val="24"/>
                <w:szCs w:val="24"/>
                <w:lang w:eastAsia="zh-CN"/>
              </w:rPr>
            </w:pPr>
          </w:p>
        </w:tc>
        <w:tc>
          <w:tcPr>
            <w:tcW w:w="2721" w:type="dxa"/>
            <w:gridSpan w:val="2"/>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Врачи</w:t>
            </w:r>
          </w:p>
        </w:tc>
        <w:tc>
          <w:tcPr>
            <w:tcW w:w="27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Младшие специалисты с медицинским образованием</w:t>
            </w:r>
          </w:p>
        </w:tc>
      </w:tr>
      <w:tr w:rsidR="00A479E6" w:rsidRPr="00346EC0" w:rsidTr="00D16AAC">
        <w:trPr>
          <w:cantSplit/>
        </w:trPr>
        <w:tc>
          <w:tcPr>
            <w:tcW w:w="3780" w:type="dxa"/>
            <w:vMerge/>
            <w:tcBorders>
              <w:top w:val="single" w:sz="4" w:space="0" w:color="000000"/>
              <w:left w:val="single" w:sz="4" w:space="0" w:color="000000"/>
              <w:bottom w:val="single" w:sz="4" w:space="0" w:color="000000"/>
            </w:tcBorders>
            <w:shd w:val="clear" w:color="auto" w:fill="auto"/>
          </w:tcPr>
          <w:p w:rsidR="00BB7EDC" w:rsidRPr="00346EC0" w:rsidRDefault="00BB7EDC" w:rsidP="00BB7EDC">
            <w:pPr>
              <w:suppressAutoHyphens/>
              <w:snapToGrid w:val="0"/>
              <w:spacing w:after="0" w:line="240" w:lineRule="auto"/>
              <w:rPr>
                <w:rFonts w:ascii="Times New Roman" w:eastAsia="Times New Roman" w:hAnsi="Times New Roman"/>
                <w:sz w:val="24"/>
                <w:szCs w:val="24"/>
                <w:lang w:eastAsia="zh-CN"/>
              </w:rPr>
            </w:pP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2019г.</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2020г.</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2019г.</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2020г.</w:t>
            </w:r>
          </w:p>
        </w:tc>
      </w:tr>
      <w:tr w:rsidR="00A479E6"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Штатные должности</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25,5</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25,5</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64,25</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64,25</w:t>
            </w:r>
          </w:p>
        </w:tc>
      </w:tr>
      <w:tr w:rsidR="00A479E6"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Занятые должности</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20,5</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20,25</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58,5</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58,0</w:t>
            </w:r>
          </w:p>
        </w:tc>
      </w:tr>
      <w:tr w:rsidR="00A479E6"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Дефицит врачей физ. лиц</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7</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7</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6</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6</w:t>
            </w:r>
          </w:p>
        </w:tc>
      </w:tr>
      <w:tr w:rsidR="00A479E6"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Вакантные должности</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5</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5,25</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5,75</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6,25</w:t>
            </w:r>
          </w:p>
        </w:tc>
      </w:tr>
      <w:tr w:rsidR="00A479E6"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CD33DB">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 укомпл</w:t>
            </w:r>
            <w:r w:rsidR="00CD33DB">
              <w:rPr>
                <w:rFonts w:ascii="Times New Roman" w:eastAsia="Times New Roman" w:hAnsi="Times New Roman"/>
                <w:sz w:val="24"/>
                <w:szCs w:val="24"/>
                <w:lang w:eastAsia="zh-CN"/>
              </w:rPr>
              <w:t>ектованности</w:t>
            </w:r>
            <w:r w:rsidRPr="00346EC0">
              <w:rPr>
                <w:rFonts w:ascii="Times New Roman" w:eastAsia="Times New Roman" w:hAnsi="Times New Roman"/>
                <w:sz w:val="24"/>
                <w:szCs w:val="24"/>
                <w:lang w:eastAsia="zh-CN"/>
              </w:rPr>
              <w:t xml:space="preserve"> штатных должностей физическими лицами</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67,5</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67,5</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88,7</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88,7</w:t>
            </w:r>
          </w:p>
        </w:tc>
      </w:tr>
      <w:tr w:rsidR="00BB7EDC" w:rsidRPr="00346EC0" w:rsidTr="00D16AAC">
        <w:tc>
          <w:tcPr>
            <w:tcW w:w="3780"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Количество лиц пенсионного возраста</w:t>
            </w:r>
          </w:p>
        </w:tc>
        <w:tc>
          <w:tcPr>
            <w:tcW w:w="1445"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2</w:t>
            </w:r>
          </w:p>
          <w:p w:rsidR="00BB7EDC" w:rsidRPr="00346EC0" w:rsidRDefault="00BB7EDC" w:rsidP="00BB7EDC">
            <w:pPr>
              <w:suppressAutoHyphens/>
              <w:spacing w:after="0" w:line="240" w:lineRule="auto"/>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(11,0%)</w:t>
            </w:r>
          </w:p>
        </w:tc>
        <w:tc>
          <w:tcPr>
            <w:tcW w:w="1276"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2</w:t>
            </w:r>
          </w:p>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(11,0%)</w:t>
            </w:r>
          </w:p>
        </w:tc>
        <w:tc>
          <w:tcPr>
            <w:tcW w:w="1417" w:type="dxa"/>
            <w:tcBorders>
              <w:top w:val="single" w:sz="4" w:space="0" w:color="000000"/>
              <w:left w:val="single" w:sz="4" w:space="0" w:color="000000"/>
              <w:bottom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11</w:t>
            </w:r>
          </w:p>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(19%)</w:t>
            </w:r>
          </w:p>
        </w:tc>
        <w:tc>
          <w:tcPr>
            <w:tcW w:w="13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11</w:t>
            </w:r>
          </w:p>
          <w:p w:rsidR="00BB7EDC" w:rsidRPr="00346EC0" w:rsidRDefault="00BB7EDC" w:rsidP="00BB7EDC">
            <w:pPr>
              <w:suppressAutoHyphens/>
              <w:spacing w:after="0" w:line="240" w:lineRule="auto"/>
              <w:ind w:firstLine="34"/>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(19%)</w:t>
            </w:r>
          </w:p>
        </w:tc>
      </w:tr>
    </w:tbl>
    <w:p w:rsidR="00BB7EDC" w:rsidRPr="00346EC0" w:rsidRDefault="00BB7EDC" w:rsidP="00BB7EDC">
      <w:pPr>
        <w:suppressAutoHyphens/>
        <w:spacing w:after="0" w:line="240" w:lineRule="auto"/>
        <w:ind w:firstLine="709"/>
        <w:rPr>
          <w:rFonts w:ascii="Times New Roman" w:eastAsia="Times New Roman" w:hAnsi="Times New Roman"/>
          <w:sz w:val="24"/>
          <w:szCs w:val="24"/>
          <w:lang w:eastAsia="zh-CN"/>
        </w:rPr>
      </w:pPr>
    </w:p>
    <w:p w:rsidR="006C1ECB" w:rsidRPr="00346EC0" w:rsidRDefault="006C1ECB" w:rsidP="00BB7EDC">
      <w:pPr>
        <w:suppressAutoHyphens/>
        <w:spacing w:after="0" w:line="240" w:lineRule="auto"/>
        <w:ind w:firstLine="709"/>
        <w:rPr>
          <w:rFonts w:ascii="Times New Roman" w:eastAsia="Times New Roman" w:hAnsi="Times New Roman"/>
          <w:sz w:val="24"/>
          <w:szCs w:val="24"/>
          <w:lang w:eastAsia="zh-CN"/>
        </w:rPr>
      </w:pPr>
    </w:p>
    <w:p w:rsidR="00BB7EDC" w:rsidRPr="00346EC0" w:rsidRDefault="00BB7EDC" w:rsidP="00BB7EDC">
      <w:pPr>
        <w:suppressAutoHyphens/>
        <w:spacing w:after="0" w:line="360" w:lineRule="auto"/>
        <w:rPr>
          <w:rFonts w:ascii="Times New Roman" w:eastAsia="Times New Roman" w:hAnsi="Times New Roman"/>
          <w:sz w:val="24"/>
          <w:szCs w:val="24"/>
          <w:lang w:eastAsia="zh-CN"/>
        </w:rPr>
      </w:pPr>
      <w:r w:rsidRPr="00346EC0">
        <w:rPr>
          <w:rFonts w:ascii="Times New Roman" w:eastAsia="Times New Roman" w:hAnsi="Times New Roman"/>
          <w:b/>
          <w:sz w:val="24"/>
          <w:szCs w:val="24"/>
          <w:lang w:eastAsia="zh-CN"/>
        </w:rPr>
        <w:t>Амбулаторно-поликлиническая помощь.</w:t>
      </w:r>
      <w:r w:rsidR="00044936">
        <w:rPr>
          <w:rFonts w:ascii="Times New Roman" w:eastAsia="Times New Roman" w:hAnsi="Times New Roman"/>
          <w:sz w:val="24"/>
          <w:szCs w:val="24"/>
          <w:lang w:eastAsia="zh-CN"/>
        </w:rPr>
        <w:t xml:space="preserve">  </w:t>
      </w:r>
      <w:r w:rsidRPr="00346EC0">
        <w:rPr>
          <w:rFonts w:ascii="Times New Roman" w:eastAsia="Times New Roman" w:hAnsi="Times New Roman"/>
          <w:sz w:val="24"/>
          <w:szCs w:val="24"/>
          <w:lang w:eastAsia="zh-CN"/>
        </w:rPr>
        <w:t xml:space="preserve"> </w:t>
      </w:r>
    </w:p>
    <w:p w:rsidR="00BB7EDC" w:rsidRPr="00346EC0" w:rsidRDefault="00BB7EDC" w:rsidP="006C1ECB">
      <w:pPr>
        <w:suppressAutoHyphens/>
        <w:spacing w:after="0" w:line="240" w:lineRule="auto"/>
        <w:ind w:right="57" w:firstLine="709"/>
        <w:rPr>
          <w:rFonts w:ascii="Times New Roman" w:eastAsia="Times New Roman" w:hAnsi="Times New Roman"/>
          <w:sz w:val="24"/>
          <w:szCs w:val="24"/>
          <w:lang w:eastAsia="zh-CN"/>
        </w:rPr>
      </w:pPr>
      <w:r w:rsidRPr="00346EC0">
        <w:rPr>
          <w:rFonts w:ascii="Times New Roman" w:eastAsia="Times New Roman" w:hAnsi="Times New Roman"/>
          <w:kern w:val="1"/>
          <w:sz w:val="24"/>
          <w:szCs w:val="24"/>
          <w:lang w:eastAsia="zh-CN"/>
        </w:rPr>
        <w:lastRenderedPageBreak/>
        <w:t xml:space="preserve">Диспансерное отделение </w:t>
      </w:r>
      <w:r w:rsidRPr="00346EC0">
        <w:rPr>
          <w:rFonts w:ascii="Times New Roman CYR" w:eastAsia="Wingdings" w:hAnsi="Times New Roman CYR" w:cs="Times New Roman CYR"/>
          <w:kern w:val="1"/>
          <w:sz w:val="24"/>
          <w:szCs w:val="24"/>
          <w:lang w:eastAsia="zh-CN"/>
        </w:rPr>
        <w:t>оказывает первичную медико-санитарную помощь виде амбулаторной специализированной психиатрической и наркологической медицинской помощи населению города и поселков.</w:t>
      </w:r>
      <w:r w:rsidR="00044936">
        <w:rPr>
          <w:rFonts w:ascii="Times New Roman CYR" w:eastAsia="Wingdings" w:hAnsi="Times New Roman CYR" w:cs="Times New Roman CYR"/>
          <w:kern w:val="1"/>
          <w:sz w:val="24"/>
          <w:szCs w:val="24"/>
          <w:lang w:eastAsia="zh-CN"/>
        </w:rPr>
        <w:t xml:space="preserve">                                                       </w:t>
      </w:r>
      <w:r w:rsidRPr="00346EC0">
        <w:rPr>
          <w:rFonts w:ascii="Times New Roman CYR" w:eastAsia="Wingdings" w:hAnsi="Times New Roman CYR" w:cs="Times New Roman CYR"/>
          <w:kern w:val="1"/>
          <w:sz w:val="24"/>
          <w:szCs w:val="24"/>
          <w:lang w:eastAsia="zh-CN"/>
        </w:rPr>
        <w:t xml:space="preserve"> </w:t>
      </w:r>
    </w:p>
    <w:p w:rsidR="00BB7EDC" w:rsidRPr="00346EC0" w:rsidRDefault="00BB7EDC" w:rsidP="006C1ECB">
      <w:pPr>
        <w:suppressAutoHyphens/>
        <w:spacing w:after="0" w:line="240" w:lineRule="auto"/>
        <w:ind w:right="57" w:firstLine="709"/>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 xml:space="preserve">Плановая мощность диспансерного отделения 33 посещений в 1 смену, фактическая в 1 смену </w:t>
      </w:r>
      <w:r w:rsidRPr="00346EC0">
        <w:rPr>
          <w:rFonts w:ascii="Times New Roman" w:eastAsia="Times New Roman" w:hAnsi="Times New Roman"/>
          <w:sz w:val="24"/>
          <w:szCs w:val="24"/>
          <w:highlight w:val="white"/>
          <w:lang w:eastAsia="zh-CN"/>
        </w:rPr>
        <w:t>в</w:t>
      </w:r>
      <w:r w:rsidR="004C3EEB">
        <w:rPr>
          <w:rFonts w:ascii="Times New Roman" w:eastAsia="Times New Roman" w:hAnsi="Times New Roman"/>
          <w:sz w:val="24"/>
          <w:szCs w:val="24"/>
          <w:lang w:eastAsia="zh-CN"/>
        </w:rPr>
        <w:t xml:space="preserve"> </w:t>
      </w:r>
      <w:r w:rsidRPr="00346EC0">
        <w:rPr>
          <w:rFonts w:ascii="Times New Roman" w:eastAsia="Times New Roman" w:hAnsi="Times New Roman"/>
          <w:sz w:val="24"/>
          <w:szCs w:val="24"/>
          <w:lang w:eastAsia="zh-CN"/>
        </w:rPr>
        <w:t>2018г.- 180,</w:t>
      </w:r>
      <w:r w:rsidR="00044936">
        <w:rPr>
          <w:rFonts w:ascii="Times New Roman" w:eastAsia="Times New Roman" w:hAnsi="Times New Roman"/>
          <w:sz w:val="24"/>
          <w:szCs w:val="24"/>
          <w:lang w:eastAsia="zh-CN"/>
        </w:rPr>
        <w:t xml:space="preserve"> </w:t>
      </w:r>
      <w:r w:rsidRPr="00346EC0">
        <w:rPr>
          <w:rFonts w:ascii="Times New Roman" w:eastAsia="Times New Roman" w:hAnsi="Times New Roman"/>
          <w:sz w:val="24"/>
          <w:szCs w:val="24"/>
          <w:lang w:eastAsia="zh-CN"/>
        </w:rPr>
        <w:t>в 2019г. - 177. Всего посещений в 2018г. - 44771, в 2019г. - 43033.</w:t>
      </w:r>
    </w:p>
    <w:p w:rsidR="00BB7EDC" w:rsidRPr="00346EC0" w:rsidRDefault="00BB7EDC" w:rsidP="006C1ECB">
      <w:pPr>
        <w:suppressAutoHyphens/>
        <w:spacing w:after="0" w:line="360" w:lineRule="auto"/>
        <w:ind w:firstLine="709"/>
        <w:rPr>
          <w:rFonts w:ascii="Times New Roman" w:eastAsia="Times New Roman" w:hAnsi="Times New Roman"/>
          <w:sz w:val="24"/>
          <w:szCs w:val="24"/>
          <w:lang w:eastAsia="zh-CN"/>
        </w:rPr>
      </w:pPr>
      <w:r w:rsidRPr="00346EC0">
        <w:rPr>
          <w:rFonts w:ascii="Times New Roman" w:eastAsia="Times New Roman" w:hAnsi="Times New Roman"/>
          <w:b/>
          <w:sz w:val="24"/>
          <w:szCs w:val="24"/>
          <w:lang w:eastAsia="zh-CN"/>
        </w:rPr>
        <w:t>Стационарная помощь.</w:t>
      </w:r>
    </w:p>
    <w:p w:rsidR="00BB7EDC" w:rsidRPr="00346EC0" w:rsidRDefault="00BB7EDC" w:rsidP="006C1ECB">
      <w:pPr>
        <w:suppressAutoHyphens/>
        <w:spacing w:after="0" w:line="240" w:lineRule="auto"/>
        <w:ind w:firstLine="709"/>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ГБУЗ РК «Евпаторийский психоневрологический диспансер» осуществляет специализированную медицинскую помощь общей мощностью коечного фонда 140 коек по профилю психиатрия, и 5 коек по профилю наркология. Помощь оказывается взрослому населению Евпаторийского городского округа, жителям Черноморского и Раздольненского районов.</w:t>
      </w:r>
    </w:p>
    <w:p w:rsidR="00BB7EDC" w:rsidRPr="00346EC0" w:rsidRDefault="00BB7EDC" w:rsidP="006C1ECB">
      <w:pPr>
        <w:suppressAutoHyphens/>
        <w:spacing w:after="0" w:line="240" w:lineRule="auto"/>
        <w:ind w:firstLine="709"/>
        <w:rPr>
          <w:rFonts w:ascii="Times New Roman" w:eastAsia="Times New Roman" w:hAnsi="Times New Roman"/>
          <w:sz w:val="24"/>
          <w:szCs w:val="24"/>
          <w:lang w:eastAsia="zh-CN"/>
        </w:rPr>
      </w:pPr>
      <w:r w:rsidRPr="00346EC0">
        <w:rPr>
          <w:rFonts w:ascii="Times New Roman" w:eastAsia="Times New Roman" w:hAnsi="Times New Roman"/>
          <w:sz w:val="24"/>
          <w:szCs w:val="24"/>
          <w:lang w:eastAsia="zh-CN"/>
        </w:rPr>
        <w:t>На базе ГБУЗ РК «Евпаторийский психоневрологический диспансер» развернуто 15 коек психиатрического профиля дневного пребывания для детей при амбулаторно-поликлинической службе. С 2016 года отделение закрыто на ремонт.</w:t>
      </w:r>
    </w:p>
    <w:p w:rsidR="00BB7EDC" w:rsidRPr="00346EC0" w:rsidRDefault="00BB7EDC" w:rsidP="006C1ECB">
      <w:pPr>
        <w:suppressAutoHyphens/>
        <w:spacing w:after="0" w:line="240" w:lineRule="auto"/>
        <w:ind w:firstLine="709"/>
        <w:rPr>
          <w:rFonts w:ascii="Times New Roman" w:eastAsia="Times New Roman" w:hAnsi="Times New Roman"/>
          <w:b/>
          <w:bCs/>
          <w:sz w:val="24"/>
          <w:szCs w:val="24"/>
          <w:lang w:eastAsia="zh-CN"/>
        </w:rPr>
      </w:pPr>
    </w:p>
    <w:p w:rsidR="00BB7EDC" w:rsidRPr="00346EC0" w:rsidRDefault="00BB7EDC" w:rsidP="006C1ECB">
      <w:pPr>
        <w:suppressAutoHyphens/>
        <w:spacing w:after="0" w:line="240" w:lineRule="auto"/>
        <w:ind w:firstLine="709"/>
        <w:rPr>
          <w:rFonts w:ascii="Times New Roman" w:eastAsia="Times New Roman" w:hAnsi="Times New Roman"/>
          <w:b/>
          <w:bCs/>
          <w:sz w:val="24"/>
          <w:szCs w:val="24"/>
          <w:lang w:eastAsia="zh-CN"/>
        </w:rPr>
      </w:pPr>
      <w:r w:rsidRPr="00346EC0">
        <w:rPr>
          <w:rFonts w:ascii="Times New Roman" w:eastAsia="Times New Roman" w:hAnsi="Times New Roman"/>
          <w:b/>
          <w:bCs/>
          <w:sz w:val="24"/>
          <w:szCs w:val="24"/>
          <w:lang w:eastAsia="zh-CN"/>
        </w:rPr>
        <w:t>Проблемные вопросы:</w:t>
      </w:r>
      <w:r w:rsidR="00044936">
        <w:rPr>
          <w:rFonts w:ascii="Times New Roman" w:eastAsia="Times New Roman" w:hAnsi="Times New Roman"/>
          <w:b/>
          <w:bCs/>
          <w:sz w:val="24"/>
          <w:szCs w:val="24"/>
          <w:lang w:eastAsia="zh-CN"/>
        </w:rPr>
        <w:t xml:space="preserve"> </w:t>
      </w:r>
    </w:p>
    <w:p w:rsidR="00BB7EDC" w:rsidRPr="00346EC0" w:rsidRDefault="00BB7EDC" w:rsidP="006C1ECB">
      <w:pPr>
        <w:suppressAutoHyphens/>
        <w:spacing w:after="0" w:line="240" w:lineRule="auto"/>
        <w:ind w:firstLine="709"/>
        <w:rPr>
          <w:rFonts w:ascii="Times New Roman" w:eastAsia="Times New Roman" w:hAnsi="Times New Roman"/>
          <w:bCs/>
          <w:sz w:val="24"/>
          <w:szCs w:val="24"/>
          <w:lang w:eastAsia="zh-CN"/>
        </w:rPr>
      </w:pPr>
      <w:r w:rsidRPr="00346EC0">
        <w:rPr>
          <w:rFonts w:ascii="Times New Roman" w:eastAsia="Times New Roman" w:hAnsi="Times New Roman"/>
          <w:bCs/>
          <w:sz w:val="24"/>
          <w:szCs w:val="24"/>
          <w:lang w:eastAsia="zh-CN"/>
        </w:rPr>
        <w:t>1.</w:t>
      </w:r>
      <w:r w:rsidRPr="00346EC0">
        <w:rPr>
          <w:rFonts w:ascii="Times New Roman" w:eastAsia="Times New Roman" w:hAnsi="Times New Roman"/>
          <w:bCs/>
          <w:sz w:val="24"/>
          <w:szCs w:val="24"/>
          <w:lang w:eastAsia="zh-CN"/>
        </w:rPr>
        <w:tab/>
        <w:t>Проведение ремонтно-реставрационных работ с приспособлением под современное использование объекта культурного наследия регионального значения "Частная гимназия А.П. Рущинской, 1910 год" (помещение психиатрического детского дневного стационара, работа которого временно приостановлена в связи с аварийным состоянием здания. Данное мероприятие внесено в п.51 Поручения Главы Республики Крым Аксёнова С.В. от 26.08.2019 №1/01-32/5428</w:t>
      </w:r>
    </w:p>
    <w:p w:rsidR="00335099" w:rsidRPr="00346EC0" w:rsidRDefault="00335099" w:rsidP="00335099">
      <w:pPr>
        <w:suppressAutoHyphens/>
        <w:spacing w:after="0" w:line="240" w:lineRule="auto"/>
        <w:ind w:firstLine="709"/>
        <w:rPr>
          <w:rFonts w:ascii="Times New Roman" w:eastAsia="Times New Roman" w:hAnsi="Times New Roman"/>
          <w:sz w:val="24"/>
          <w:szCs w:val="24"/>
          <w:highlight w:val="white"/>
          <w:lang w:eastAsia="zh-CN"/>
        </w:rPr>
      </w:pPr>
      <w:r w:rsidRPr="00346EC0">
        <w:rPr>
          <w:rFonts w:ascii="Times New Roman" w:eastAsia="Times New Roman" w:hAnsi="Times New Roman"/>
          <w:sz w:val="24"/>
          <w:szCs w:val="24"/>
          <w:highlight w:val="white"/>
          <w:lang w:eastAsia="zh-CN"/>
        </w:rPr>
        <w:t>2. Дефицит специалистов.</w:t>
      </w:r>
    </w:p>
    <w:p w:rsidR="00BB7EDC" w:rsidRPr="00346EC0" w:rsidRDefault="00BB7EDC" w:rsidP="006C1ECB">
      <w:pPr>
        <w:suppressAutoHyphens/>
        <w:spacing w:after="0" w:line="240" w:lineRule="auto"/>
        <w:ind w:firstLine="709"/>
        <w:rPr>
          <w:rFonts w:ascii="Times New Roman" w:eastAsia="Times New Roman" w:hAnsi="Times New Roman"/>
          <w:sz w:val="24"/>
          <w:szCs w:val="24"/>
          <w:lang w:eastAsia="zh-CN"/>
        </w:rPr>
      </w:pPr>
      <w:r w:rsidRPr="00346EC0">
        <w:rPr>
          <w:rFonts w:ascii="Times New Roman" w:eastAsia="Times New Roman" w:hAnsi="Times New Roman"/>
          <w:b/>
          <w:bCs/>
          <w:sz w:val="24"/>
          <w:szCs w:val="24"/>
          <w:lang w:eastAsia="ru-RU"/>
        </w:rPr>
        <w:t>Пути решения:</w:t>
      </w:r>
    </w:p>
    <w:p w:rsidR="00BB7EDC" w:rsidRPr="00346EC0" w:rsidRDefault="00335099" w:rsidP="006C1ECB">
      <w:pPr>
        <w:suppressAutoHyphens/>
        <w:spacing w:after="0" w:line="240" w:lineRule="auto"/>
        <w:ind w:firstLine="709"/>
        <w:rPr>
          <w:rFonts w:ascii="Times New Roman" w:eastAsia="Times New Roman" w:hAnsi="Times New Roman"/>
          <w:sz w:val="24"/>
          <w:szCs w:val="24"/>
          <w:highlight w:val="white"/>
          <w:lang w:eastAsia="zh-CN"/>
        </w:rPr>
      </w:pPr>
      <w:r>
        <w:rPr>
          <w:rFonts w:ascii="Times New Roman" w:eastAsia="Times New Roman" w:hAnsi="Times New Roman"/>
          <w:sz w:val="24"/>
          <w:szCs w:val="24"/>
          <w:highlight w:val="white"/>
          <w:lang w:eastAsia="zh-CN"/>
        </w:rPr>
        <w:t>- в</w:t>
      </w:r>
      <w:r w:rsidR="00BB7EDC" w:rsidRPr="00346EC0">
        <w:rPr>
          <w:rFonts w:ascii="Times New Roman" w:eastAsia="Times New Roman" w:hAnsi="Times New Roman"/>
          <w:sz w:val="24"/>
          <w:szCs w:val="24"/>
          <w:highlight w:val="white"/>
          <w:lang w:eastAsia="zh-CN"/>
        </w:rPr>
        <w:t>ключ</w:t>
      </w:r>
      <w:r>
        <w:rPr>
          <w:rFonts w:ascii="Times New Roman" w:eastAsia="Times New Roman" w:hAnsi="Times New Roman"/>
          <w:sz w:val="24"/>
          <w:szCs w:val="24"/>
          <w:highlight w:val="white"/>
          <w:lang w:eastAsia="zh-CN"/>
        </w:rPr>
        <w:t>ение</w:t>
      </w:r>
      <w:r w:rsidR="00BB7EDC" w:rsidRPr="00346EC0">
        <w:rPr>
          <w:rFonts w:ascii="Times New Roman" w:eastAsia="Times New Roman" w:hAnsi="Times New Roman"/>
          <w:sz w:val="24"/>
          <w:szCs w:val="24"/>
          <w:highlight w:val="white"/>
          <w:lang w:eastAsia="zh-CN"/>
        </w:rPr>
        <w:t xml:space="preserve"> в Республиканскую адресную инвестиционную программу разработку проектно-сметной документации на ремонтно-реставрационные работы с приспособлением под современное использование объекта культурного наследия регионального значения </w:t>
      </w:r>
      <w:r w:rsidR="00BB7EDC" w:rsidRPr="00346EC0">
        <w:rPr>
          <w:rFonts w:ascii="Times New Roman" w:eastAsia="Times New Roman" w:hAnsi="Times New Roman"/>
          <w:b/>
          <w:sz w:val="24"/>
          <w:szCs w:val="24"/>
          <w:highlight w:val="white"/>
          <w:lang w:eastAsia="zh-CN"/>
        </w:rPr>
        <w:t>"</w:t>
      </w:r>
      <w:r w:rsidR="00BB7EDC" w:rsidRPr="00346EC0">
        <w:rPr>
          <w:rFonts w:ascii="Times New Roman" w:eastAsia="Times New Roman" w:hAnsi="Times New Roman"/>
          <w:sz w:val="24"/>
          <w:szCs w:val="24"/>
          <w:highlight w:val="white"/>
          <w:lang w:eastAsia="zh-CN"/>
        </w:rPr>
        <w:t xml:space="preserve">Частная гимназия А.П. Рущинской, 1910 год" </w:t>
      </w:r>
      <w:r w:rsidR="00BB7EDC" w:rsidRPr="00346EC0">
        <w:rPr>
          <w:rFonts w:ascii="Times New Roman" w:eastAsia="Times New Roman" w:hAnsi="Times New Roman"/>
          <w:i/>
          <w:sz w:val="24"/>
          <w:szCs w:val="24"/>
          <w:highlight w:val="white"/>
          <w:lang w:eastAsia="zh-CN"/>
        </w:rPr>
        <w:t xml:space="preserve">(помещение психиатрического детского дневного стационара, работа которого временно приостановлена в связи с аварийным состоянием здания), </w:t>
      </w:r>
      <w:r w:rsidR="00BB7EDC" w:rsidRPr="00346EC0">
        <w:rPr>
          <w:rFonts w:ascii="Times New Roman" w:eastAsia="Times New Roman" w:hAnsi="Times New Roman"/>
          <w:sz w:val="24"/>
          <w:szCs w:val="24"/>
          <w:highlight w:val="white"/>
          <w:lang w:eastAsia="zh-CN"/>
        </w:rPr>
        <w:t>в том числе проведение историко-культурной экспертизы, проверка достоверности определения сметной стоимости строительства, с дальнейшим проведением</w:t>
      </w:r>
      <w:r w:rsidR="00771106">
        <w:rPr>
          <w:rFonts w:ascii="Times New Roman" w:eastAsia="Times New Roman" w:hAnsi="Times New Roman"/>
          <w:sz w:val="24"/>
          <w:szCs w:val="24"/>
          <w:highlight w:val="white"/>
          <w:lang w:eastAsia="zh-CN"/>
        </w:rPr>
        <w:t xml:space="preserve"> ремонтно-реставрационных работ;</w:t>
      </w:r>
    </w:p>
    <w:p w:rsidR="00BB7EDC" w:rsidRPr="00346EC0" w:rsidRDefault="00335099" w:rsidP="006C1ECB">
      <w:pPr>
        <w:suppressAutoHyphens/>
        <w:spacing w:after="0" w:line="240" w:lineRule="auto"/>
        <w:ind w:firstLine="709"/>
        <w:rPr>
          <w:rFonts w:ascii="Times New Roman" w:eastAsia="Times New Roman" w:hAnsi="Times New Roman"/>
          <w:sz w:val="24"/>
          <w:szCs w:val="24"/>
          <w:highlight w:val="white"/>
          <w:lang w:eastAsia="zh-CN"/>
        </w:rPr>
      </w:pPr>
      <w:r>
        <w:rPr>
          <w:rFonts w:ascii="Times New Roman" w:eastAsia="Times New Roman" w:hAnsi="Times New Roman"/>
          <w:sz w:val="24"/>
          <w:szCs w:val="24"/>
          <w:highlight w:val="white"/>
          <w:lang w:eastAsia="zh-CN"/>
        </w:rPr>
        <w:t>- с</w:t>
      </w:r>
      <w:r w:rsidR="00BB7EDC" w:rsidRPr="00346EC0">
        <w:rPr>
          <w:rFonts w:ascii="Times New Roman" w:eastAsia="Times New Roman" w:hAnsi="Times New Roman"/>
          <w:sz w:val="24"/>
          <w:szCs w:val="24"/>
          <w:highlight w:val="white"/>
          <w:lang w:eastAsia="zh-CN"/>
        </w:rPr>
        <w:t>оздание социально-экономических условий для привлечения квалифицированных кадров.</w:t>
      </w:r>
    </w:p>
    <w:p w:rsidR="00BB7EDC" w:rsidRPr="00346EC0" w:rsidRDefault="00BB7EDC" w:rsidP="00BB7EDC">
      <w:pPr>
        <w:spacing w:after="0" w:line="240" w:lineRule="auto"/>
        <w:jc w:val="left"/>
        <w:rPr>
          <w:rFonts w:ascii="Times New Roman" w:eastAsia="Times New Roman" w:hAnsi="Times New Roman"/>
          <w:sz w:val="20"/>
          <w:szCs w:val="20"/>
          <w:lang w:eastAsia="ru-RU"/>
        </w:rPr>
      </w:pPr>
    </w:p>
    <w:p w:rsidR="006C1ECB" w:rsidRPr="00346EC0" w:rsidRDefault="006C1ECB" w:rsidP="006C1ECB">
      <w:pPr>
        <w:tabs>
          <w:tab w:val="left" w:pos="6330"/>
        </w:tabs>
        <w:spacing w:after="0" w:line="240" w:lineRule="auto"/>
        <w:ind w:firstLine="709"/>
        <w:rPr>
          <w:rFonts w:ascii="Times New Roman" w:eastAsia="Times New Roman" w:hAnsi="Times New Roman"/>
          <w:sz w:val="24"/>
          <w:szCs w:val="24"/>
          <w:lang w:eastAsia="ru-RU"/>
        </w:rPr>
      </w:pPr>
      <w:r w:rsidRPr="00346EC0">
        <w:rPr>
          <w:rFonts w:ascii="Times New Roman" w:eastAsia="Times New Roman" w:hAnsi="Times New Roman"/>
          <w:b/>
          <w:sz w:val="24"/>
          <w:szCs w:val="24"/>
          <w:lang w:eastAsia="ru-RU"/>
        </w:rPr>
        <w:t>ГБУЗРК «Евпаторийский родильный дом»</w:t>
      </w:r>
      <w:r w:rsidRPr="00346EC0">
        <w:rPr>
          <w:rFonts w:ascii="Times New Roman" w:eastAsia="Times New Roman" w:hAnsi="Times New Roman"/>
          <w:sz w:val="24"/>
          <w:szCs w:val="24"/>
          <w:lang w:eastAsia="ru-RU"/>
        </w:rPr>
        <w:t xml:space="preserve"> в своём составе имеет стационар на 110 коек (из них 55 коек акушерского отделения и 55 коек гинекологического отделения), женскую консультацию на 71000 посещений в год, клинико-диагностическую лабораторию, административно-хозяйственную честь.</w:t>
      </w:r>
    </w:p>
    <w:p w:rsidR="006C1ECB" w:rsidRPr="00346EC0" w:rsidRDefault="006C1ECB" w:rsidP="006C1ECB">
      <w:pPr>
        <w:spacing w:after="0" w:line="240" w:lineRule="auto"/>
        <w:ind w:firstLine="709"/>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Основная задача учреждения – оказание квалифицированной специализированной акушерско-гинекологической помощи в период беременности, родов, послеродовом периоде, медицинской помощи новорожденным, а также женщинам с заболеваниями репродуктивной системы в рамках Территориальной программы государственных гарантий бесплатного оказания гражданам медицинской помощи Республики Крым. Родильный дом укомплектован квалифицированными медицинскими кадрами практически в полном объёме: врачами на 90% (44 из 49), средним персоналом на 85% (99 из 116), младшим мед. персоналом на 80% (37 из 46). Законодательные квалификационные требования к медицинским работникам соблюдаются. Обучение специалисты проходят в соответствие</w:t>
      </w:r>
      <w:r w:rsidR="00044936">
        <w:rPr>
          <w:rFonts w:ascii="Times New Roman" w:eastAsia="Times New Roman" w:hAnsi="Times New Roman"/>
          <w:sz w:val="24"/>
          <w:szCs w:val="24"/>
          <w:lang w:eastAsia="ru-RU"/>
        </w:rPr>
        <w:t xml:space="preserve"> </w:t>
      </w:r>
      <w:r w:rsidRPr="00346EC0">
        <w:rPr>
          <w:rFonts w:ascii="Times New Roman" w:eastAsia="Times New Roman" w:hAnsi="Times New Roman"/>
          <w:sz w:val="24"/>
          <w:szCs w:val="24"/>
          <w:lang w:eastAsia="ru-RU"/>
        </w:rPr>
        <w:t>с квалификационными требованиями по плану, все сотрудники имеют документ об образовании, сертификаты специалистов, удостоверение курсов повышения квалификации. ГБУЗРК «Евпаторийский родильный дом»</w:t>
      </w:r>
      <w:r w:rsidR="00044936">
        <w:rPr>
          <w:rFonts w:ascii="Times New Roman" w:eastAsia="Times New Roman" w:hAnsi="Times New Roman"/>
          <w:sz w:val="24"/>
          <w:szCs w:val="24"/>
          <w:lang w:eastAsia="ru-RU"/>
        </w:rPr>
        <w:t xml:space="preserve"> </w:t>
      </w:r>
      <w:r w:rsidRPr="00346EC0">
        <w:rPr>
          <w:rFonts w:ascii="Times New Roman" w:eastAsia="Times New Roman" w:hAnsi="Times New Roman"/>
          <w:sz w:val="24"/>
          <w:szCs w:val="24"/>
          <w:lang w:eastAsia="ru-RU"/>
        </w:rPr>
        <w:t>оказывает квалифицированную помощь по профилю «Акушерство и гинекология» согласно полученной лицензии на медицинскую деятельность в 2015 г., учреждение финансируется за счёт средств ФОМС, бюджета Республики Крым.</w:t>
      </w:r>
      <w:r w:rsidR="00044936">
        <w:rPr>
          <w:rFonts w:ascii="Times New Roman" w:eastAsia="Times New Roman" w:hAnsi="Times New Roman"/>
          <w:sz w:val="24"/>
          <w:szCs w:val="24"/>
          <w:lang w:eastAsia="ru-RU"/>
        </w:rPr>
        <w:t xml:space="preserve"> </w:t>
      </w:r>
      <w:r w:rsidRPr="00346EC0">
        <w:rPr>
          <w:rFonts w:ascii="Times New Roman" w:eastAsia="Times New Roman" w:hAnsi="Times New Roman"/>
          <w:sz w:val="24"/>
          <w:szCs w:val="24"/>
          <w:lang w:eastAsia="ru-RU"/>
        </w:rPr>
        <w:t xml:space="preserve">ГБУЗРК «Евпаторийский родильный дом» – учреждение Второго уровня оказания медицинской помощи по Республике Крым, радиус охвата 90 км </w:t>
      </w:r>
      <w:r w:rsidRPr="00346EC0">
        <w:rPr>
          <w:rFonts w:ascii="Times New Roman" w:eastAsia="Times New Roman" w:hAnsi="Times New Roman"/>
          <w:sz w:val="24"/>
          <w:szCs w:val="24"/>
          <w:lang w:eastAsia="ru-RU"/>
        </w:rPr>
        <w:lastRenderedPageBreak/>
        <w:t>территории Западного Крыма. Санитарно-техническое состояние зданий хотя и требует ремонта, но находится в удовлетворительном состоянии, пожарная безопасность обеспечена. В учреждении проведена специальная оценка условий труда, полностью соблюдается законодательство по охране труда, своевременно производится выплата заработной платы сотрудникам, которая складывается из оклада, выплат компенсационного характера, выплат стимулирующего характера. Уровень средней заработной платы по категориям сотрудников соответствует «дорожной карте» по Республике Крым. Все оклады, доплаты и надбавки, выплаты компенсационного</w:t>
      </w:r>
      <w:r w:rsidR="00044936">
        <w:rPr>
          <w:rFonts w:ascii="Times New Roman" w:eastAsia="Times New Roman" w:hAnsi="Times New Roman"/>
          <w:sz w:val="24"/>
          <w:szCs w:val="24"/>
          <w:lang w:eastAsia="ru-RU"/>
        </w:rPr>
        <w:t xml:space="preserve"> </w:t>
      </w:r>
      <w:r w:rsidRPr="00346EC0">
        <w:rPr>
          <w:rFonts w:ascii="Times New Roman" w:eastAsia="Times New Roman" w:hAnsi="Times New Roman"/>
          <w:sz w:val="24"/>
          <w:szCs w:val="24"/>
          <w:lang w:eastAsia="ru-RU"/>
        </w:rPr>
        <w:t xml:space="preserve">и стимулирующего характера согласованы на общем собрании трудового коллектива и отражены в коллективном договоре. ГБУЗРК «Евпаторийский родильный дом» имеет свой сайт в информационной системе Интернет, а также информационные стенды, где размещена доступная и достоверная информация о работе учреждения. </w:t>
      </w:r>
    </w:p>
    <w:p w:rsidR="006C1ECB" w:rsidRPr="00346EC0" w:rsidRDefault="006C1ECB" w:rsidP="006C1ECB">
      <w:pPr>
        <w:spacing w:after="0" w:line="240" w:lineRule="auto"/>
        <w:ind w:firstLine="709"/>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 xml:space="preserve">Работа женской консультации организована в 2 смены с 8.00 до 20.00, стационар работает круглосуточно. В результате правильной организации работы регистратуры, а также современной компьютеризации учреждения отсутствуют очереди пациентов, врачебный приём ведётся по предварительной записи. Работа в женской консультации организована по территориальному принципу, район обслуживания разделён на 11 акушерско-гинекологических участков. </w:t>
      </w:r>
    </w:p>
    <w:p w:rsidR="006C1ECB" w:rsidRPr="00346EC0" w:rsidRDefault="006C1ECB" w:rsidP="006C1ECB">
      <w:pPr>
        <w:spacing w:after="0" w:line="240" w:lineRule="auto"/>
        <w:ind w:firstLine="709"/>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 xml:space="preserve">Акушерское отделение на 55 коек (35 коек для рожениц и 20 коек для беременных). Акушерское отделение с 2007 г. переоборудовано, перепланировано, создано 5 индивидуальных родильных залов, послеродовые палаты одноместные (мать и дитя). Обучение по уходу за новорожденными, подготовка к совместному пребыванию, партнёрским родам проводят сотрудники с беременными женщинами в женской консультации. Контроль за состоянием матери и ребёнка проводит акушер-гинеколог и неонатолог, приветствуются партнёрские роды (98%). </w:t>
      </w:r>
    </w:p>
    <w:p w:rsidR="006C1ECB" w:rsidRPr="00346EC0" w:rsidRDefault="006C1ECB" w:rsidP="006C1ECB">
      <w:pPr>
        <w:spacing w:after="0" w:line="240" w:lineRule="auto"/>
        <w:ind w:firstLine="709"/>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Гинекологическое отделение на 55 коек (из них 10 коек дневного стационара) в отделении проводятся более 1300 различных гинекологических операций в год, в том числе лапароскопическими методиками. Ургентная служба по родильному дому осуществляется круглосуточными бригадами, состоящими из квалифицированных медицинских кадров. На сегодняшний момент учреждение полностью обеспечено медикаментами, расходными материалами, лабораторными реактивами для оказания качественной помощи. Оснащение оборудованием в ГБУЗРК «Евпаторийский родильный дом» не вполне достаточно, но с возвращением Крыма в состав России появилась возможность обновления материально-технической базы: в 2016 г. произведён капитальный ремонт операционной второго этажа акушерского отделения, в стационаре учреждения установлена современная противопожарная сигнализация. Приобретено оборудование на более 35 млн. рублей.</w:t>
      </w:r>
    </w:p>
    <w:p w:rsidR="006C1ECB" w:rsidRPr="00346EC0" w:rsidRDefault="006C1ECB" w:rsidP="006C1ECB">
      <w:pPr>
        <w:spacing w:after="0" w:line="240" w:lineRule="auto"/>
        <w:ind w:firstLine="709"/>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Учреждение, имеет в своём составе высококвалифицированных специалистов, достойную материально-техническую базу пользуется огромной популярностью среди населения города Евпатории и всего Западного Крыма: жител</w:t>
      </w:r>
      <w:r w:rsidR="00851B91">
        <w:rPr>
          <w:rFonts w:ascii="Times New Roman" w:eastAsia="Times New Roman" w:hAnsi="Times New Roman"/>
          <w:sz w:val="24"/>
          <w:szCs w:val="24"/>
          <w:lang w:eastAsia="ru-RU"/>
        </w:rPr>
        <w:t>ей</w:t>
      </w:r>
      <w:r w:rsidRPr="00346EC0">
        <w:rPr>
          <w:rFonts w:ascii="Times New Roman" w:eastAsia="Times New Roman" w:hAnsi="Times New Roman"/>
          <w:sz w:val="24"/>
          <w:szCs w:val="24"/>
          <w:lang w:eastAsia="ru-RU"/>
        </w:rPr>
        <w:t xml:space="preserve"> Черноморского, Сакского, Раздольненского, Первомайского районов. Ежегодно в учреждении наблюдается до 2000 беременных женщин, проходят 1600-1700 родов, производится более 1300 гинекологических операций. За 50 лет работы родилось.79563 детей, из них 451-двойни и 2 тройни. Коллектив имеет передовые показатели оказания медицинской помощи в сравнении с аналогичными учреждениями Крыма и России. ГБУЗРК «Евпаторийский родильный дом»</w:t>
      </w:r>
      <w:r w:rsidR="00044936">
        <w:rPr>
          <w:rFonts w:ascii="Times New Roman" w:eastAsia="Times New Roman" w:hAnsi="Times New Roman"/>
          <w:sz w:val="24"/>
          <w:szCs w:val="24"/>
          <w:lang w:eastAsia="ru-RU"/>
        </w:rPr>
        <w:t xml:space="preserve"> </w:t>
      </w:r>
      <w:r w:rsidRPr="00346EC0">
        <w:rPr>
          <w:rFonts w:ascii="Times New Roman" w:eastAsia="Times New Roman" w:hAnsi="Times New Roman"/>
          <w:sz w:val="24"/>
          <w:szCs w:val="24"/>
          <w:lang w:eastAsia="ru-RU"/>
        </w:rPr>
        <w:t>заслуженно носит звание ВОЗ «Больница, доброжелательная к ребёнку». Коллектив родильного дома</w:t>
      </w:r>
      <w:r w:rsidR="00044936">
        <w:rPr>
          <w:rFonts w:ascii="Times New Roman" w:eastAsia="Times New Roman" w:hAnsi="Times New Roman"/>
          <w:sz w:val="24"/>
          <w:szCs w:val="24"/>
          <w:lang w:eastAsia="ru-RU"/>
        </w:rPr>
        <w:t xml:space="preserve"> </w:t>
      </w:r>
      <w:r w:rsidRPr="00346EC0">
        <w:rPr>
          <w:rFonts w:ascii="Times New Roman" w:eastAsia="Times New Roman" w:hAnsi="Times New Roman"/>
          <w:sz w:val="24"/>
          <w:szCs w:val="24"/>
          <w:lang w:eastAsia="ru-RU"/>
        </w:rPr>
        <w:t>в 2012 году занял 2 место в Республиканском конкурсе «Коллективный договор - надёжная защита трудовых прав и социально-экономических интересов работников». Ежегодно с 2008 по 2017 год коллектив и сотрудники неоднократно заносились на Городскую доску почёта.</w:t>
      </w:r>
    </w:p>
    <w:p w:rsidR="006C1ECB" w:rsidRPr="00346EC0" w:rsidRDefault="006C1ECB" w:rsidP="006C1ECB">
      <w:pPr>
        <w:spacing w:after="0" w:line="240" w:lineRule="auto"/>
        <w:ind w:firstLine="709"/>
        <w:jc w:val="center"/>
        <w:rPr>
          <w:rFonts w:ascii="Times New Roman" w:eastAsia="Times New Roman" w:hAnsi="Times New Roman"/>
          <w:b/>
          <w:sz w:val="24"/>
          <w:szCs w:val="24"/>
          <w:lang w:eastAsia="ru-RU"/>
        </w:rPr>
      </w:pPr>
      <w:r w:rsidRPr="00346EC0">
        <w:rPr>
          <w:rFonts w:ascii="Times New Roman" w:eastAsia="Times New Roman" w:hAnsi="Times New Roman"/>
          <w:b/>
          <w:sz w:val="24"/>
          <w:szCs w:val="24"/>
          <w:lang w:eastAsia="ru-RU"/>
        </w:rPr>
        <w:t>Проблемные вопросы:</w:t>
      </w:r>
    </w:p>
    <w:p w:rsidR="006C1ECB" w:rsidRPr="00346EC0" w:rsidRDefault="006C1ECB" w:rsidP="00851B91">
      <w:pPr>
        <w:numPr>
          <w:ilvl w:val="0"/>
          <w:numId w:val="58"/>
        </w:numPr>
        <w:spacing w:after="0" w:line="240" w:lineRule="auto"/>
        <w:ind w:left="0" w:firstLine="709"/>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 xml:space="preserve">В учреждении требуется обновление материально-технической базы, </w:t>
      </w:r>
      <w:r w:rsidR="00851B91">
        <w:rPr>
          <w:rFonts w:ascii="Times New Roman" w:eastAsia="Times New Roman" w:hAnsi="Times New Roman"/>
          <w:sz w:val="24"/>
          <w:szCs w:val="24"/>
          <w:lang w:eastAsia="ru-RU"/>
        </w:rPr>
        <w:t xml:space="preserve">так как </w:t>
      </w:r>
      <w:r w:rsidRPr="00346EC0">
        <w:rPr>
          <w:rFonts w:ascii="Times New Roman" w:eastAsia="Times New Roman" w:hAnsi="Times New Roman"/>
          <w:sz w:val="24"/>
          <w:szCs w:val="24"/>
          <w:lang w:eastAsia="ru-RU"/>
        </w:rPr>
        <w:t>в течение 50 лет не было ни одного капитального ремонта</w:t>
      </w:r>
      <w:r w:rsidR="00044936">
        <w:rPr>
          <w:rFonts w:ascii="Times New Roman" w:eastAsia="Times New Roman" w:hAnsi="Times New Roman"/>
          <w:sz w:val="24"/>
          <w:szCs w:val="24"/>
          <w:lang w:eastAsia="ru-RU"/>
        </w:rPr>
        <w:t xml:space="preserve"> </w:t>
      </w:r>
      <w:r w:rsidRPr="00346EC0">
        <w:rPr>
          <w:rFonts w:ascii="Times New Roman" w:eastAsia="Times New Roman" w:hAnsi="Times New Roman"/>
          <w:sz w:val="24"/>
          <w:szCs w:val="24"/>
          <w:lang w:eastAsia="ru-RU"/>
        </w:rPr>
        <w:t xml:space="preserve">в основных лечебных зданиях и отделениях. </w:t>
      </w:r>
    </w:p>
    <w:p w:rsidR="006C1ECB" w:rsidRPr="00346EC0" w:rsidRDefault="006C1ECB" w:rsidP="00851B91">
      <w:pPr>
        <w:numPr>
          <w:ilvl w:val="0"/>
          <w:numId w:val="58"/>
        </w:numPr>
        <w:spacing w:after="0" w:line="240" w:lineRule="auto"/>
        <w:ind w:left="0" w:firstLine="709"/>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Большой</w:t>
      </w:r>
      <w:r w:rsidR="00044936">
        <w:rPr>
          <w:rFonts w:ascii="Times New Roman" w:eastAsia="Times New Roman" w:hAnsi="Times New Roman"/>
          <w:sz w:val="24"/>
          <w:szCs w:val="24"/>
          <w:lang w:eastAsia="ru-RU"/>
        </w:rPr>
        <w:t xml:space="preserve"> </w:t>
      </w:r>
      <w:r w:rsidRPr="00346EC0">
        <w:rPr>
          <w:rFonts w:ascii="Times New Roman" w:eastAsia="Times New Roman" w:hAnsi="Times New Roman"/>
          <w:sz w:val="24"/>
          <w:szCs w:val="24"/>
          <w:lang w:eastAsia="ru-RU"/>
        </w:rPr>
        <w:t>процент сотрудников пенсионного и предпенсионного возраста: врачей до 30 %, средний медицинский персонал до 25 %.</w:t>
      </w:r>
    </w:p>
    <w:p w:rsidR="006C1ECB" w:rsidRPr="00346EC0" w:rsidRDefault="006C1ECB" w:rsidP="00914A22">
      <w:pPr>
        <w:numPr>
          <w:ilvl w:val="0"/>
          <w:numId w:val="58"/>
        </w:numPr>
        <w:spacing w:after="0" w:line="240" w:lineRule="auto"/>
        <w:ind w:left="0" w:firstLine="709"/>
        <w:jc w:val="left"/>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lastRenderedPageBreak/>
        <w:t>Недостаточно укомплектованность медицинским оборудованием.</w:t>
      </w:r>
    </w:p>
    <w:p w:rsidR="006C1ECB" w:rsidRPr="00346EC0" w:rsidRDefault="006C1ECB" w:rsidP="006C1ECB">
      <w:pPr>
        <w:spacing w:after="0" w:line="240" w:lineRule="auto"/>
        <w:ind w:firstLine="709"/>
        <w:jc w:val="center"/>
        <w:rPr>
          <w:rFonts w:ascii="Times New Roman" w:eastAsia="Times New Roman" w:hAnsi="Times New Roman"/>
          <w:b/>
          <w:sz w:val="24"/>
          <w:szCs w:val="24"/>
          <w:lang w:eastAsia="ru-RU"/>
        </w:rPr>
      </w:pPr>
      <w:r w:rsidRPr="00346EC0">
        <w:rPr>
          <w:rFonts w:ascii="Times New Roman" w:eastAsia="Times New Roman" w:hAnsi="Times New Roman"/>
          <w:b/>
          <w:sz w:val="24"/>
          <w:szCs w:val="24"/>
          <w:lang w:eastAsia="ru-RU"/>
        </w:rPr>
        <w:t>Пути решения</w:t>
      </w:r>
    </w:p>
    <w:p w:rsidR="006C1ECB" w:rsidRPr="00346EC0" w:rsidRDefault="006C1ECB" w:rsidP="00914A22">
      <w:pPr>
        <w:numPr>
          <w:ilvl w:val="0"/>
          <w:numId w:val="59"/>
        </w:numPr>
        <w:spacing w:after="0" w:line="240" w:lineRule="auto"/>
        <w:ind w:left="0" w:firstLine="709"/>
        <w:jc w:val="left"/>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Необходимо произвести капитальные ремонты во всех лечебных корпусах,</w:t>
      </w:r>
      <w:r w:rsidR="00044936">
        <w:rPr>
          <w:rFonts w:ascii="Times New Roman" w:eastAsia="Times New Roman" w:hAnsi="Times New Roman"/>
          <w:sz w:val="24"/>
          <w:szCs w:val="24"/>
          <w:lang w:eastAsia="ru-RU"/>
        </w:rPr>
        <w:t xml:space="preserve"> </w:t>
      </w:r>
      <w:r w:rsidRPr="00346EC0">
        <w:rPr>
          <w:rFonts w:ascii="Times New Roman" w:eastAsia="Times New Roman" w:hAnsi="Times New Roman"/>
          <w:sz w:val="24"/>
          <w:szCs w:val="24"/>
          <w:lang w:eastAsia="ru-RU"/>
        </w:rPr>
        <w:t>а также в женской консультации, который запланирован на 2020-2022 годы.</w:t>
      </w:r>
    </w:p>
    <w:p w:rsidR="006C1ECB" w:rsidRPr="00346EC0" w:rsidRDefault="006C1ECB" w:rsidP="00914A22">
      <w:pPr>
        <w:numPr>
          <w:ilvl w:val="0"/>
          <w:numId w:val="59"/>
        </w:numPr>
        <w:spacing w:after="0" w:line="240" w:lineRule="auto"/>
        <w:ind w:left="0" w:firstLine="709"/>
        <w:jc w:val="left"/>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Необходимо закупить всё недостающее медицинское оборудование.</w:t>
      </w:r>
    </w:p>
    <w:p w:rsidR="006C1ECB" w:rsidRPr="00346EC0" w:rsidRDefault="006C1ECB" w:rsidP="00914A22">
      <w:pPr>
        <w:numPr>
          <w:ilvl w:val="0"/>
          <w:numId w:val="59"/>
        </w:numPr>
        <w:spacing w:after="0" w:line="240" w:lineRule="auto"/>
        <w:ind w:left="0" w:firstLine="709"/>
        <w:jc w:val="left"/>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Привлекать на работу врачей и средних медицинских работников на основе создании социально-экономических условий, в частности выделения жилья для специалистов.</w:t>
      </w:r>
    </w:p>
    <w:p w:rsidR="006C1ECB" w:rsidRPr="00346EC0" w:rsidRDefault="006C1ECB" w:rsidP="006C1ECB">
      <w:pPr>
        <w:spacing w:after="0" w:line="240" w:lineRule="auto"/>
        <w:ind w:left="709"/>
        <w:jc w:val="left"/>
        <w:rPr>
          <w:rFonts w:ascii="Times New Roman" w:eastAsia="Times New Roman" w:hAnsi="Times New Roman"/>
          <w:sz w:val="24"/>
          <w:szCs w:val="24"/>
          <w:lang w:eastAsia="ru-RU"/>
        </w:rPr>
      </w:pPr>
    </w:p>
    <w:p w:rsidR="00E14869" w:rsidRPr="00346EC0" w:rsidRDefault="00E14869" w:rsidP="00FB77A7">
      <w:pPr>
        <w:spacing w:after="0"/>
        <w:ind w:firstLine="709"/>
      </w:pPr>
      <w:r w:rsidRPr="00346EC0">
        <w:rPr>
          <w:rFonts w:ascii="Times New Roman" w:eastAsia="Times New Roman" w:hAnsi="Times New Roman"/>
          <w:sz w:val="24"/>
          <w:szCs w:val="24"/>
          <w:lang w:eastAsia="ru-RU"/>
        </w:rPr>
        <w:t>В связи с тем, что в соответствии с пп. 21-21.2, 24 ч. 2 ст.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организация оказания населению медицинской помощи, а также социальной поддержки и социального обслуживания граждан пожилого возраста и инвалидов, граждан, находящихся в трудной жизненной ситуации, относится к полномочиям органов государственной власти субъекта Российской Федерации, а также со ст. 6 Федерального закона об обязательном медицинском страховании в Российской Федерации от 29.11.2010 № 326-ФЗ полномочия Российской Федерации в отношении организации обязательного медицинского страхования на территориях субъектов Российской Федерации переданы органам государственной власти субъектов Российской Федерации. Необходимость размещения объектов здравоохранения и социального обеспечения решается на уровне субъекта Российской Федерации.</w:t>
      </w:r>
    </w:p>
    <w:p w:rsidR="00816F41" w:rsidRPr="00346EC0" w:rsidRDefault="00816F41" w:rsidP="00830F35">
      <w:pPr>
        <w:suppressAutoHyphens/>
        <w:spacing w:after="0" w:line="240" w:lineRule="auto"/>
        <w:ind w:firstLine="709"/>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Одной из основных задач в сфере здравоохранения является приведение качества услуг в соответствие с Российскими стандартами.</w:t>
      </w:r>
    </w:p>
    <w:p w:rsidR="00816F41" w:rsidRPr="00346EC0" w:rsidRDefault="00816F41" w:rsidP="00830F35">
      <w:pPr>
        <w:suppressAutoHyphens/>
        <w:spacing w:after="0" w:line="240" w:lineRule="auto"/>
        <w:ind w:firstLine="709"/>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 xml:space="preserve">Основными причинами общего ухудшения состояния системы здравоохранения </w:t>
      </w:r>
      <w:r w:rsidRPr="00346EC0">
        <w:rPr>
          <w:rFonts w:ascii="Times New Roman" w:hAnsi="Times New Roman"/>
          <w:sz w:val="24"/>
          <w:szCs w:val="24"/>
        </w:rPr>
        <w:t>городского округа Евпатория</w:t>
      </w:r>
      <w:r w:rsidRPr="00346EC0">
        <w:rPr>
          <w:rFonts w:ascii="Times New Roman" w:eastAsia="Times New Roman" w:hAnsi="Times New Roman"/>
          <w:sz w:val="24"/>
          <w:szCs w:val="24"/>
          <w:lang w:eastAsia="ru-RU"/>
        </w:rPr>
        <w:t xml:space="preserve"> являются:</w:t>
      </w:r>
    </w:p>
    <w:p w:rsidR="00816F41" w:rsidRPr="00346EC0" w:rsidRDefault="00816F41" w:rsidP="00914A22">
      <w:pPr>
        <w:numPr>
          <w:ilvl w:val="0"/>
          <w:numId w:val="57"/>
        </w:numPr>
        <w:tabs>
          <w:tab w:val="num" w:pos="1134"/>
        </w:tabs>
        <w:suppressAutoHyphens/>
        <w:spacing w:after="0" w:line="240" w:lineRule="auto"/>
        <w:ind w:left="0" w:firstLine="709"/>
        <w:rPr>
          <w:rFonts w:ascii="Times New Roman" w:hAnsi="Times New Roman"/>
          <w:sz w:val="24"/>
          <w:szCs w:val="24"/>
        </w:rPr>
      </w:pPr>
      <w:r w:rsidRPr="00346EC0">
        <w:rPr>
          <w:rFonts w:ascii="Times New Roman" w:hAnsi="Times New Roman"/>
          <w:sz w:val="24"/>
          <w:szCs w:val="24"/>
        </w:rPr>
        <w:t>низкая мотивация населения на соблюдение здорового образа жизни;</w:t>
      </w:r>
    </w:p>
    <w:p w:rsidR="00816F41" w:rsidRPr="00346EC0" w:rsidRDefault="00816F41" w:rsidP="00914A22">
      <w:pPr>
        <w:numPr>
          <w:ilvl w:val="0"/>
          <w:numId w:val="57"/>
        </w:numPr>
        <w:tabs>
          <w:tab w:val="num" w:pos="1134"/>
        </w:tabs>
        <w:suppressAutoHyphens/>
        <w:spacing w:after="0" w:line="240" w:lineRule="auto"/>
        <w:ind w:left="0" w:firstLine="709"/>
        <w:rPr>
          <w:rFonts w:ascii="Times New Roman" w:hAnsi="Times New Roman"/>
          <w:sz w:val="24"/>
          <w:szCs w:val="24"/>
        </w:rPr>
      </w:pPr>
      <w:r w:rsidRPr="00346EC0">
        <w:rPr>
          <w:rFonts w:ascii="Times New Roman" w:hAnsi="Times New Roman"/>
          <w:sz w:val="24"/>
          <w:szCs w:val="24"/>
        </w:rPr>
        <w:t>высокая распространённость курения, злоупотребления алкоголем, несбалансированное питание;</w:t>
      </w:r>
    </w:p>
    <w:p w:rsidR="00816F41" w:rsidRPr="00346EC0" w:rsidRDefault="00816F41" w:rsidP="00914A22">
      <w:pPr>
        <w:numPr>
          <w:ilvl w:val="0"/>
          <w:numId w:val="57"/>
        </w:numPr>
        <w:tabs>
          <w:tab w:val="num" w:pos="1134"/>
        </w:tabs>
        <w:suppressAutoHyphens/>
        <w:spacing w:after="0" w:line="240" w:lineRule="auto"/>
        <w:ind w:left="0" w:firstLine="709"/>
        <w:rPr>
          <w:rFonts w:ascii="Times New Roman" w:hAnsi="Times New Roman"/>
          <w:sz w:val="24"/>
          <w:szCs w:val="24"/>
        </w:rPr>
      </w:pPr>
      <w:r w:rsidRPr="00346EC0">
        <w:rPr>
          <w:rFonts w:ascii="Times New Roman" w:hAnsi="Times New Roman"/>
          <w:sz w:val="24"/>
          <w:szCs w:val="24"/>
        </w:rPr>
        <w:t>недостаточность условий для ведения здорового образа жизни (недостаточность нормативной правовой базы для ограничения курения, злоупотребления алкоголем, а также для обеспечения необходимого уровня физической активности;</w:t>
      </w:r>
    </w:p>
    <w:p w:rsidR="00816F41" w:rsidRPr="00346EC0" w:rsidRDefault="00816F41" w:rsidP="00914A22">
      <w:pPr>
        <w:numPr>
          <w:ilvl w:val="0"/>
          <w:numId w:val="57"/>
        </w:numPr>
        <w:tabs>
          <w:tab w:val="num" w:pos="1134"/>
        </w:tabs>
        <w:suppressAutoHyphens/>
        <w:spacing w:after="0" w:line="240" w:lineRule="auto"/>
        <w:ind w:left="0" w:firstLine="709"/>
        <w:rPr>
          <w:rFonts w:ascii="Times New Roman" w:hAnsi="Times New Roman"/>
          <w:sz w:val="24"/>
          <w:szCs w:val="24"/>
        </w:rPr>
      </w:pPr>
      <w:r w:rsidRPr="00346EC0">
        <w:rPr>
          <w:rFonts w:ascii="Times New Roman" w:hAnsi="Times New Roman"/>
          <w:sz w:val="24"/>
          <w:szCs w:val="24"/>
        </w:rPr>
        <w:t>несвоевременное обращение за медицинской помощью;</w:t>
      </w:r>
    </w:p>
    <w:p w:rsidR="00816F41" w:rsidRPr="00346EC0" w:rsidRDefault="00816F41" w:rsidP="00914A22">
      <w:pPr>
        <w:numPr>
          <w:ilvl w:val="0"/>
          <w:numId w:val="57"/>
        </w:numPr>
        <w:tabs>
          <w:tab w:val="num" w:pos="1134"/>
        </w:tabs>
        <w:suppressAutoHyphens/>
        <w:spacing w:after="0" w:line="240" w:lineRule="auto"/>
        <w:ind w:left="0" w:firstLine="709"/>
        <w:rPr>
          <w:rFonts w:ascii="Times New Roman" w:hAnsi="Times New Roman"/>
          <w:sz w:val="24"/>
          <w:szCs w:val="24"/>
        </w:rPr>
      </w:pPr>
      <w:r w:rsidRPr="00346EC0">
        <w:rPr>
          <w:rFonts w:ascii="Times New Roman" w:hAnsi="Times New Roman"/>
          <w:sz w:val="24"/>
          <w:szCs w:val="24"/>
        </w:rPr>
        <w:t>низкая профилактическая активность в работе первичного звена здравоохранения, направленная на своевременное выявление заболеваний и факторов риска, их обуславливающих;</w:t>
      </w:r>
    </w:p>
    <w:p w:rsidR="00816F41" w:rsidRPr="00346EC0" w:rsidRDefault="00816F41" w:rsidP="00914A22">
      <w:pPr>
        <w:numPr>
          <w:ilvl w:val="0"/>
          <w:numId w:val="57"/>
        </w:numPr>
        <w:tabs>
          <w:tab w:val="num" w:pos="1134"/>
        </w:tabs>
        <w:suppressAutoHyphens/>
        <w:spacing w:after="0" w:line="240" w:lineRule="auto"/>
        <w:ind w:left="0" w:firstLine="709"/>
        <w:rPr>
          <w:rFonts w:ascii="Times New Roman" w:eastAsia="Times New Roman" w:hAnsi="Times New Roman"/>
          <w:sz w:val="24"/>
          <w:szCs w:val="24"/>
          <w:lang w:eastAsia="ru-RU"/>
        </w:rPr>
      </w:pPr>
      <w:r w:rsidRPr="00346EC0">
        <w:rPr>
          <w:rFonts w:ascii="Times New Roman" w:hAnsi="Times New Roman"/>
          <w:sz w:val="24"/>
          <w:szCs w:val="24"/>
        </w:rPr>
        <w:t>проблемы в организации оказания медицинской помощи сельским</w:t>
      </w:r>
      <w:r w:rsidRPr="00346EC0">
        <w:rPr>
          <w:rFonts w:ascii="Times New Roman" w:eastAsia="Times New Roman" w:hAnsi="Times New Roman"/>
          <w:sz w:val="24"/>
          <w:szCs w:val="24"/>
          <w:lang w:eastAsia="ru-RU"/>
        </w:rPr>
        <w:t xml:space="preserve"> жителям.</w:t>
      </w:r>
    </w:p>
    <w:p w:rsidR="00816F41" w:rsidRPr="00346EC0" w:rsidRDefault="00816F41" w:rsidP="00830F35">
      <w:pPr>
        <w:suppressAutoHyphens/>
        <w:spacing w:after="0" w:line="240" w:lineRule="auto"/>
        <w:ind w:firstLine="709"/>
        <w:rPr>
          <w:rFonts w:ascii="Times New Roman" w:eastAsia="Times New Roman" w:hAnsi="Times New Roman"/>
          <w:sz w:val="24"/>
          <w:szCs w:val="24"/>
          <w:lang w:eastAsia="ru-RU"/>
        </w:rPr>
      </w:pPr>
      <w:r w:rsidRPr="00346EC0">
        <w:rPr>
          <w:rFonts w:ascii="Times New Roman" w:eastAsia="Times New Roman" w:hAnsi="Times New Roman"/>
          <w:sz w:val="24"/>
          <w:szCs w:val="24"/>
          <w:lang w:eastAsia="ru-RU"/>
        </w:rPr>
        <w:t>Важной задачей остаётся создание и укрепление базы здравоохранения с целью предупреждения и раннего выявления заболеваемости у населения.</w:t>
      </w:r>
    </w:p>
    <w:p w:rsidR="00816F41" w:rsidRPr="00346EC0" w:rsidRDefault="00816F41" w:rsidP="00701599">
      <w:pPr>
        <w:ind w:firstLine="709"/>
      </w:pPr>
    </w:p>
    <w:p w:rsidR="00622C93" w:rsidRPr="00346EC0" w:rsidRDefault="00622C93" w:rsidP="00622C93">
      <w:pPr>
        <w:spacing w:after="0" w:line="276" w:lineRule="auto"/>
        <w:ind w:firstLine="709"/>
        <w:rPr>
          <w:rFonts w:ascii="Times New Roman" w:hAnsi="Times New Roman"/>
          <w:b/>
          <w:sz w:val="24"/>
          <w:szCs w:val="24"/>
        </w:rPr>
      </w:pPr>
      <w:r w:rsidRPr="00346EC0">
        <w:rPr>
          <w:rFonts w:ascii="Times New Roman" w:hAnsi="Times New Roman"/>
          <w:sz w:val="24"/>
          <w:szCs w:val="24"/>
        </w:rPr>
        <w:t xml:space="preserve">Основной стратегической целью до 2035 года является </w:t>
      </w:r>
      <w:r w:rsidRPr="00346EC0">
        <w:rPr>
          <w:rFonts w:ascii="Times New Roman" w:hAnsi="Times New Roman"/>
          <w:b/>
          <w:sz w:val="24"/>
          <w:szCs w:val="24"/>
        </w:rPr>
        <w:t>Обеспечение социальной защиты, сохранение и укрепление здоровья населения.</w:t>
      </w:r>
    </w:p>
    <w:p w:rsidR="00622C93" w:rsidRPr="00346EC0" w:rsidRDefault="00622C93" w:rsidP="00622C93">
      <w:pPr>
        <w:pStyle w:val="40"/>
        <w:shd w:val="clear" w:color="auto" w:fill="auto"/>
        <w:tabs>
          <w:tab w:val="left" w:pos="0"/>
          <w:tab w:val="left" w:pos="1069"/>
        </w:tabs>
        <w:spacing w:after="0" w:line="276" w:lineRule="auto"/>
        <w:ind w:firstLine="709"/>
        <w:jc w:val="both"/>
        <w:rPr>
          <w:rFonts w:ascii="Times New Roman" w:hAnsi="Times New Roman"/>
          <w:sz w:val="24"/>
          <w:szCs w:val="24"/>
          <w:lang w:bidi="ru-RU"/>
        </w:rPr>
      </w:pPr>
      <w:r w:rsidRPr="00346EC0">
        <w:rPr>
          <w:rFonts w:ascii="Times New Roman" w:hAnsi="Times New Roman"/>
          <w:sz w:val="24"/>
          <w:szCs w:val="24"/>
          <w:lang w:bidi="ru-RU"/>
        </w:rPr>
        <w:t xml:space="preserve">Для достижения указанной цели необходимо решение следующих </w:t>
      </w:r>
      <w:r w:rsidRPr="00346EC0">
        <w:rPr>
          <w:rFonts w:ascii="Times New Roman" w:hAnsi="Times New Roman"/>
          <w:b/>
          <w:sz w:val="24"/>
          <w:szCs w:val="24"/>
          <w:lang w:bidi="ru-RU"/>
        </w:rPr>
        <w:t>задач</w:t>
      </w:r>
      <w:r w:rsidRPr="00346EC0">
        <w:rPr>
          <w:rFonts w:ascii="Times New Roman" w:hAnsi="Times New Roman"/>
          <w:sz w:val="24"/>
          <w:szCs w:val="24"/>
          <w:lang w:bidi="ru-RU"/>
        </w:rPr>
        <w:t>:</w:t>
      </w:r>
    </w:p>
    <w:p w:rsidR="00622C93" w:rsidRPr="00346EC0" w:rsidRDefault="00622C93" w:rsidP="00306740">
      <w:pPr>
        <w:pStyle w:val="40"/>
        <w:numPr>
          <w:ilvl w:val="0"/>
          <w:numId w:val="34"/>
        </w:numPr>
        <w:shd w:val="clear" w:color="auto" w:fill="auto"/>
        <w:tabs>
          <w:tab w:val="left" w:pos="1069"/>
        </w:tabs>
        <w:spacing w:after="0" w:line="276" w:lineRule="auto"/>
        <w:ind w:left="0" w:firstLine="709"/>
        <w:jc w:val="both"/>
        <w:rPr>
          <w:rFonts w:ascii="Times New Roman" w:hAnsi="Times New Roman"/>
          <w:sz w:val="24"/>
          <w:szCs w:val="24"/>
        </w:rPr>
      </w:pPr>
      <w:r w:rsidRPr="00346EC0">
        <w:rPr>
          <w:rFonts w:ascii="Times New Roman" w:hAnsi="Times New Roman"/>
          <w:sz w:val="24"/>
          <w:szCs w:val="24"/>
        </w:rPr>
        <w:t xml:space="preserve">Адресная поддержка социально-незащищенных слоев населения. </w:t>
      </w:r>
    </w:p>
    <w:p w:rsidR="00622C93" w:rsidRPr="00346EC0" w:rsidRDefault="00622C93" w:rsidP="00306740">
      <w:pPr>
        <w:pStyle w:val="40"/>
        <w:numPr>
          <w:ilvl w:val="0"/>
          <w:numId w:val="34"/>
        </w:numPr>
        <w:shd w:val="clear" w:color="auto" w:fill="auto"/>
        <w:tabs>
          <w:tab w:val="left" w:pos="1069"/>
        </w:tabs>
        <w:spacing w:after="0" w:line="276" w:lineRule="auto"/>
        <w:ind w:left="0" w:firstLine="709"/>
        <w:jc w:val="both"/>
        <w:rPr>
          <w:rFonts w:ascii="Times New Roman" w:hAnsi="Times New Roman"/>
          <w:sz w:val="24"/>
          <w:szCs w:val="24"/>
        </w:rPr>
      </w:pPr>
      <w:r w:rsidRPr="00346EC0">
        <w:rPr>
          <w:rFonts w:ascii="Times New Roman" w:hAnsi="Times New Roman"/>
          <w:sz w:val="24"/>
          <w:szCs w:val="24"/>
        </w:rPr>
        <w:t>Обеспечение доступности объектов городской инфраструктуры в приоритетных сферах жизнедеятельности инвалидов и других маломобильных групп населения.</w:t>
      </w:r>
    </w:p>
    <w:p w:rsidR="00622C93" w:rsidRPr="00346EC0" w:rsidRDefault="00622C93" w:rsidP="00306740">
      <w:pPr>
        <w:pStyle w:val="40"/>
        <w:numPr>
          <w:ilvl w:val="0"/>
          <w:numId w:val="34"/>
        </w:numPr>
        <w:shd w:val="clear" w:color="auto" w:fill="auto"/>
        <w:tabs>
          <w:tab w:val="left" w:pos="1069"/>
        </w:tabs>
        <w:spacing w:after="0" w:line="276" w:lineRule="auto"/>
        <w:ind w:left="0" w:firstLine="709"/>
        <w:jc w:val="both"/>
        <w:rPr>
          <w:rFonts w:ascii="Times New Roman" w:hAnsi="Times New Roman"/>
          <w:sz w:val="24"/>
          <w:szCs w:val="24"/>
        </w:rPr>
      </w:pPr>
      <w:r w:rsidRPr="00346EC0">
        <w:rPr>
          <w:rFonts w:ascii="Times New Roman" w:hAnsi="Times New Roman"/>
          <w:sz w:val="24"/>
          <w:szCs w:val="24"/>
        </w:rPr>
        <w:t>Реализация основополагающего права каждого ребенка жить и воспитываться в семье.</w:t>
      </w:r>
    </w:p>
    <w:p w:rsidR="00622C93" w:rsidRPr="00346EC0" w:rsidRDefault="00622C93" w:rsidP="00306740">
      <w:pPr>
        <w:pStyle w:val="40"/>
        <w:numPr>
          <w:ilvl w:val="0"/>
          <w:numId w:val="34"/>
        </w:numPr>
        <w:shd w:val="clear" w:color="auto" w:fill="auto"/>
        <w:tabs>
          <w:tab w:val="left" w:pos="1069"/>
        </w:tabs>
        <w:spacing w:after="0" w:line="276" w:lineRule="auto"/>
        <w:ind w:left="0" w:firstLine="709"/>
        <w:jc w:val="both"/>
        <w:rPr>
          <w:rFonts w:ascii="Times New Roman" w:hAnsi="Times New Roman"/>
          <w:sz w:val="24"/>
          <w:szCs w:val="24"/>
        </w:rPr>
      </w:pPr>
      <w:r w:rsidRPr="00346EC0">
        <w:rPr>
          <w:rFonts w:ascii="Times New Roman" w:hAnsi="Times New Roman"/>
          <w:sz w:val="24"/>
          <w:szCs w:val="24"/>
        </w:rPr>
        <w:t>Повышение эффективности профилактики безнадзорности, беспризорности, асоциального поведения среди несовершеннолетних.</w:t>
      </w:r>
    </w:p>
    <w:p w:rsidR="00622C93" w:rsidRPr="00346EC0" w:rsidRDefault="00622C93" w:rsidP="00306740">
      <w:pPr>
        <w:pStyle w:val="40"/>
        <w:numPr>
          <w:ilvl w:val="0"/>
          <w:numId w:val="34"/>
        </w:numPr>
        <w:shd w:val="clear" w:color="auto" w:fill="auto"/>
        <w:tabs>
          <w:tab w:val="left" w:pos="1069"/>
        </w:tabs>
        <w:spacing w:after="0" w:line="276" w:lineRule="auto"/>
        <w:ind w:left="0" w:firstLine="709"/>
        <w:jc w:val="both"/>
        <w:rPr>
          <w:rFonts w:ascii="Times New Roman" w:hAnsi="Times New Roman"/>
          <w:sz w:val="24"/>
          <w:szCs w:val="24"/>
        </w:rPr>
      </w:pPr>
      <w:r w:rsidRPr="00346EC0">
        <w:rPr>
          <w:rFonts w:ascii="Times New Roman" w:hAnsi="Times New Roman"/>
          <w:sz w:val="24"/>
          <w:szCs w:val="24"/>
        </w:rPr>
        <w:t>Охрана материнства и детства, увеличение рождаемости и продолжительности жизни.</w:t>
      </w:r>
    </w:p>
    <w:p w:rsidR="00622C93" w:rsidRPr="00346EC0" w:rsidRDefault="00622C93" w:rsidP="00306740">
      <w:pPr>
        <w:pStyle w:val="40"/>
        <w:numPr>
          <w:ilvl w:val="0"/>
          <w:numId w:val="34"/>
        </w:numPr>
        <w:shd w:val="clear" w:color="auto" w:fill="auto"/>
        <w:tabs>
          <w:tab w:val="left" w:pos="1069"/>
        </w:tabs>
        <w:spacing w:after="0" w:line="276" w:lineRule="auto"/>
        <w:ind w:left="0" w:firstLine="709"/>
        <w:jc w:val="both"/>
        <w:rPr>
          <w:rFonts w:ascii="Times New Roman" w:hAnsi="Times New Roman"/>
          <w:sz w:val="24"/>
          <w:szCs w:val="24"/>
        </w:rPr>
      </w:pPr>
      <w:r w:rsidRPr="00346EC0">
        <w:rPr>
          <w:rFonts w:ascii="Times New Roman" w:hAnsi="Times New Roman"/>
          <w:sz w:val="24"/>
          <w:szCs w:val="24"/>
        </w:rPr>
        <w:t xml:space="preserve">Доступность получения населением качественных услуг здравоохранения. </w:t>
      </w:r>
      <w:r w:rsidRPr="00346EC0">
        <w:rPr>
          <w:rFonts w:ascii="Times New Roman" w:hAnsi="Times New Roman"/>
          <w:sz w:val="24"/>
          <w:szCs w:val="24"/>
        </w:rPr>
        <w:lastRenderedPageBreak/>
        <w:t xml:space="preserve">Реконструкция, модернизация существующих и строительство новых объектов здравоохранения города. </w:t>
      </w:r>
    </w:p>
    <w:p w:rsidR="00622C93" w:rsidRPr="00346EC0" w:rsidRDefault="00622C93" w:rsidP="00306740">
      <w:pPr>
        <w:pStyle w:val="40"/>
        <w:numPr>
          <w:ilvl w:val="0"/>
          <w:numId w:val="34"/>
        </w:numPr>
        <w:shd w:val="clear" w:color="auto" w:fill="auto"/>
        <w:tabs>
          <w:tab w:val="left" w:pos="1069"/>
        </w:tabs>
        <w:spacing w:after="0" w:line="276" w:lineRule="auto"/>
        <w:ind w:left="0" w:firstLine="709"/>
        <w:jc w:val="both"/>
        <w:rPr>
          <w:rFonts w:ascii="Times New Roman" w:hAnsi="Times New Roman"/>
          <w:sz w:val="24"/>
          <w:szCs w:val="24"/>
        </w:rPr>
      </w:pPr>
      <w:r w:rsidRPr="00346EC0">
        <w:rPr>
          <w:rFonts w:ascii="Times New Roman" w:hAnsi="Times New Roman"/>
          <w:sz w:val="24"/>
          <w:szCs w:val="24"/>
        </w:rPr>
        <w:t xml:space="preserve">Создание условий для эффективной профилактики заболеваний и здоровой производственной среды на предприятиях. </w:t>
      </w:r>
    </w:p>
    <w:p w:rsidR="00622C93" w:rsidRPr="00346EC0" w:rsidRDefault="00622C93" w:rsidP="00306740">
      <w:pPr>
        <w:pStyle w:val="40"/>
        <w:numPr>
          <w:ilvl w:val="0"/>
          <w:numId w:val="34"/>
        </w:numPr>
        <w:shd w:val="clear" w:color="auto" w:fill="auto"/>
        <w:tabs>
          <w:tab w:val="left" w:pos="1069"/>
        </w:tabs>
        <w:spacing w:after="0" w:line="276" w:lineRule="auto"/>
        <w:ind w:left="0" w:firstLine="709"/>
        <w:jc w:val="both"/>
        <w:rPr>
          <w:rFonts w:ascii="Times New Roman" w:hAnsi="Times New Roman"/>
          <w:sz w:val="24"/>
          <w:szCs w:val="24"/>
        </w:rPr>
      </w:pPr>
      <w:r w:rsidRPr="00346EC0">
        <w:rPr>
          <w:rFonts w:ascii="Times New Roman" w:hAnsi="Times New Roman"/>
          <w:sz w:val="24"/>
          <w:szCs w:val="24"/>
        </w:rPr>
        <w:t>Создание условий, способствующих сохранению и улучшению здоровья населения, повышению мотивации к здоровому образу жизни, предупреждению негативного влияния внешних факторов на здоровье.</w:t>
      </w:r>
      <w:r w:rsidR="00044936">
        <w:rPr>
          <w:rFonts w:ascii="Times New Roman" w:hAnsi="Times New Roman"/>
          <w:sz w:val="24"/>
          <w:szCs w:val="24"/>
        </w:rPr>
        <w:t xml:space="preserve"> </w:t>
      </w:r>
      <w:r w:rsidRPr="00346EC0">
        <w:rPr>
          <w:rFonts w:ascii="Times New Roman" w:hAnsi="Times New Roman"/>
          <w:sz w:val="24"/>
          <w:szCs w:val="24"/>
        </w:rPr>
        <w:t xml:space="preserve"> </w:t>
      </w:r>
    </w:p>
    <w:p w:rsidR="00622C93" w:rsidRPr="00B118A5" w:rsidRDefault="00622C93" w:rsidP="00306740">
      <w:pPr>
        <w:pStyle w:val="40"/>
        <w:numPr>
          <w:ilvl w:val="0"/>
          <w:numId w:val="34"/>
        </w:numPr>
        <w:shd w:val="clear" w:color="auto" w:fill="auto"/>
        <w:tabs>
          <w:tab w:val="left" w:pos="1069"/>
        </w:tabs>
        <w:spacing w:after="0" w:line="276" w:lineRule="auto"/>
        <w:ind w:left="0" w:firstLine="709"/>
        <w:jc w:val="both"/>
        <w:rPr>
          <w:rFonts w:ascii="Times New Roman" w:hAnsi="Times New Roman"/>
          <w:sz w:val="24"/>
          <w:szCs w:val="24"/>
        </w:rPr>
      </w:pPr>
      <w:r w:rsidRPr="00346EC0">
        <w:rPr>
          <w:rFonts w:ascii="Times New Roman" w:hAnsi="Times New Roman"/>
          <w:sz w:val="24"/>
          <w:szCs w:val="24"/>
        </w:rPr>
        <w:t xml:space="preserve">Создание социально-экономических условий для привлечения </w:t>
      </w:r>
      <w:r w:rsidRPr="00B118A5">
        <w:rPr>
          <w:rFonts w:ascii="Times New Roman" w:hAnsi="Times New Roman"/>
          <w:sz w:val="24"/>
          <w:szCs w:val="24"/>
        </w:rPr>
        <w:t xml:space="preserve">квалифицированных медицинских кадров в учреждения городского здравоохранения и курорта. </w:t>
      </w:r>
    </w:p>
    <w:p w:rsidR="00527ED0" w:rsidRDefault="00527ED0" w:rsidP="00527ED0">
      <w:pPr>
        <w:tabs>
          <w:tab w:val="left" w:pos="0"/>
        </w:tabs>
        <w:spacing w:after="0" w:line="240" w:lineRule="auto"/>
        <w:ind w:right="-2" w:firstLine="709"/>
        <w:rPr>
          <w:rFonts w:ascii="Times New Roman" w:eastAsia="Times New Roman" w:hAnsi="Times New Roman"/>
          <w:sz w:val="24"/>
          <w:szCs w:val="24"/>
          <w:lang w:eastAsia="ru-RU"/>
        </w:rPr>
      </w:pPr>
      <w:bookmarkStart w:id="72" w:name="_Toc45639349"/>
      <w:bookmarkStart w:id="73" w:name="_Toc48665880"/>
      <w:r>
        <w:rPr>
          <w:rFonts w:ascii="Times New Roman" w:eastAsia="Times New Roman" w:hAnsi="Times New Roman"/>
          <w:sz w:val="24"/>
          <w:szCs w:val="24"/>
          <w:lang w:eastAsia="ru-RU"/>
        </w:rPr>
        <w:t>Механизмом реализации является:</w:t>
      </w:r>
    </w:p>
    <w:p w:rsidR="00527ED0" w:rsidRDefault="00527ED0" w:rsidP="00527ED0">
      <w:pPr>
        <w:tabs>
          <w:tab w:val="left" w:pos="0"/>
        </w:tabs>
        <w:spacing w:after="0" w:line="240" w:lineRule="auto"/>
        <w:ind w:right="-2"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муниципальная программа </w:t>
      </w:r>
      <w:r w:rsidR="00BF5111" w:rsidRPr="00BF5111">
        <w:rPr>
          <w:rFonts w:ascii="Times New Roman" w:eastAsia="Times New Roman" w:hAnsi="Times New Roman"/>
          <w:sz w:val="24"/>
          <w:szCs w:val="24"/>
          <w:lang w:eastAsia="ru-RU"/>
        </w:rPr>
        <w:t>«Социальная защита населения городского округа Евпатория Республики Крым»</w:t>
      </w:r>
      <w:r>
        <w:rPr>
          <w:rFonts w:ascii="Times New Roman" w:eastAsia="Times New Roman" w:hAnsi="Times New Roman"/>
          <w:sz w:val="24"/>
          <w:szCs w:val="24"/>
          <w:lang w:eastAsia="ru-RU"/>
        </w:rPr>
        <w:t>;</w:t>
      </w:r>
    </w:p>
    <w:p w:rsidR="00533309" w:rsidRDefault="00533309" w:rsidP="00527ED0">
      <w:pPr>
        <w:tabs>
          <w:tab w:val="left" w:pos="0"/>
        </w:tabs>
        <w:spacing w:after="0" w:line="240" w:lineRule="auto"/>
        <w:ind w:right="-2"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участие в государственных программах </w:t>
      </w:r>
      <w:r w:rsidRPr="00533309">
        <w:rPr>
          <w:rFonts w:ascii="Times New Roman" w:eastAsia="Times New Roman" w:hAnsi="Times New Roman"/>
          <w:sz w:val="24"/>
          <w:szCs w:val="24"/>
          <w:lang w:eastAsia="ru-RU"/>
        </w:rPr>
        <w:t>Российской Федерации «Социальная поддержка граждан»</w:t>
      </w:r>
      <w:r>
        <w:rPr>
          <w:rFonts w:ascii="Times New Roman" w:eastAsia="Times New Roman" w:hAnsi="Times New Roman"/>
          <w:sz w:val="24"/>
          <w:szCs w:val="24"/>
          <w:lang w:eastAsia="ru-RU"/>
        </w:rPr>
        <w:t xml:space="preserve"> и</w:t>
      </w:r>
      <w:r w:rsidRPr="00533309">
        <w:rPr>
          <w:rFonts w:ascii="Times New Roman" w:eastAsia="Times New Roman" w:hAnsi="Times New Roman"/>
          <w:sz w:val="24"/>
          <w:szCs w:val="24"/>
          <w:lang w:eastAsia="ru-RU"/>
        </w:rPr>
        <w:t xml:space="preserve"> Республики Крым «Социальная поддержка граждан Республики Крым на 2015-2020 годы»</w:t>
      </w:r>
      <w:r>
        <w:rPr>
          <w:rFonts w:ascii="Times New Roman" w:eastAsia="Times New Roman" w:hAnsi="Times New Roman"/>
          <w:sz w:val="24"/>
          <w:szCs w:val="24"/>
          <w:lang w:eastAsia="ru-RU"/>
        </w:rPr>
        <w:t>;</w:t>
      </w:r>
    </w:p>
    <w:p w:rsidR="0081181F" w:rsidRDefault="00527ED0" w:rsidP="00527ED0">
      <w:pPr>
        <w:tabs>
          <w:tab w:val="left" w:pos="0"/>
        </w:tabs>
        <w:spacing w:after="0" w:line="240" w:lineRule="auto"/>
        <w:ind w:right="-2" w:firstLine="709"/>
      </w:pPr>
      <w:r w:rsidRPr="00392793">
        <w:rPr>
          <w:rFonts w:ascii="Times New Roman" w:eastAsia="Times New Roman" w:hAnsi="Times New Roman"/>
          <w:color w:val="FF0000"/>
          <w:sz w:val="24"/>
          <w:szCs w:val="24"/>
          <w:lang w:eastAsia="zh-CN"/>
        </w:rPr>
        <w:t>-</w:t>
      </w:r>
      <w:r w:rsidRPr="0081181F">
        <w:rPr>
          <w:rFonts w:ascii="Times New Roman" w:eastAsia="Times New Roman" w:hAnsi="Times New Roman"/>
          <w:sz w:val="24"/>
          <w:szCs w:val="24"/>
          <w:lang w:eastAsia="ru-RU"/>
        </w:rPr>
        <w:t xml:space="preserve"> участие в </w:t>
      </w:r>
      <w:r w:rsidR="0081181F" w:rsidRPr="0081181F">
        <w:rPr>
          <w:rFonts w:ascii="Times New Roman" w:eastAsia="Times New Roman" w:hAnsi="Times New Roman"/>
          <w:sz w:val="24"/>
          <w:szCs w:val="24"/>
          <w:lang w:eastAsia="ru-RU"/>
        </w:rPr>
        <w:t>национальном</w:t>
      </w:r>
      <w:r w:rsidRPr="0081181F">
        <w:rPr>
          <w:rFonts w:ascii="Times New Roman" w:eastAsia="Times New Roman" w:hAnsi="Times New Roman"/>
          <w:sz w:val="24"/>
          <w:szCs w:val="24"/>
          <w:lang w:eastAsia="ru-RU"/>
        </w:rPr>
        <w:t xml:space="preserve"> проекте </w:t>
      </w:r>
      <w:r w:rsidR="0081181F" w:rsidRPr="0081181F">
        <w:rPr>
          <w:rFonts w:ascii="Times New Roman" w:eastAsia="Times New Roman" w:hAnsi="Times New Roman"/>
          <w:sz w:val="24"/>
          <w:szCs w:val="24"/>
          <w:lang w:eastAsia="ru-RU"/>
        </w:rPr>
        <w:t>«Здравоохранение»</w:t>
      </w:r>
      <w:r w:rsidR="0081181F">
        <w:rPr>
          <w:rFonts w:ascii="Times New Roman" w:eastAsia="Times New Roman" w:hAnsi="Times New Roman"/>
          <w:sz w:val="24"/>
          <w:szCs w:val="24"/>
          <w:lang w:eastAsia="ru-RU"/>
        </w:rPr>
        <w:t>.</w:t>
      </w:r>
    </w:p>
    <w:p w:rsidR="00527ED0" w:rsidRDefault="00527ED0" w:rsidP="00527ED0">
      <w:pPr>
        <w:tabs>
          <w:tab w:val="left" w:pos="0"/>
        </w:tabs>
        <w:spacing w:after="0" w:line="240" w:lineRule="auto"/>
        <w:ind w:right="-2" w:firstLine="709"/>
        <w:rPr>
          <w:rFonts w:ascii="Times New Roman" w:eastAsia="Times New Roman" w:hAnsi="Times New Roman"/>
          <w:color w:val="FF0000"/>
          <w:sz w:val="24"/>
          <w:szCs w:val="24"/>
          <w:lang w:eastAsia="zh-CN"/>
        </w:rPr>
      </w:pPr>
    </w:p>
    <w:p w:rsidR="0081181F" w:rsidRDefault="0081181F" w:rsidP="00527ED0">
      <w:pPr>
        <w:tabs>
          <w:tab w:val="left" w:pos="0"/>
        </w:tabs>
        <w:spacing w:after="0" w:line="240" w:lineRule="auto"/>
        <w:ind w:right="-2" w:firstLine="709"/>
        <w:rPr>
          <w:rFonts w:ascii="Times New Roman" w:eastAsia="Times New Roman" w:hAnsi="Times New Roman"/>
          <w:color w:val="FF0000"/>
          <w:sz w:val="24"/>
          <w:szCs w:val="24"/>
          <w:lang w:eastAsia="zh-CN"/>
        </w:rPr>
      </w:pPr>
    </w:p>
    <w:p w:rsidR="0081181F" w:rsidRDefault="0081181F" w:rsidP="00527ED0">
      <w:pPr>
        <w:tabs>
          <w:tab w:val="left" w:pos="0"/>
        </w:tabs>
        <w:spacing w:after="0" w:line="240" w:lineRule="auto"/>
        <w:ind w:right="-2" w:firstLine="709"/>
        <w:rPr>
          <w:rFonts w:ascii="Times New Roman" w:eastAsia="Times New Roman" w:hAnsi="Times New Roman"/>
          <w:sz w:val="24"/>
          <w:szCs w:val="24"/>
          <w:lang w:eastAsia="zh-CN"/>
        </w:rPr>
      </w:pPr>
    </w:p>
    <w:p w:rsidR="00346EC0" w:rsidRPr="007703AC" w:rsidRDefault="00346EC0" w:rsidP="00346EC0">
      <w:pPr>
        <w:keepNext/>
        <w:spacing w:after="0" w:line="276" w:lineRule="auto"/>
        <w:jc w:val="center"/>
        <w:outlineLvl w:val="2"/>
        <w:rPr>
          <w:rFonts w:ascii="Times New Roman" w:hAnsi="Times New Roman"/>
          <w:b/>
          <w:bCs/>
          <w:sz w:val="24"/>
          <w:szCs w:val="24"/>
        </w:rPr>
      </w:pPr>
      <w:r w:rsidRPr="00B118A5">
        <w:rPr>
          <w:rFonts w:ascii="Times New Roman" w:hAnsi="Times New Roman"/>
          <w:b/>
          <w:bCs/>
          <w:sz w:val="24"/>
          <w:szCs w:val="24"/>
        </w:rPr>
        <w:t xml:space="preserve">Создание </w:t>
      </w:r>
      <w:r w:rsidRPr="007703AC">
        <w:rPr>
          <w:rFonts w:ascii="Times New Roman" w:hAnsi="Times New Roman"/>
          <w:b/>
          <w:bCs/>
          <w:sz w:val="24"/>
          <w:szCs w:val="24"/>
        </w:rPr>
        <w:t>условий для развития молодежи и реализация ее творческого потенциала</w:t>
      </w:r>
      <w:bookmarkEnd w:id="72"/>
      <w:bookmarkEnd w:id="73"/>
    </w:p>
    <w:p w:rsidR="00346EC0" w:rsidRPr="007703AC" w:rsidRDefault="00346EC0" w:rsidP="00346EC0">
      <w:pPr>
        <w:spacing w:after="0" w:line="240" w:lineRule="auto"/>
        <w:ind w:firstLine="709"/>
        <w:rPr>
          <w:rFonts w:ascii="Times New Roman" w:hAnsi="Times New Roman"/>
          <w:sz w:val="24"/>
          <w:szCs w:val="24"/>
        </w:rPr>
      </w:pP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Государственная молодежная политика является важным направлением деятельности муниципальных органов власти городского округа Евпатория Республики Крым. Страна и общество, ставящие своей целью переход на инновационный путь развития, не могут обойтись без потенциала, присущего молодежи. От готовности молодого поколения понять и принять новую стратегию развития страны, включиться в процесс преобразований во многом зависит успех задуманного.</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В городе Евпатории по состоянию на 01.01.2020 проживает 24 567 молодых людей от 14 до 30 лет, что составляет 20,4% от общей численности населения. Среди молодых людей в возрасте от 14 до 30 лет основной формой занятости является обучение.</w:t>
      </w:r>
      <w:r w:rsidRPr="007703AC">
        <w:t xml:space="preserve"> </w:t>
      </w:r>
      <w:r w:rsidRPr="007703AC">
        <w:rPr>
          <w:rFonts w:ascii="Times New Roman" w:hAnsi="Times New Roman"/>
          <w:sz w:val="24"/>
          <w:szCs w:val="24"/>
        </w:rPr>
        <w:t xml:space="preserve">Образовательную деятельность на территории муниципального образования городской округ Евпатория Республики Крым осуществляют </w:t>
      </w:r>
      <w:r w:rsidR="00AD35F7">
        <w:rPr>
          <w:rFonts w:ascii="Times New Roman" w:hAnsi="Times New Roman"/>
          <w:sz w:val="24"/>
          <w:szCs w:val="24"/>
        </w:rPr>
        <w:t>4</w:t>
      </w:r>
      <w:r w:rsidRPr="007703AC">
        <w:rPr>
          <w:rFonts w:ascii="Times New Roman" w:hAnsi="Times New Roman"/>
          <w:sz w:val="24"/>
          <w:szCs w:val="24"/>
        </w:rPr>
        <w:t xml:space="preserve"> учебных заведени</w:t>
      </w:r>
      <w:r w:rsidR="00AD35F7">
        <w:rPr>
          <w:rFonts w:ascii="Times New Roman" w:hAnsi="Times New Roman"/>
          <w:sz w:val="24"/>
          <w:szCs w:val="24"/>
        </w:rPr>
        <w:t>я</w:t>
      </w:r>
      <w:r w:rsidRPr="007703AC">
        <w:rPr>
          <w:rFonts w:ascii="Times New Roman" w:hAnsi="Times New Roman"/>
          <w:sz w:val="24"/>
          <w:szCs w:val="24"/>
        </w:rPr>
        <w:t xml:space="preserve"> профессионального образования:</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xml:space="preserve"> - государственное бюджетное профессиональное образовательное учреждение Республики Крым «Евпаторийский техникум строительных технологий и сферы обслуживания»,</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государственное бюджетное профессиональное образовательное учреждение Республики Крым «Евпаторийский индустриальный техникум»,</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государственное автономное образовательное учреждение «Евпаторийский медицинский колледж Республики Крым»,</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автономная некоммерческая организация «Профессиональная образовательная организация медицинский колледж «Монада».</w:t>
      </w: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Ведущим образовательным учреждением города является Евпаторийский институт социальных наук (филиал) федерального государственного автономного образовательного учреждения высшего образования «Крымский федеральный университет имени В.И. Вернадского».</w:t>
      </w: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Численность студентов в учреждениях профессионального образования в 2019 году составила 2188 человек или 8% от численности молодежи, проживающей в городе.</w:t>
      </w: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На данный момент стоит отметить положительную тенденцию роста социальной активности евпаторийской молодежи, расширение возможностей для ее поддержки, увеличение добровольческих объединений и организаций в городе.</w:t>
      </w:r>
      <w:r w:rsidR="00044936">
        <w:rPr>
          <w:rFonts w:ascii="Times New Roman" w:hAnsi="Times New Roman"/>
          <w:sz w:val="24"/>
          <w:szCs w:val="24"/>
        </w:rPr>
        <w:t xml:space="preserve"> </w:t>
      </w: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 xml:space="preserve">В городе действуют региональные отделения молодежных общественных организаций: евпаторийское отделение всероссийской общественной организации «Российский союз молодежи», региональное отделение Всероссийского общественного движения «Волонтеры </w:t>
      </w:r>
      <w:r w:rsidRPr="007703AC">
        <w:rPr>
          <w:rFonts w:ascii="Times New Roman" w:hAnsi="Times New Roman"/>
          <w:sz w:val="24"/>
          <w:szCs w:val="24"/>
        </w:rPr>
        <w:lastRenderedPageBreak/>
        <w:t>Победы», Крымская региональная общественная организация «Молодежная инициативная группа», Евпаторийское отделение Всероссийской общественной организации «Молодая Гвардия Единой России».</w:t>
      </w: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Позитивным примером сотрудничества администрации города с общественными организациями и объединениями служит проведение ежегодного новогоднего фестиваля благотворительности и добра «Волшебство в Евпатории». В рамках фестиваля организуются выступления танцевальных и вокальных коллективов города, творческие мастер-классы от евпаторийских умельцев, игры на свежем воздухе с аниматорами, конкурсы и подарки, фотозоны. Организаторами мероприятия выступают общественные объединения, структурные подразделения администрации оказывают содействие в решении организационных вопросов.</w:t>
      </w: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Впервые в 2019 году общественным советом при управлении по делам семьи, молодежи и спорта администрации города Евпатории Республики Крым организован Фестиваль Семьи и спорта. Мероприятие прошло в форме квеста, на котором дети с родителями участвовали в различных тематических площадках. Количество участников</w:t>
      </w:r>
      <w:r w:rsidR="002479CD">
        <w:rPr>
          <w:rFonts w:ascii="Times New Roman" w:hAnsi="Times New Roman"/>
          <w:sz w:val="24"/>
          <w:szCs w:val="24"/>
        </w:rPr>
        <w:t xml:space="preserve"> со</w:t>
      </w:r>
      <w:r w:rsidR="003D79B8">
        <w:rPr>
          <w:rFonts w:ascii="Times New Roman" w:hAnsi="Times New Roman"/>
          <w:sz w:val="24"/>
          <w:szCs w:val="24"/>
        </w:rPr>
        <w:t>с</w:t>
      </w:r>
      <w:r w:rsidR="002479CD">
        <w:rPr>
          <w:rFonts w:ascii="Times New Roman" w:hAnsi="Times New Roman"/>
          <w:sz w:val="24"/>
          <w:szCs w:val="24"/>
        </w:rPr>
        <w:t>тавило</w:t>
      </w:r>
      <w:r w:rsidRPr="007703AC">
        <w:rPr>
          <w:rFonts w:ascii="Times New Roman" w:hAnsi="Times New Roman"/>
          <w:sz w:val="24"/>
          <w:szCs w:val="24"/>
        </w:rPr>
        <w:t xml:space="preserve"> более 100 человек.</w:t>
      </w: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Продолжается сотрудничество управления с ОО</w:t>
      </w:r>
      <w:r w:rsidR="00CD33DB">
        <w:rPr>
          <w:rFonts w:ascii="Times New Roman" w:hAnsi="Times New Roman"/>
          <w:sz w:val="24"/>
          <w:szCs w:val="24"/>
        </w:rPr>
        <w:t xml:space="preserve"> «</w:t>
      </w:r>
      <w:r w:rsidRPr="007703AC">
        <w:rPr>
          <w:rFonts w:ascii="Times New Roman" w:hAnsi="Times New Roman"/>
          <w:sz w:val="24"/>
          <w:szCs w:val="24"/>
        </w:rPr>
        <w:t>Сибирское землячество Евпатории</w:t>
      </w:r>
      <w:r w:rsidR="00CD33DB">
        <w:rPr>
          <w:rFonts w:ascii="Times New Roman" w:hAnsi="Times New Roman"/>
          <w:sz w:val="24"/>
          <w:szCs w:val="24"/>
        </w:rPr>
        <w:t>»</w:t>
      </w:r>
      <w:r w:rsidRPr="007703AC">
        <w:rPr>
          <w:rFonts w:ascii="Times New Roman" w:hAnsi="Times New Roman"/>
          <w:sz w:val="24"/>
          <w:szCs w:val="24"/>
        </w:rPr>
        <w:t xml:space="preserve"> в части проведения командных соревновании по сбору мусора с учётом требований раздельного сбора в виде квеста с поиском артефактов. </w:t>
      </w:r>
      <w:r w:rsidR="002479CD">
        <w:rPr>
          <w:rFonts w:ascii="Times New Roman" w:hAnsi="Times New Roman"/>
          <w:sz w:val="24"/>
          <w:szCs w:val="24"/>
        </w:rPr>
        <w:t xml:space="preserve">В 2019 году </w:t>
      </w:r>
      <w:r w:rsidRPr="007703AC">
        <w:rPr>
          <w:rFonts w:ascii="Times New Roman" w:hAnsi="Times New Roman"/>
          <w:sz w:val="24"/>
          <w:szCs w:val="24"/>
        </w:rPr>
        <w:t>«Чистые игры» в городе Евпатория проведены дважды.</w:t>
      </w:r>
    </w:p>
    <w:p w:rsidR="00346EC0" w:rsidRPr="007703AC" w:rsidRDefault="00346EC0" w:rsidP="00346EC0">
      <w:pPr>
        <w:pStyle w:val="18"/>
        <w:jc w:val="center"/>
        <w:rPr>
          <w:rFonts w:ascii="Times New Roman" w:hAnsi="Times New Roman"/>
          <w:sz w:val="24"/>
          <w:szCs w:val="24"/>
        </w:rPr>
      </w:pPr>
      <w:r w:rsidRPr="007703AC">
        <w:rPr>
          <w:rFonts w:ascii="Times New Roman" w:hAnsi="Times New Roman"/>
          <w:noProof/>
          <w:sz w:val="24"/>
          <w:szCs w:val="24"/>
          <w:lang w:eastAsia="ru-RU"/>
        </w:rPr>
        <w:drawing>
          <wp:inline distT="0" distB="0" distL="0" distR="0">
            <wp:extent cx="5730875" cy="3126105"/>
            <wp:effectExtent l="0" t="0" r="0" b="0"/>
            <wp:docPr id="76" name="Диаграмма 7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46EC0" w:rsidRPr="007703AC" w:rsidRDefault="00346EC0" w:rsidP="00346EC0">
      <w:pPr>
        <w:pStyle w:val="18"/>
        <w:jc w:val="center"/>
        <w:rPr>
          <w:rFonts w:ascii="Times New Roman" w:hAnsi="Times New Roman"/>
          <w:sz w:val="24"/>
          <w:szCs w:val="24"/>
        </w:rPr>
      </w:pPr>
      <w:r w:rsidRPr="007703AC">
        <w:rPr>
          <w:rFonts w:ascii="Times New Roman" w:hAnsi="Times New Roman"/>
          <w:sz w:val="24"/>
          <w:szCs w:val="24"/>
        </w:rPr>
        <w:t xml:space="preserve">Рисунок </w:t>
      </w:r>
      <w:r w:rsidR="00B7437C">
        <w:rPr>
          <w:rFonts w:ascii="Times New Roman" w:hAnsi="Times New Roman"/>
          <w:sz w:val="24"/>
          <w:szCs w:val="24"/>
        </w:rPr>
        <w:t xml:space="preserve">3.37 </w:t>
      </w:r>
      <w:r w:rsidRPr="007703AC">
        <w:rPr>
          <w:rFonts w:ascii="Times New Roman" w:hAnsi="Times New Roman"/>
          <w:sz w:val="24"/>
          <w:szCs w:val="24"/>
        </w:rPr>
        <w:t>– Количество</w:t>
      </w:r>
      <w:r w:rsidR="00783922">
        <w:rPr>
          <w:rFonts w:ascii="Times New Roman" w:hAnsi="Times New Roman"/>
          <w:sz w:val="24"/>
          <w:szCs w:val="24"/>
        </w:rPr>
        <w:t xml:space="preserve"> проведенных</w:t>
      </w:r>
      <w:r w:rsidRPr="007703AC">
        <w:rPr>
          <w:rFonts w:ascii="Times New Roman" w:hAnsi="Times New Roman"/>
          <w:sz w:val="24"/>
          <w:szCs w:val="24"/>
        </w:rPr>
        <w:t xml:space="preserve"> </w:t>
      </w:r>
      <w:r>
        <w:rPr>
          <w:rFonts w:ascii="Times New Roman" w:hAnsi="Times New Roman"/>
          <w:sz w:val="24"/>
          <w:szCs w:val="24"/>
        </w:rPr>
        <w:t>мероприятий для молодежи, едини</w:t>
      </w:r>
      <w:r w:rsidRPr="007703AC">
        <w:rPr>
          <w:rFonts w:ascii="Times New Roman" w:hAnsi="Times New Roman"/>
          <w:sz w:val="24"/>
          <w:szCs w:val="24"/>
        </w:rPr>
        <w:t>ц</w:t>
      </w:r>
    </w:p>
    <w:p w:rsidR="00346EC0" w:rsidRPr="007703AC" w:rsidRDefault="00346EC0" w:rsidP="00346EC0">
      <w:pPr>
        <w:pStyle w:val="18"/>
        <w:ind w:firstLine="709"/>
        <w:jc w:val="both"/>
        <w:rPr>
          <w:rFonts w:ascii="Times New Roman" w:hAnsi="Times New Roman"/>
          <w:sz w:val="24"/>
          <w:szCs w:val="24"/>
        </w:rPr>
      </w:pP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 xml:space="preserve">Управлением по делам семьи, молодежи и спорта разработана программа развития и поддержки добровольческой (волонтерской) деятельности на 2019-2021гг., проводится системная работа по формированию волонтерского корпуса. Ни одно значимое городское мероприятие не обошлось без помощи волонтеров. </w:t>
      </w:r>
    </w:p>
    <w:p w:rsidR="00346EC0"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Новым форматом организации мероприятий стало и проведение муниципального форума «НеПростоФорум». Впервые организатором масштабного городского мероприятия выступила молодежь Евпатории – волонтерский корпус при управлении по делам семьи, молодежи и спорта администрации города Евпатории. Впервые в практике организации мероприятий стало приглашение в качестве одного из спикеров федерального тренера Александра Мачухи.</w:t>
      </w:r>
    </w:p>
    <w:p w:rsidR="00306740" w:rsidRPr="007703AC" w:rsidRDefault="00306740" w:rsidP="00346EC0">
      <w:pPr>
        <w:pStyle w:val="18"/>
        <w:ind w:firstLine="709"/>
        <w:jc w:val="both"/>
        <w:rPr>
          <w:rFonts w:ascii="Times New Roman" w:hAnsi="Times New Roman"/>
          <w:sz w:val="24"/>
          <w:szCs w:val="24"/>
        </w:rPr>
      </w:pPr>
    </w:p>
    <w:p w:rsidR="00346EC0" w:rsidRPr="007703AC" w:rsidRDefault="00346EC0" w:rsidP="00306740">
      <w:pPr>
        <w:pStyle w:val="18"/>
        <w:jc w:val="center"/>
        <w:rPr>
          <w:rFonts w:ascii="Times New Roman" w:hAnsi="Times New Roman"/>
          <w:sz w:val="24"/>
          <w:szCs w:val="24"/>
        </w:rPr>
      </w:pPr>
      <w:r w:rsidRPr="007703AC">
        <w:rPr>
          <w:rFonts w:ascii="Times New Roman" w:hAnsi="Times New Roman"/>
          <w:noProof/>
          <w:sz w:val="24"/>
          <w:szCs w:val="24"/>
          <w:lang w:eastAsia="ru-RU"/>
        </w:rPr>
        <w:lastRenderedPageBreak/>
        <w:drawing>
          <wp:inline distT="0" distB="0" distL="0" distR="0">
            <wp:extent cx="5876925" cy="2891790"/>
            <wp:effectExtent l="0" t="0" r="0" b="0"/>
            <wp:docPr id="75" name="Диаграмма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46EC0" w:rsidRDefault="00346EC0" w:rsidP="00346EC0">
      <w:pPr>
        <w:pStyle w:val="18"/>
        <w:jc w:val="center"/>
        <w:rPr>
          <w:rFonts w:ascii="Times New Roman" w:hAnsi="Times New Roman"/>
          <w:sz w:val="24"/>
          <w:szCs w:val="24"/>
        </w:rPr>
      </w:pPr>
      <w:r w:rsidRPr="00306740">
        <w:rPr>
          <w:rFonts w:ascii="Times New Roman" w:hAnsi="Times New Roman"/>
          <w:sz w:val="24"/>
          <w:szCs w:val="24"/>
        </w:rPr>
        <w:t xml:space="preserve">Рисунок </w:t>
      </w:r>
      <w:r w:rsidR="00B7437C">
        <w:rPr>
          <w:rFonts w:ascii="Times New Roman" w:hAnsi="Times New Roman"/>
          <w:sz w:val="24"/>
          <w:szCs w:val="24"/>
        </w:rPr>
        <w:t xml:space="preserve">3.38 </w:t>
      </w:r>
      <w:r w:rsidRPr="00306740">
        <w:rPr>
          <w:rFonts w:ascii="Times New Roman" w:hAnsi="Times New Roman"/>
          <w:sz w:val="24"/>
          <w:szCs w:val="24"/>
        </w:rPr>
        <w:t xml:space="preserve">– </w:t>
      </w:r>
      <w:r w:rsidR="00306740" w:rsidRPr="00306740">
        <w:rPr>
          <w:rFonts w:ascii="Times New Roman" w:hAnsi="Times New Roman"/>
          <w:sz w:val="24"/>
          <w:szCs w:val="24"/>
        </w:rPr>
        <w:t>Количество волонтеров, принимающих участие в реализац</w:t>
      </w:r>
      <w:r w:rsidR="00306740">
        <w:rPr>
          <w:rFonts w:ascii="Times New Roman" w:hAnsi="Times New Roman"/>
          <w:sz w:val="24"/>
          <w:szCs w:val="24"/>
        </w:rPr>
        <w:t>ии социально значимых инициатив, чел.</w:t>
      </w:r>
    </w:p>
    <w:p w:rsidR="00306740" w:rsidRPr="007703AC" w:rsidRDefault="00306740" w:rsidP="00346EC0">
      <w:pPr>
        <w:pStyle w:val="18"/>
        <w:jc w:val="center"/>
        <w:rPr>
          <w:rFonts w:ascii="Times New Roman" w:hAnsi="Times New Roman"/>
          <w:sz w:val="24"/>
          <w:szCs w:val="24"/>
        </w:rPr>
      </w:pPr>
    </w:p>
    <w:p w:rsidR="00346EC0" w:rsidRPr="007703AC" w:rsidRDefault="00783922" w:rsidP="00346EC0">
      <w:pPr>
        <w:pStyle w:val="18"/>
        <w:ind w:firstLine="709"/>
        <w:jc w:val="both"/>
        <w:rPr>
          <w:rFonts w:ascii="Times New Roman" w:hAnsi="Times New Roman"/>
          <w:sz w:val="24"/>
          <w:szCs w:val="24"/>
        </w:rPr>
      </w:pPr>
      <w:r>
        <w:rPr>
          <w:rFonts w:ascii="Times New Roman" w:hAnsi="Times New Roman"/>
          <w:sz w:val="24"/>
          <w:szCs w:val="24"/>
        </w:rPr>
        <w:t>В 2019 году п</w:t>
      </w:r>
      <w:r w:rsidR="00346EC0" w:rsidRPr="007703AC">
        <w:rPr>
          <w:rFonts w:ascii="Times New Roman" w:hAnsi="Times New Roman"/>
          <w:sz w:val="24"/>
          <w:szCs w:val="24"/>
        </w:rPr>
        <w:t>роведен конкурс среди социально ориентированных некоммерческих организаций по предоставлению грантов (субсидий) из бюджета муниципального образования на реализацию социальных молодежных инициатив по социально значимым проблемам городского развития. 50,0 тыс. руб в виде грантовой помощи направлено на поддержку социальных молодежных инициатив по социально значимым проблемам городского развития.</w:t>
      </w: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Проведен конкурс по присуждению премии за достижения в области культуры, искусства, образования, науки и техники, в иных областях. 5 соискател</w:t>
      </w:r>
      <w:r w:rsidR="00783922">
        <w:rPr>
          <w:rFonts w:ascii="Times New Roman" w:hAnsi="Times New Roman"/>
          <w:sz w:val="24"/>
          <w:szCs w:val="24"/>
        </w:rPr>
        <w:t>ям</w:t>
      </w:r>
      <w:r w:rsidRPr="007703AC">
        <w:rPr>
          <w:rFonts w:ascii="Times New Roman" w:hAnsi="Times New Roman"/>
          <w:sz w:val="24"/>
          <w:szCs w:val="24"/>
        </w:rPr>
        <w:t xml:space="preserve"> </w:t>
      </w:r>
      <w:r w:rsidR="00783922">
        <w:rPr>
          <w:rFonts w:ascii="Times New Roman" w:hAnsi="Times New Roman"/>
          <w:sz w:val="24"/>
          <w:szCs w:val="24"/>
        </w:rPr>
        <w:t>присуждены</w:t>
      </w:r>
      <w:r w:rsidRPr="007703AC">
        <w:rPr>
          <w:rFonts w:ascii="Times New Roman" w:hAnsi="Times New Roman"/>
          <w:sz w:val="24"/>
          <w:szCs w:val="24"/>
        </w:rPr>
        <w:t xml:space="preserve"> выплаты из бюджета муниципального образования городской округ Евпатория Республики Крым. На эти цели в бюджете предусмотрены средства в сумме 35 тыс. руб.</w:t>
      </w: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За последние годы в городе Евпатория значительно расширились возможности для самореализации творческой молодежи, активно растет популярность занятий непрофессиональными видами спо</w:t>
      </w:r>
      <w:r w:rsidR="00964979">
        <w:rPr>
          <w:rFonts w:ascii="Times New Roman" w:hAnsi="Times New Roman"/>
          <w:sz w:val="24"/>
          <w:szCs w:val="24"/>
        </w:rPr>
        <w:t>рта, в том числе экстремальными. Проведены</w:t>
      </w:r>
      <w:r w:rsidRPr="007703AC">
        <w:rPr>
          <w:rFonts w:ascii="Times New Roman" w:hAnsi="Times New Roman"/>
          <w:sz w:val="24"/>
          <w:szCs w:val="24"/>
        </w:rPr>
        <w:t xml:space="preserve"> два фестиваля стрит-арта. В рамках Фестиваля были нанесены художественные изображения на городские электроподстанции, стены домов и ограждения. Город получил новые, яркие арт-объекты.</w:t>
      </w: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 xml:space="preserve">Большую роль в социализации молодых граждан играет трудоустройство молодежи. На протяжении многих лет в городе успешно реализуется социально значимый проект по временному трудоустройству несовершеннолетних граждан в возрасте от 14 до 18 лет в свободное от учебы время. </w:t>
      </w:r>
    </w:p>
    <w:p w:rsidR="00346EC0" w:rsidRPr="007703AC" w:rsidRDefault="00346EC0" w:rsidP="00346EC0">
      <w:pPr>
        <w:pStyle w:val="18"/>
        <w:ind w:firstLine="709"/>
        <w:jc w:val="both"/>
        <w:rPr>
          <w:rFonts w:ascii="Times New Roman" w:hAnsi="Times New Roman"/>
          <w:sz w:val="24"/>
          <w:szCs w:val="24"/>
        </w:rPr>
      </w:pPr>
      <w:r w:rsidRPr="007703AC">
        <w:rPr>
          <w:rFonts w:ascii="Times New Roman" w:hAnsi="Times New Roman"/>
          <w:sz w:val="24"/>
          <w:szCs w:val="24"/>
        </w:rPr>
        <w:t>В 2019 году Евпатория заняла первое место среди муниципалитетов Республики Крым по реализации мероприятий по организации отдыха и оздоровления детей.</w:t>
      </w:r>
      <w:r w:rsidR="00044936">
        <w:rPr>
          <w:rFonts w:ascii="Times New Roman" w:hAnsi="Times New Roman"/>
          <w:sz w:val="24"/>
          <w:szCs w:val="24"/>
        </w:rPr>
        <w:t xml:space="preserve"> </w:t>
      </w:r>
      <w:r w:rsidRPr="007703AC">
        <w:rPr>
          <w:rFonts w:ascii="Times New Roman" w:hAnsi="Times New Roman"/>
          <w:sz w:val="24"/>
          <w:szCs w:val="24"/>
        </w:rPr>
        <w:t>Так, в 2019 году всеми видами отдыха, оздоровления и санаторно-курортного лечения охвачено 12 363 чел. (99,9% от общего количества детей школьного возраста). Продолжается практика направления талантливых и одаренных детей на оздоровление в МДЦ «Артек», ВДЦ «Смена» (</w:t>
      </w:r>
      <w:r w:rsidR="00146AF6" w:rsidRPr="007703AC">
        <w:rPr>
          <w:rFonts w:ascii="Times New Roman" w:hAnsi="Times New Roman"/>
          <w:sz w:val="24"/>
          <w:szCs w:val="24"/>
        </w:rPr>
        <w:t>г. Анапа</w:t>
      </w:r>
      <w:r w:rsidRPr="007703AC">
        <w:rPr>
          <w:rFonts w:ascii="Times New Roman" w:hAnsi="Times New Roman"/>
          <w:sz w:val="24"/>
          <w:szCs w:val="24"/>
        </w:rPr>
        <w:t>), ВДЦ «Орленок» (</w:t>
      </w:r>
      <w:r w:rsidR="004F24B0" w:rsidRPr="007703AC">
        <w:rPr>
          <w:rFonts w:ascii="Times New Roman" w:hAnsi="Times New Roman"/>
          <w:sz w:val="24"/>
          <w:szCs w:val="24"/>
        </w:rPr>
        <w:t>г. Туапсе</w:t>
      </w:r>
      <w:r w:rsidRPr="007703AC">
        <w:rPr>
          <w:rFonts w:ascii="Times New Roman" w:hAnsi="Times New Roman"/>
          <w:sz w:val="24"/>
          <w:szCs w:val="24"/>
        </w:rPr>
        <w:t>). В 2019 году в детских центрах побывало 40 детей.</w:t>
      </w:r>
    </w:p>
    <w:p w:rsidR="00346EC0" w:rsidRPr="007703AC" w:rsidRDefault="00346EC0" w:rsidP="00346EC0">
      <w:pPr>
        <w:pStyle w:val="18"/>
        <w:ind w:firstLine="709"/>
        <w:jc w:val="both"/>
        <w:rPr>
          <w:rFonts w:ascii="Times New Roman" w:hAnsi="Times New Roman"/>
          <w:sz w:val="24"/>
          <w:szCs w:val="24"/>
          <w:highlight w:val="yellow"/>
        </w:rPr>
      </w:pPr>
      <w:r w:rsidRPr="007703AC">
        <w:rPr>
          <w:rFonts w:ascii="Times New Roman" w:hAnsi="Times New Roman"/>
          <w:sz w:val="24"/>
          <w:szCs w:val="24"/>
        </w:rPr>
        <w:t xml:space="preserve">Вместе с тем, несмотря на реализуемые в городе проекты нацеленные на стимулирование активного участия молодежи в социальной и экономической жизни города, повышение гражданской активности и патриотизма, в настоящее время имеются следующие </w:t>
      </w:r>
      <w:r w:rsidRPr="007703AC">
        <w:rPr>
          <w:rFonts w:ascii="Times New Roman" w:hAnsi="Times New Roman"/>
          <w:sz w:val="24"/>
          <w:szCs w:val="24"/>
          <w:u w:val="single"/>
        </w:rPr>
        <w:t>проблемы</w:t>
      </w:r>
      <w:r w:rsidRPr="007703AC">
        <w:rPr>
          <w:rFonts w:ascii="Times New Roman" w:hAnsi="Times New Roman"/>
          <w:sz w:val="24"/>
          <w:szCs w:val="24"/>
        </w:rPr>
        <w:t>:</w:t>
      </w:r>
    </w:p>
    <w:p w:rsidR="00346EC0" w:rsidRPr="007703AC" w:rsidRDefault="00346EC0" w:rsidP="00346EC0">
      <w:pPr>
        <w:pStyle w:val="ConsPlusDocList"/>
        <w:ind w:firstLine="540"/>
        <w:jc w:val="both"/>
        <w:rPr>
          <w:rFonts w:ascii="Times New Roman" w:hAnsi="Times New Roman" w:cs="Times New Roman"/>
          <w:sz w:val="24"/>
          <w:szCs w:val="24"/>
        </w:rPr>
      </w:pPr>
      <w:r w:rsidRPr="007703AC">
        <w:rPr>
          <w:rFonts w:ascii="Times New Roman" w:hAnsi="Times New Roman" w:cs="Times New Roman"/>
          <w:sz w:val="24"/>
          <w:szCs w:val="24"/>
        </w:rPr>
        <w:t xml:space="preserve">1. Отсутствие современной инфраструктуры. В 2020 году проведена реформа МБУ ДОД «Центр развития «ПРОдвижение» города Евпатории Республики Крым». Учреждение объединяет сеть клубов по месту жительства для подростков и молодежи, на его базе создан молодежный центр, в задачи которого входит организация работы с подрастающим поколением в части добровольчества, патриотического воспитания, а также развития творческих способностей и привития здорового образа жизни. За основу своей деятельности Центр развития «ПРОдвижение» взял создание системы воспитания ребенка по схеме: подготовка к </w:t>
      </w:r>
      <w:r w:rsidRPr="007703AC">
        <w:rPr>
          <w:rFonts w:ascii="Times New Roman" w:hAnsi="Times New Roman" w:cs="Times New Roman"/>
          <w:sz w:val="24"/>
          <w:szCs w:val="24"/>
        </w:rPr>
        <w:lastRenderedPageBreak/>
        <w:t xml:space="preserve">школе – развитие творческих навыков — развитие в молодежном центре. Открытие новых клубов по месту жительства в не охваченных районах города будет способствовать дальнейшему развитию отрасли. Их создание позволит сделать работу с молодежью системной, даст возможность организовать в каждом районе города профориентационную работу, создать базу для работы общественных организаций и сообществ молодежи, которые объединились по интересам. </w:t>
      </w:r>
    </w:p>
    <w:p w:rsidR="00346EC0" w:rsidRPr="007703AC" w:rsidRDefault="00346EC0" w:rsidP="00346EC0">
      <w:pPr>
        <w:pStyle w:val="ConsPlusDocList"/>
        <w:ind w:firstLine="540"/>
        <w:jc w:val="both"/>
        <w:rPr>
          <w:rFonts w:ascii="Times New Roman" w:hAnsi="Times New Roman" w:cs="Times New Roman"/>
          <w:sz w:val="24"/>
          <w:szCs w:val="24"/>
        </w:rPr>
      </w:pPr>
      <w:r w:rsidRPr="007703AC">
        <w:rPr>
          <w:rFonts w:ascii="Times New Roman" w:hAnsi="Times New Roman" w:cs="Times New Roman"/>
          <w:sz w:val="24"/>
          <w:szCs w:val="24"/>
        </w:rPr>
        <w:t>2. Значительное увеличение (до 15 процентов) доли граждан, занимающихся волонтерской (добровольческой) деятельностью или вовлеченных в деятельность волонтерских (добровольческих) организаций в соответствии с национальными целями развития России до 2030 года. В рамках решения этой задачи управлением по делам семьи, молодежи и спорта разработана программа развития и поддержки добровольческой (волонтерской) деятельности, проводится системная работа по формированию волонтерского корпуса, ежегодно проводится конкурс среди социально ориентированных некоммерческих организаций по предоставлению грантов в форме субсидий из бюджета муниципального образования на реализацию социальных молодежных инициатив по социально значимым проблемам городского развития. Стоит акцентировать внимание на необходимости усиления работы по патриотическому воспитанию молодежи, активному включению ее в реализацию программ патриотического воспитания. Несмотря на то, что в городе продолжает развиваться система поддержки мероприятий и проектов в области патриотического воспитания подрастающего поколения, растет количество объединений, кружков и секций патриотической направленности, работа в данном направлении является недостаточной.</w:t>
      </w:r>
    </w:p>
    <w:p w:rsidR="00346EC0" w:rsidRPr="007703AC" w:rsidRDefault="00346EC0" w:rsidP="00346EC0">
      <w:pPr>
        <w:pStyle w:val="ConsPlusDocList"/>
        <w:ind w:firstLine="540"/>
        <w:jc w:val="both"/>
        <w:rPr>
          <w:rFonts w:ascii="Times New Roman" w:hAnsi="Times New Roman" w:cs="Times New Roman"/>
          <w:i/>
          <w:sz w:val="24"/>
          <w:szCs w:val="24"/>
        </w:rPr>
      </w:pPr>
      <w:r w:rsidRPr="007703AC">
        <w:rPr>
          <w:rFonts w:ascii="Times New Roman" w:hAnsi="Times New Roman"/>
          <w:sz w:val="24"/>
          <w:szCs w:val="24"/>
        </w:rPr>
        <w:t>3. Снижение общего уровня здоровья молодого поколения, отсутствие сформированной культуры здорового образа жизни, сохранение на высоком уровне заболеваемости молодежи, потребления наркотиков и алкоголя, табакокурения, о</w:t>
      </w:r>
      <w:r w:rsidRPr="007703AC">
        <w:rPr>
          <w:rFonts w:ascii="Times New Roman" w:hAnsi="Times New Roman" w:cs="Times New Roman"/>
          <w:sz w:val="24"/>
          <w:szCs w:val="24"/>
        </w:rPr>
        <w:t>дной из актуальных задач является пропаганда здорового образа жизни среди молодежи, открытие</w:t>
      </w:r>
      <w:r w:rsidRPr="007703AC">
        <w:rPr>
          <w:rFonts w:ascii="Times New Roman" w:hAnsi="Times New Roman" w:cs="Times New Roman"/>
          <w:i/>
          <w:sz w:val="24"/>
          <w:szCs w:val="24"/>
        </w:rPr>
        <w:t xml:space="preserve"> </w:t>
      </w:r>
      <w:r w:rsidRPr="007703AC">
        <w:rPr>
          <w:rFonts w:ascii="Times New Roman" w:hAnsi="Times New Roman" w:cs="Times New Roman"/>
          <w:sz w:val="24"/>
          <w:szCs w:val="24"/>
        </w:rPr>
        <w:t xml:space="preserve">специально оборудованных молодежных площадок, в том числе приспособленных для экстремальных и уличных видов спорта, организация и проведение мероприятий в новых форматах, увеличение количества участников таких мероприятий. </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Для решения имеющихся проблем определена стратегическая цель</w:t>
      </w:r>
      <w:r w:rsidR="00306740" w:rsidRPr="00306740">
        <w:rPr>
          <w:rFonts w:ascii="Times New Roman" w:hAnsi="Times New Roman"/>
          <w:b/>
          <w:sz w:val="24"/>
          <w:szCs w:val="24"/>
        </w:rPr>
        <w:t xml:space="preserve"> </w:t>
      </w:r>
      <w:r w:rsidR="00306740" w:rsidRPr="007703AC">
        <w:rPr>
          <w:rFonts w:ascii="Times New Roman" w:hAnsi="Times New Roman"/>
          <w:b/>
          <w:sz w:val="24"/>
          <w:szCs w:val="24"/>
        </w:rPr>
        <w:t>Создание условий для развития молодежи и реали</w:t>
      </w:r>
      <w:r w:rsidR="00306740">
        <w:rPr>
          <w:rFonts w:ascii="Times New Roman" w:hAnsi="Times New Roman"/>
          <w:b/>
          <w:sz w:val="24"/>
          <w:szCs w:val="24"/>
        </w:rPr>
        <w:t>зации ее творческого потенциала,</w:t>
      </w:r>
      <w:r w:rsidRPr="007703AC">
        <w:rPr>
          <w:rFonts w:ascii="Times New Roman" w:hAnsi="Times New Roman"/>
          <w:sz w:val="24"/>
          <w:szCs w:val="24"/>
        </w:rPr>
        <w:t xml:space="preserve"> включающая три задачи: </w:t>
      </w:r>
    </w:p>
    <w:p w:rsidR="00346EC0" w:rsidRPr="00306740" w:rsidRDefault="00346EC0" w:rsidP="00914A22">
      <w:pPr>
        <w:pStyle w:val="ac"/>
        <w:numPr>
          <w:ilvl w:val="1"/>
          <w:numId w:val="86"/>
        </w:numPr>
        <w:spacing w:after="0"/>
        <w:ind w:left="0" w:firstLine="709"/>
        <w:rPr>
          <w:rFonts w:ascii="Times New Roman" w:hAnsi="Times New Roman"/>
          <w:sz w:val="24"/>
          <w:szCs w:val="24"/>
          <w:shd w:val="clear" w:color="auto" w:fill="FFFFFF"/>
        </w:rPr>
      </w:pPr>
      <w:r w:rsidRPr="00306740">
        <w:rPr>
          <w:rFonts w:ascii="Times New Roman" w:hAnsi="Times New Roman"/>
          <w:sz w:val="24"/>
          <w:szCs w:val="24"/>
        </w:rPr>
        <w:t>Поддержка талантливой молодежи, р</w:t>
      </w:r>
      <w:r w:rsidRPr="00306740">
        <w:rPr>
          <w:rFonts w:ascii="Times New Roman" w:hAnsi="Times New Roman"/>
          <w:sz w:val="24"/>
          <w:szCs w:val="24"/>
          <w:shd w:val="clear" w:color="auto" w:fill="FFFFFF"/>
        </w:rPr>
        <w:t xml:space="preserve">азвитие необходимой инфраструктуры для отдыха и досуга молодежи </w:t>
      </w:r>
    </w:p>
    <w:p w:rsidR="00346EC0" w:rsidRPr="00306740" w:rsidRDefault="00346EC0" w:rsidP="00914A22">
      <w:pPr>
        <w:pStyle w:val="ac"/>
        <w:numPr>
          <w:ilvl w:val="1"/>
          <w:numId w:val="86"/>
        </w:numPr>
        <w:spacing w:after="0"/>
        <w:ind w:left="0" w:firstLine="709"/>
        <w:rPr>
          <w:rFonts w:ascii="Times New Roman" w:hAnsi="Times New Roman"/>
          <w:sz w:val="24"/>
          <w:szCs w:val="24"/>
          <w:shd w:val="clear" w:color="auto" w:fill="FFFFFF"/>
        </w:rPr>
      </w:pPr>
      <w:r w:rsidRPr="00306740">
        <w:rPr>
          <w:rFonts w:ascii="Times New Roman" w:hAnsi="Times New Roman"/>
          <w:sz w:val="24"/>
          <w:szCs w:val="24"/>
        </w:rPr>
        <w:t>Формирование у молодежи чувства патриотизма и гражданской ответственности</w:t>
      </w:r>
      <w:r w:rsidRPr="00306740">
        <w:rPr>
          <w:rFonts w:ascii="Times New Roman" w:hAnsi="Times New Roman"/>
          <w:sz w:val="24"/>
          <w:szCs w:val="24"/>
          <w:shd w:val="clear" w:color="auto" w:fill="FFFFFF"/>
        </w:rPr>
        <w:t xml:space="preserve">, </w:t>
      </w:r>
      <w:r w:rsidRPr="00306740">
        <w:rPr>
          <w:rFonts w:ascii="Times New Roman" w:hAnsi="Times New Roman"/>
          <w:sz w:val="24"/>
          <w:szCs w:val="24"/>
        </w:rPr>
        <w:t>развитие и поддержка добровольческой (волонтерской) деятельности.</w:t>
      </w:r>
      <w:r w:rsidRPr="00306740">
        <w:rPr>
          <w:rFonts w:ascii="Times New Roman" w:hAnsi="Times New Roman"/>
          <w:sz w:val="24"/>
          <w:szCs w:val="24"/>
          <w:shd w:val="clear" w:color="auto" w:fill="FFFFFF"/>
        </w:rPr>
        <w:t xml:space="preserve"> </w:t>
      </w:r>
    </w:p>
    <w:p w:rsidR="00346EC0" w:rsidRPr="00306740" w:rsidRDefault="00346EC0" w:rsidP="00914A22">
      <w:pPr>
        <w:pStyle w:val="ac"/>
        <w:numPr>
          <w:ilvl w:val="1"/>
          <w:numId w:val="86"/>
        </w:numPr>
        <w:spacing w:after="0"/>
        <w:ind w:left="0" w:firstLine="709"/>
        <w:rPr>
          <w:rFonts w:ascii="Times New Roman" w:hAnsi="Times New Roman"/>
          <w:sz w:val="24"/>
          <w:szCs w:val="24"/>
          <w:shd w:val="clear" w:color="auto" w:fill="FFFFFF"/>
        </w:rPr>
      </w:pPr>
      <w:r w:rsidRPr="00306740">
        <w:rPr>
          <w:rFonts w:ascii="Times New Roman" w:hAnsi="Times New Roman"/>
          <w:sz w:val="24"/>
          <w:szCs w:val="24"/>
          <w:shd w:val="clear" w:color="auto" w:fill="FFFFFF"/>
        </w:rPr>
        <w:t>Организация эффективной системы оздоровления несовершеннолетних, формирование установок на здоровый образ жизни.</w:t>
      </w:r>
    </w:p>
    <w:p w:rsidR="00346EC0" w:rsidRPr="007703AC" w:rsidRDefault="00346EC0" w:rsidP="00346EC0">
      <w:pPr>
        <w:spacing w:after="0" w:line="240" w:lineRule="auto"/>
        <w:ind w:firstLine="709"/>
        <w:rPr>
          <w:rFonts w:ascii="Times New Roman" w:hAnsi="Times New Roman"/>
          <w:sz w:val="24"/>
          <w:szCs w:val="24"/>
          <w:lang w:eastAsia="zh-CN"/>
        </w:rPr>
      </w:pPr>
      <w:r w:rsidRPr="007703AC">
        <w:rPr>
          <w:rFonts w:ascii="Times New Roman" w:hAnsi="Times New Roman"/>
          <w:sz w:val="24"/>
          <w:szCs w:val="24"/>
          <w:lang w:eastAsia="zh-CN"/>
        </w:rPr>
        <w:t xml:space="preserve">Для достижения поставленных целей и выполнения задач планируется реализация следующих </w:t>
      </w:r>
      <w:r w:rsidRPr="007703AC">
        <w:rPr>
          <w:rFonts w:ascii="Times New Roman" w:hAnsi="Times New Roman"/>
          <w:sz w:val="24"/>
          <w:szCs w:val="24"/>
          <w:u w:val="single"/>
          <w:lang w:eastAsia="zh-CN"/>
        </w:rPr>
        <w:t>мероприятий</w:t>
      </w:r>
      <w:r w:rsidRPr="007703AC">
        <w:rPr>
          <w:rFonts w:ascii="Times New Roman" w:hAnsi="Times New Roman"/>
          <w:sz w:val="24"/>
          <w:szCs w:val="24"/>
          <w:lang w:eastAsia="zh-CN"/>
        </w:rPr>
        <w:t>:</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xml:space="preserve">1. Поддержка талантливой молодежи, молодежных стартапов и инициатив путем участия молодежи в региональных, всероссийских форумных кампаниях, оказания грантовой поддержки на муниципальном уровне, привлечения молодежи к планированию, организации и проведению мероприятий управления </w:t>
      </w:r>
      <w:r w:rsidR="00CD1366">
        <w:rPr>
          <w:rFonts w:ascii="Times New Roman" w:hAnsi="Times New Roman"/>
          <w:sz w:val="24"/>
          <w:szCs w:val="24"/>
        </w:rPr>
        <w:t xml:space="preserve">по делам семьи, молодежи </w:t>
      </w:r>
      <w:r w:rsidRPr="007703AC">
        <w:rPr>
          <w:rFonts w:ascii="Times New Roman" w:hAnsi="Times New Roman"/>
          <w:sz w:val="24"/>
          <w:szCs w:val="24"/>
        </w:rPr>
        <w:t>и спорта администрации города Евпатории Республики Крым.</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xml:space="preserve">2. Формирование духовно-нравственных ценностей и гражданской культуры молодежи. </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широкое внедрение процедур и церемоний патриотической направленности (поднятие флага, исполнение гимна);</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содействие включению молодежи в программы патриотического воспитания, подготовки к службе в Вооруженных Силах, проведение работы по увековечению памяти защитников Отечества, расширение сотрудничества с организациями ветеранов войны и труда по вопросам организации воспитательной работы среди молодежи;</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содействие деятельности юнармейского движения, патриотических клубов, патриотических молодёжных проектов и программ;</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xml:space="preserve">- сотрудничество со средствами массовой информации в области программ, направленных на формирование и развитие у молодёжи чувства патриотизма, любви к Родине и </w:t>
      </w:r>
      <w:r w:rsidRPr="007703AC">
        <w:rPr>
          <w:rFonts w:ascii="Times New Roman" w:hAnsi="Times New Roman"/>
          <w:sz w:val="24"/>
          <w:szCs w:val="24"/>
        </w:rPr>
        <w:lastRenderedPageBreak/>
        <w:t>родному краю, гордости за историю Отечества, ответственности за собственную судьбу, содействие героизации и пропаганде позитивных молодёжных образов и примеров для подражания;</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формирование позитивного имиджа добровольчества, увеличение охвата подписанных на позитивные социальные сети молодежной политики города Евпатория Республики Крым, рост числа добровольцев (волонтеров);</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xml:space="preserve"> - развитие системы, ориентированной на стимулирование, поддержку и развитие добровольчества на основе мобилизации и консолидации обществе</w:t>
      </w:r>
      <w:r w:rsidR="00CD1366">
        <w:rPr>
          <w:rFonts w:ascii="Times New Roman" w:hAnsi="Times New Roman"/>
          <w:sz w:val="24"/>
          <w:szCs w:val="24"/>
        </w:rPr>
        <w:t>нных и государственных ресурсов;</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рост количества реализованных социально значимых добровольческих инициатив в городе Евпатория</w:t>
      </w:r>
      <w:r w:rsidR="00CD1366">
        <w:rPr>
          <w:rFonts w:ascii="Times New Roman" w:hAnsi="Times New Roman"/>
          <w:sz w:val="24"/>
          <w:szCs w:val="24"/>
        </w:rPr>
        <w:t>;</w:t>
      </w:r>
      <w:r w:rsidR="00044936">
        <w:rPr>
          <w:rFonts w:ascii="Times New Roman" w:hAnsi="Times New Roman"/>
          <w:sz w:val="24"/>
          <w:szCs w:val="24"/>
        </w:rPr>
        <w:t xml:space="preserve"> </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совершенствование проектного оформления добровольческих инициатив, их содержания, экономического обоснования для эффективного взаимодействия собственников денежных средств (ресурсов) и добровольческих организаций.</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3. Пропаганда здорового образа жизни, жизни без наркотиков, алкоголя и курения. Широкое вовлечение молодежи в практики здорового образа жизни с учетом возрастных особенностей различных групп молодежи (здоровое питание; отказ от курения, наркотиков, алкоголя; занятия физкультурой и спортом и т. п.); профилактика потребления наркотиков, алкоголя, психотропных средств, табакокурения; развитие индустрии отдыха и оздоровления молодежи в каникулярное время и во время летнего отдыха, основывающейся на системе спортивно-оздоровительных лагерей.</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xml:space="preserve">Основными стратегическими </w:t>
      </w:r>
      <w:r w:rsidRPr="007703AC">
        <w:rPr>
          <w:rFonts w:ascii="Times New Roman" w:hAnsi="Times New Roman"/>
          <w:sz w:val="24"/>
          <w:szCs w:val="24"/>
          <w:u w:val="single"/>
        </w:rPr>
        <w:t>результатами</w:t>
      </w:r>
      <w:r w:rsidRPr="007703AC">
        <w:rPr>
          <w:rFonts w:ascii="Times New Roman" w:hAnsi="Times New Roman"/>
          <w:sz w:val="24"/>
          <w:szCs w:val="24"/>
        </w:rPr>
        <w:t xml:space="preserve"> реализации запланированных мероприятий являются:</w:t>
      </w:r>
    </w:p>
    <w:p w:rsidR="00346EC0" w:rsidRPr="007703AC" w:rsidRDefault="00346EC0" w:rsidP="00346EC0">
      <w:pPr>
        <w:spacing w:after="0" w:line="240" w:lineRule="auto"/>
        <w:ind w:firstLine="709"/>
        <w:rPr>
          <w:rFonts w:ascii="Times New Roman" w:hAnsi="Times New Roman"/>
          <w:sz w:val="24"/>
          <w:szCs w:val="24"/>
          <w:lang w:eastAsia="zh-CN"/>
        </w:rPr>
      </w:pPr>
      <w:r w:rsidRPr="007703AC">
        <w:rPr>
          <w:rFonts w:ascii="Times New Roman" w:hAnsi="Times New Roman"/>
          <w:sz w:val="24"/>
          <w:szCs w:val="24"/>
          <w:lang w:eastAsia="zh-CN"/>
        </w:rPr>
        <w:t>- увеличение количества участников форумных кампаний, грантовых программ, творческих конкурсов до 440 человек в год;</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lang w:eastAsia="zh-CN"/>
        </w:rPr>
        <w:t xml:space="preserve">- увеличение количества </w:t>
      </w:r>
      <w:r w:rsidRPr="007703AC">
        <w:rPr>
          <w:rFonts w:ascii="Times New Roman" w:hAnsi="Times New Roman"/>
          <w:sz w:val="24"/>
          <w:szCs w:val="24"/>
        </w:rPr>
        <w:t>волонтеров, принимающих участие в реализации социально значимых инициатив на территории города до 900 человек ежегодно;</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rPr>
        <w:t xml:space="preserve">- </w:t>
      </w:r>
      <w:r w:rsidRPr="007703AC">
        <w:rPr>
          <w:rFonts w:ascii="Times New Roman" w:hAnsi="Times New Roman"/>
          <w:sz w:val="24"/>
          <w:szCs w:val="24"/>
          <w:lang w:eastAsia="zh-CN"/>
        </w:rPr>
        <w:t xml:space="preserve">увеличение количества </w:t>
      </w:r>
      <w:r w:rsidRPr="007703AC">
        <w:rPr>
          <w:rFonts w:ascii="Times New Roman" w:hAnsi="Times New Roman"/>
          <w:sz w:val="24"/>
          <w:szCs w:val="24"/>
        </w:rPr>
        <w:t>участников молодежных мероприятий до 9 500 человек в год.</w:t>
      </w:r>
    </w:p>
    <w:p w:rsidR="00346EC0" w:rsidRPr="007703AC" w:rsidRDefault="00346EC0" w:rsidP="00346EC0">
      <w:pPr>
        <w:spacing w:after="0" w:line="240" w:lineRule="auto"/>
        <w:ind w:firstLine="709"/>
        <w:rPr>
          <w:rFonts w:ascii="Times New Roman" w:hAnsi="Times New Roman"/>
          <w:sz w:val="24"/>
          <w:szCs w:val="24"/>
        </w:rPr>
      </w:pPr>
      <w:r w:rsidRPr="007703AC">
        <w:rPr>
          <w:rFonts w:ascii="Times New Roman" w:hAnsi="Times New Roman"/>
          <w:sz w:val="24"/>
          <w:szCs w:val="24"/>
          <w:u w:val="single"/>
        </w:rPr>
        <w:t>Механизмами реализации</w:t>
      </w:r>
      <w:r w:rsidRPr="007703AC">
        <w:rPr>
          <w:rFonts w:ascii="Times New Roman" w:hAnsi="Times New Roman"/>
          <w:sz w:val="24"/>
          <w:szCs w:val="24"/>
        </w:rPr>
        <w:t xml:space="preserve"> стратегического направления «Создание условий для развития молодежи и реализация ее творческого потенциала» являются:</w:t>
      </w:r>
    </w:p>
    <w:p w:rsidR="00346EC0" w:rsidRPr="007703AC" w:rsidRDefault="00346EC0" w:rsidP="00346EC0">
      <w:pPr>
        <w:spacing w:after="0" w:line="240" w:lineRule="auto"/>
        <w:ind w:firstLine="720"/>
        <w:rPr>
          <w:rFonts w:ascii="Times New Roman" w:hAnsi="Times New Roman"/>
          <w:sz w:val="24"/>
          <w:szCs w:val="24"/>
        </w:rPr>
      </w:pPr>
      <w:r w:rsidRPr="007703AC">
        <w:rPr>
          <w:rFonts w:ascii="Times New Roman" w:hAnsi="Times New Roman"/>
          <w:sz w:val="24"/>
          <w:szCs w:val="24"/>
        </w:rPr>
        <w:t>государственная программа Республики Крым «Реализация государственной молодежной политики в Республике Крым»;</w:t>
      </w:r>
    </w:p>
    <w:p w:rsidR="00346EC0" w:rsidRPr="007703AC" w:rsidRDefault="00346EC0" w:rsidP="00B313EC">
      <w:pPr>
        <w:spacing w:after="0" w:line="240" w:lineRule="auto"/>
        <w:ind w:firstLine="720"/>
        <w:rPr>
          <w:rFonts w:ascii="Times New Roman" w:hAnsi="Times New Roman"/>
          <w:sz w:val="24"/>
          <w:szCs w:val="24"/>
        </w:rPr>
      </w:pPr>
      <w:r w:rsidRPr="007703AC">
        <w:rPr>
          <w:rFonts w:ascii="Times New Roman" w:hAnsi="Times New Roman"/>
          <w:sz w:val="24"/>
          <w:szCs w:val="24"/>
        </w:rPr>
        <w:t>муниципальная программа городского округа Евпатория Республики Крым «Молодежь Евпатории»</w:t>
      </w:r>
    </w:p>
    <w:p w:rsidR="00346EC0" w:rsidRPr="006A2896" w:rsidRDefault="00346EC0" w:rsidP="00B313EC">
      <w:pPr>
        <w:keepNext/>
        <w:spacing w:after="0" w:line="276" w:lineRule="auto"/>
        <w:jc w:val="center"/>
        <w:outlineLvl w:val="2"/>
        <w:rPr>
          <w:rFonts w:ascii="Times New Roman" w:eastAsia="Times New Roman" w:hAnsi="Times New Roman"/>
          <w:b/>
          <w:bCs/>
          <w:sz w:val="24"/>
          <w:szCs w:val="24"/>
        </w:rPr>
      </w:pPr>
      <w:bookmarkStart w:id="74" w:name="_Toc48665881"/>
      <w:r>
        <w:rPr>
          <w:rFonts w:ascii="Times New Roman" w:eastAsia="Times New Roman" w:hAnsi="Times New Roman"/>
          <w:b/>
          <w:bCs/>
          <w:sz w:val="24"/>
          <w:szCs w:val="24"/>
        </w:rPr>
        <w:t>Воспитание культуры здорового образа жизни у различных социальных и возрастных групп населения, развитие системы спорта высших достижений</w:t>
      </w:r>
      <w:bookmarkEnd w:id="74"/>
    </w:p>
    <w:p w:rsidR="00346EC0" w:rsidRPr="006A2896" w:rsidRDefault="00346EC0" w:rsidP="00B313EC">
      <w:pPr>
        <w:spacing w:after="0" w:line="240" w:lineRule="auto"/>
        <w:ind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Долгое время ключевой проблемой развития сферы физической культуры и спорта муниципального образования была проблема организации массового спортивного движения среди молодежи муниципального образования, в частности, отсутствие налаженного взаимодействия между отделом по физической культуре и спорту и отделом по делам семьи и молодежи администрации города Евпатории Республики Крым. Решить данную проблему позволила реорганизация, проведенная в декабре 2017 года, путём объединения указанных отделов в управление по делам семьи, молодежи и спорта администрации города Евпатории Республики Крым.</w:t>
      </w:r>
    </w:p>
    <w:p w:rsidR="00346EC0" w:rsidRPr="006A2896" w:rsidRDefault="00346EC0" w:rsidP="00B313EC">
      <w:pPr>
        <w:shd w:val="clear" w:color="auto" w:fill="FFFFFF"/>
        <w:spacing w:after="0" w:line="240" w:lineRule="auto"/>
        <w:ind w:firstLine="709"/>
        <w:rPr>
          <w:rFonts w:ascii="Times New Roman" w:eastAsia="Times New Roman" w:hAnsi="Times New Roman"/>
          <w:bCs/>
          <w:sz w:val="24"/>
          <w:szCs w:val="24"/>
          <w:lang w:eastAsia="ru-RU"/>
        </w:rPr>
      </w:pPr>
      <w:r w:rsidRPr="006A2896">
        <w:rPr>
          <w:rFonts w:ascii="Times New Roman" w:eastAsia="Times New Roman" w:hAnsi="Times New Roman"/>
          <w:bCs/>
          <w:sz w:val="24"/>
          <w:szCs w:val="24"/>
          <w:lang w:eastAsia="ru-RU"/>
        </w:rPr>
        <w:t>На территории муниципального образования городской округ Евпатория Республики Крым функционируют 4 муниципальных учреждения спортивной направленности: МБУ «Центр массового спорта города Евпатории Республики Крым» (до 06.04.2018г. - МБУ «СШ №1 г. Евпатории Республики Крым», далее – ЦМС); МБУ «Спортивная школа города Евпатории Республики Крым» (до 06.04.2018г. - МБУ «СШ № 2 г. Евпатории Республики Крым», далее – Спортивная школа); МБОУ ДОД «ДЮСШ по футболу г. Евпатории Республики Крым», МБУ «Дворец спорта» города Евпатории Республики Крым, - а также спортивные секции на базе МБУ ДОД «Центр развития «ПРОдвижение» города Евпатории Республики Крым с общим кол</w:t>
      </w:r>
      <w:r>
        <w:rPr>
          <w:rFonts w:ascii="Times New Roman" w:eastAsia="Times New Roman" w:hAnsi="Times New Roman"/>
          <w:bCs/>
          <w:sz w:val="24"/>
          <w:szCs w:val="24"/>
          <w:lang w:eastAsia="ru-RU"/>
        </w:rPr>
        <w:t>ичеством занимающихся 1639 чел.</w:t>
      </w:r>
    </w:p>
    <w:p w:rsidR="00346EC0" w:rsidRPr="006A2896" w:rsidRDefault="00346EC0" w:rsidP="00B313EC">
      <w:pPr>
        <w:shd w:val="clear" w:color="auto" w:fill="FFFFFF"/>
        <w:spacing w:after="0" w:line="240" w:lineRule="auto"/>
        <w:ind w:firstLine="709"/>
        <w:rPr>
          <w:rFonts w:ascii="Times New Roman" w:eastAsia="Times New Roman" w:hAnsi="Times New Roman"/>
          <w:bCs/>
          <w:sz w:val="24"/>
          <w:szCs w:val="24"/>
          <w:lang w:eastAsia="ru-RU"/>
        </w:rPr>
      </w:pPr>
      <w:r w:rsidRPr="006A2896">
        <w:rPr>
          <w:rFonts w:ascii="Times New Roman" w:eastAsia="Times New Roman" w:hAnsi="Times New Roman"/>
          <w:bCs/>
          <w:sz w:val="24"/>
          <w:szCs w:val="24"/>
          <w:lang w:eastAsia="ru-RU"/>
        </w:rPr>
        <w:lastRenderedPageBreak/>
        <w:t>В данных спортивных учреждениях на должном уровне обеспечивается учебно-тренировочный процесс в спортивных отделениях: художественной гимнастики, спортивной гимнастики, баскетбола, волейбола, тенниса, бокса, кикбоксинга, легкой атлетики, дзюдо, футбола, стрельбы из лука, спортивной борьбы, шахмат и шашек, подготовка к сдаче нормативов Всероссийского физкультурно-спортивного комплекса «Готов к труду и обороне» (далее – ВФСК ГТО) и т.д.</w:t>
      </w:r>
    </w:p>
    <w:p w:rsidR="00346EC0" w:rsidRPr="006A2896" w:rsidRDefault="00346EC0" w:rsidP="00B313EC">
      <w:pPr>
        <w:suppressAutoHyphens/>
        <w:spacing w:after="0" w:line="240" w:lineRule="auto"/>
        <w:ind w:firstLine="709"/>
        <w:rPr>
          <w:rFonts w:ascii="Times New Roman" w:eastAsia="Times New Roman" w:hAnsi="Times New Roman"/>
          <w:sz w:val="24"/>
          <w:szCs w:val="24"/>
          <w:lang w:eastAsia="zh-CN"/>
        </w:rPr>
      </w:pPr>
      <w:r w:rsidRPr="006A2896">
        <w:rPr>
          <w:rFonts w:ascii="Times New Roman" w:eastAsia="Times New Roman" w:hAnsi="Times New Roman"/>
          <w:sz w:val="24"/>
          <w:szCs w:val="24"/>
          <w:lang w:eastAsia="zh-CN"/>
        </w:rPr>
        <w:t>Кроме того, в целях развития массового спорта муниципального образования, поддержания инициативы Президента Российской Федерации В.В. Путина по популяризации среди населения сдачи норм ВФСК ГТО, в 2017 году на базе МБОУ ДОД «ДЮСШ по футболу г. Евпатории Республики Крым» в 2016 году был создан муниципальн</w:t>
      </w:r>
      <w:r>
        <w:rPr>
          <w:rFonts w:ascii="Times New Roman" w:eastAsia="Times New Roman" w:hAnsi="Times New Roman"/>
          <w:sz w:val="24"/>
          <w:szCs w:val="24"/>
          <w:lang w:eastAsia="zh-CN"/>
        </w:rPr>
        <w:t>ый Центр тестирования ВФСК ГТО.</w:t>
      </w:r>
    </w:p>
    <w:p w:rsidR="00346EC0" w:rsidRPr="006A2896" w:rsidRDefault="00346EC0" w:rsidP="00B313EC">
      <w:pPr>
        <w:suppressAutoHyphens/>
        <w:spacing w:after="0" w:line="240" w:lineRule="auto"/>
        <w:ind w:firstLine="709"/>
        <w:rPr>
          <w:rFonts w:ascii="Times New Roman" w:eastAsia="Times New Roman" w:hAnsi="Times New Roman"/>
          <w:sz w:val="24"/>
          <w:szCs w:val="24"/>
          <w:lang w:eastAsia="zh-CN"/>
        </w:rPr>
      </w:pPr>
      <w:r w:rsidRPr="006A2896">
        <w:rPr>
          <w:rFonts w:ascii="Times New Roman" w:eastAsia="Times New Roman" w:hAnsi="Times New Roman"/>
          <w:sz w:val="24"/>
          <w:szCs w:val="24"/>
          <w:lang w:eastAsia="zh-CN"/>
        </w:rPr>
        <w:t>На сегодняшний день функции Центра тестирования ВФСК ГТО переданы в ЦМС.</w:t>
      </w:r>
    </w:p>
    <w:p w:rsidR="00346EC0" w:rsidRPr="006A2896" w:rsidRDefault="00346EC0" w:rsidP="00B313EC">
      <w:pPr>
        <w:suppressAutoHyphens/>
        <w:spacing w:after="0" w:line="240" w:lineRule="auto"/>
        <w:ind w:firstLine="709"/>
        <w:rPr>
          <w:rFonts w:ascii="Times New Roman" w:hAnsi="Times New Roman"/>
          <w:sz w:val="24"/>
          <w:szCs w:val="24"/>
        </w:rPr>
      </w:pPr>
      <w:r w:rsidRPr="006A2896">
        <w:rPr>
          <w:rFonts w:ascii="Times New Roman" w:eastAsia="Times New Roman" w:hAnsi="Times New Roman"/>
          <w:sz w:val="24"/>
          <w:szCs w:val="24"/>
          <w:lang w:eastAsia="zh-CN"/>
        </w:rPr>
        <w:t xml:space="preserve">За три года работы Центра тестирования с 2017 по 2019 год </w:t>
      </w:r>
      <w:r w:rsidRPr="006A2896">
        <w:rPr>
          <w:rFonts w:ascii="Times New Roman" w:hAnsi="Times New Roman"/>
          <w:sz w:val="24"/>
          <w:szCs w:val="24"/>
        </w:rPr>
        <w:t xml:space="preserve">доля населения, зарегистрированного в электронной базе данных, от общей численности населения в возрасте от 6 </w:t>
      </w:r>
      <w:r w:rsidRPr="000F1960">
        <w:rPr>
          <w:rFonts w:ascii="Times New Roman" w:hAnsi="Times New Roman"/>
          <w:sz w:val="24"/>
          <w:szCs w:val="24"/>
        </w:rPr>
        <w:t xml:space="preserve">до </w:t>
      </w:r>
      <w:r>
        <w:rPr>
          <w:rFonts w:ascii="Times New Roman" w:hAnsi="Times New Roman"/>
          <w:sz w:val="24"/>
          <w:szCs w:val="24"/>
        </w:rPr>
        <w:t>7</w:t>
      </w:r>
      <w:r w:rsidRPr="000F1960">
        <w:rPr>
          <w:rFonts w:ascii="Times New Roman" w:hAnsi="Times New Roman"/>
          <w:sz w:val="24"/>
          <w:szCs w:val="24"/>
        </w:rPr>
        <w:t>4 лет</w:t>
      </w:r>
      <w:r w:rsidRPr="006A2896">
        <w:rPr>
          <w:rFonts w:ascii="Times New Roman" w:hAnsi="Times New Roman"/>
          <w:sz w:val="24"/>
          <w:szCs w:val="24"/>
        </w:rPr>
        <w:t xml:space="preserve">, проживающего на территории муниципального образования городской округ Евпатория Республики Крым, выросла с 0,62% до 3,21%. Кроме того, </w:t>
      </w:r>
      <w:r w:rsidR="00E30A7D">
        <w:rPr>
          <w:rFonts w:ascii="Times New Roman" w:hAnsi="Times New Roman"/>
          <w:sz w:val="24"/>
          <w:szCs w:val="24"/>
        </w:rPr>
        <w:t>в три раза</w:t>
      </w:r>
      <w:r w:rsidRPr="006A2896">
        <w:rPr>
          <w:rFonts w:ascii="Times New Roman" w:hAnsi="Times New Roman"/>
          <w:sz w:val="24"/>
          <w:szCs w:val="24"/>
        </w:rPr>
        <w:t xml:space="preserve"> выросла доля населения, принявшего участие в выполнении нормативов испытаний (тестов) комплекса ГТО, с 0,28% в 2017 году (305 чел.) до</w:t>
      </w:r>
      <w:r>
        <w:rPr>
          <w:rFonts w:ascii="Times New Roman" w:hAnsi="Times New Roman"/>
          <w:sz w:val="24"/>
          <w:szCs w:val="24"/>
        </w:rPr>
        <w:t xml:space="preserve"> 1,07% в 2019 году (1208 чел.).</w:t>
      </w:r>
    </w:p>
    <w:p w:rsidR="00346EC0" w:rsidRPr="006A2896" w:rsidRDefault="00346EC0" w:rsidP="00B313EC">
      <w:pPr>
        <w:suppressAutoHyphens/>
        <w:spacing w:after="0" w:line="240" w:lineRule="auto"/>
        <w:ind w:firstLine="709"/>
        <w:rPr>
          <w:rFonts w:ascii="Times New Roman" w:hAnsi="Times New Roman"/>
          <w:sz w:val="24"/>
          <w:szCs w:val="24"/>
        </w:rPr>
      </w:pPr>
      <w:r w:rsidRPr="006A2896">
        <w:rPr>
          <w:rFonts w:ascii="Times New Roman" w:hAnsi="Times New Roman"/>
          <w:sz w:val="24"/>
          <w:szCs w:val="24"/>
        </w:rPr>
        <w:t>В то же время проблемным вопросом развития данного направления остаётся слабая кадровая обеспеченность, не позволяющая совершить стремительный рывок в охвате населения муниципального образования спортивно-массовой работой, в том числе по приобщению граждан к сдаче нормативов ВФСК ГТО. Количество населения, приходящееся на 1 сотрудника Центр</w:t>
      </w:r>
      <w:r w:rsidR="00E30A7D">
        <w:rPr>
          <w:rFonts w:ascii="Times New Roman" w:hAnsi="Times New Roman"/>
          <w:sz w:val="24"/>
          <w:szCs w:val="24"/>
        </w:rPr>
        <w:t>а</w:t>
      </w:r>
      <w:r w:rsidRPr="006A2896">
        <w:rPr>
          <w:rFonts w:ascii="Times New Roman" w:hAnsi="Times New Roman"/>
          <w:sz w:val="24"/>
          <w:szCs w:val="24"/>
        </w:rPr>
        <w:t xml:space="preserve"> тестирования остается относительно неизменным на протяжении 3-х лет работы – свыше 37 000 человек на 1 сотрудника.</w:t>
      </w:r>
    </w:p>
    <w:p w:rsidR="00346EC0" w:rsidRPr="006A2896" w:rsidRDefault="00346EC0" w:rsidP="00B313EC">
      <w:pPr>
        <w:suppressAutoHyphens/>
        <w:spacing w:after="0" w:line="240" w:lineRule="auto"/>
        <w:ind w:firstLine="709"/>
        <w:rPr>
          <w:rFonts w:ascii="Times New Roman" w:eastAsia="Times New Roman" w:hAnsi="Times New Roman"/>
          <w:sz w:val="24"/>
          <w:szCs w:val="24"/>
          <w:lang w:eastAsia="zh-CN"/>
        </w:rPr>
      </w:pPr>
      <w:r w:rsidRPr="006A2896">
        <w:rPr>
          <w:rFonts w:ascii="Times New Roman" w:eastAsia="Times New Roman" w:hAnsi="Times New Roman"/>
          <w:sz w:val="24"/>
          <w:szCs w:val="24"/>
          <w:lang w:eastAsia="zh-CN"/>
        </w:rPr>
        <w:t xml:space="preserve">В течение длительного времени осуществляется работа с лицами с ограниченными физическими возможностями на базе муниципального клуба адаптивной физической культуры и спорта (далее МКАФКиС) – структурного подразделения МБУ «Дворец спорта». В штат сотрудников МКАФКиС входит начальник структурного подразделения, инструктор по спорту и психолог, а с 2017 году в МБУ «Дворец спорта» г. Евпатория Республики Крым введена дополнительная штатная единица – тренер по спорту для лиц с ограниченными возможностями. Данная работа позволяет поддерживать уровень вовлеченности лиц с ограниченными возможностями здоровья на уровне 1% от общего количества лиц с ограниченными возможностями здоровья в городе, проводить порядка 15 спортивных мероприятий для лиц с </w:t>
      </w:r>
      <w:r>
        <w:rPr>
          <w:rFonts w:ascii="Times New Roman" w:eastAsia="Times New Roman" w:hAnsi="Times New Roman"/>
          <w:sz w:val="24"/>
          <w:szCs w:val="24"/>
          <w:lang w:eastAsia="zh-CN"/>
        </w:rPr>
        <w:t xml:space="preserve">ограниченными возможностями здоровья (далее – </w:t>
      </w:r>
      <w:r w:rsidRPr="006A2896">
        <w:rPr>
          <w:rFonts w:ascii="Times New Roman" w:eastAsia="Times New Roman" w:hAnsi="Times New Roman"/>
          <w:sz w:val="24"/>
          <w:szCs w:val="24"/>
          <w:lang w:eastAsia="zh-CN"/>
        </w:rPr>
        <w:t>ОВЗ</w:t>
      </w:r>
      <w:r>
        <w:rPr>
          <w:rFonts w:ascii="Times New Roman" w:eastAsia="Times New Roman" w:hAnsi="Times New Roman"/>
          <w:sz w:val="24"/>
          <w:szCs w:val="24"/>
          <w:lang w:eastAsia="zh-CN"/>
        </w:rPr>
        <w:t>)</w:t>
      </w:r>
      <w:r w:rsidRPr="006A2896">
        <w:rPr>
          <w:rFonts w:ascii="Times New Roman" w:eastAsia="Times New Roman" w:hAnsi="Times New Roman"/>
          <w:sz w:val="24"/>
          <w:szCs w:val="24"/>
          <w:lang w:eastAsia="zh-CN"/>
        </w:rPr>
        <w:t xml:space="preserve"> ежегодно.</w:t>
      </w:r>
    </w:p>
    <w:p w:rsidR="00346EC0" w:rsidRPr="006A2896" w:rsidRDefault="00346EC0" w:rsidP="00B313EC">
      <w:pPr>
        <w:spacing w:after="0" w:line="240" w:lineRule="auto"/>
        <w:ind w:firstLine="709"/>
        <w:rPr>
          <w:rFonts w:ascii="Times New Roman" w:eastAsia="Times New Roman" w:hAnsi="Times New Roman"/>
          <w:bCs/>
          <w:sz w:val="24"/>
          <w:szCs w:val="24"/>
          <w:lang w:eastAsia="ru-RU"/>
        </w:rPr>
      </w:pPr>
      <w:r w:rsidRPr="006A2896">
        <w:rPr>
          <w:rFonts w:ascii="Times New Roman" w:eastAsia="Times New Roman" w:hAnsi="Times New Roman"/>
          <w:bCs/>
          <w:sz w:val="24"/>
          <w:szCs w:val="24"/>
          <w:lang w:eastAsia="ru-RU"/>
        </w:rPr>
        <w:t>Одним из важнейших направлений развития отрасли является совершенствование городского физкультурно-оздоровительного движения, направленного на повышение уровня вовлеченности населения (различных возрастных категорий и социальных групп) в занятия физической культурой и спортом, а также повышение эффективности принимаемых мер по созданию условий для поддержания здорового образа жизни.</w:t>
      </w:r>
    </w:p>
    <w:p w:rsidR="00346EC0" w:rsidRPr="006A2896" w:rsidRDefault="00346EC0" w:rsidP="00B313EC">
      <w:pPr>
        <w:spacing w:after="0" w:line="240" w:lineRule="auto"/>
        <w:ind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По состоянию на 01.01.2020 наблюдается стабильный рост числа занимающихся спортивной работой, их количество составляет 14427 чел. (в 2018 году – 10485 чел.), физкультурно-оздоровительной работой охвачено 28716 чел. (в 2018 году – 14497 чел.).</w:t>
      </w:r>
    </w:p>
    <w:p w:rsidR="00346EC0" w:rsidRPr="006A2896" w:rsidRDefault="00346EC0" w:rsidP="00346EC0">
      <w:pPr>
        <w:spacing w:after="0" w:line="240" w:lineRule="auto"/>
        <w:ind w:left="-567" w:right="-284" w:firstLine="709"/>
        <w:rPr>
          <w:rFonts w:ascii="Times New Roman" w:eastAsia="Times New Roman" w:hAnsi="Times New Roman"/>
          <w:sz w:val="24"/>
          <w:szCs w:val="24"/>
          <w:lang w:eastAsia="ru-RU"/>
        </w:rPr>
      </w:pPr>
    </w:p>
    <w:p w:rsidR="00346EC0" w:rsidRPr="006A2896" w:rsidRDefault="00346EC0" w:rsidP="00346EC0">
      <w:pPr>
        <w:spacing w:after="0" w:line="240" w:lineRule="auto"/>
        <w:ind w:left="-567" w:right="-284"/>
        <w:rPr>
          <w:rFonts w:ascii="Times New Roman" w:eastAsia="Times New Roman" w:hAnsi="Times New Roman"/>
          <w:sz w:val="24"/>
          <w:szCs w:val="24"/>
          <w:lang w:eastAsia="ru-RU"/>
        </w:rPr>
      </w:pPr>
      <w:r w:rsidRPr="006A2896">
        <w:rPr>
          <w:rFonts w:ascii="Times New Roman" w:eastAsia="Times New Roman" w:hAnsi="Times New Roman"/>
          <w:noProof/>
          <w:sz w:val="24"/>
          <w:szCs w:val="24"/>
          <w:lang w:eastAsia="ru-RU"/>
        </w:rPr>
        <w:lastRenderedPageBreak/>
        <w:drawing>
          <wp:inline distT="0" distB="0" distL="0" distR="0" wp14:anchorId="04263AA0" wp14:editId="49A3C286">
            <wp:extent cx="6477000" cy="3362325"/>
            <wp:effectExtent l="19050" t="0" r="19050" b="0"/>
            <wp:docPr id="4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46EC0" w:rsidRPr="003423D0" w:rsidRDefault="00346EC0" w:rsidP="00B313EC">
      <w:pPr>
        <w:spacing w:after="0" w:line="240" w:lineRule="auto"/>
        <w:ind w:left="-567" w:right="-2" w:firstLine="709"/>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Рисунок </w:t>
      </w:r>
      <w:r w:rsidR="00B7437C">
        <w:rPr>
          <w:rFonts w:ascii="Times New Roman" w:hAnsi="Times New Roman"/>
          <w:sz w:val="24"/>
          <w:szCs w:val="24"/>
        </w:rPr>
        <w:t xml:space="preserve">3.39 </w:t>
      </w:r>
      <w:r>
        <w:rPr>
          <w:rFonts w:ascii="Times New Roman" w:eastAsia="Times New Roman" w:hAnsi="Times New Roman"/>
          <w:sz w:val="24"/>
          <w:szCs w:val="24"/>
          <w:lang w:eastAsia="ru-RU"/>
        </w:rPr>
        <w:t xml:space="preserve">– </w:t>
      </w:r>
      <w:r w:rsidRPr="003423D0">
        <w:rPr>
          <w:rFonts w:ascii="Times New Roman" w:eastAsia="Times New Roman" w:hAnsi="Times New Roman"/>
          <w:sz w:val="24"/>
          <w:szCs w:val="24"/>
          <w:lang w:eastAsia="ru-RU"/>
        </w:rPr>
        <w:t>Д</w:t>
      </w:r>
      <w:r>
        <w:rPr>
          <w:rFonts w:ascii="Times New Roman" w:eastAsia="Times New Roman" w:hAnsi="Times New Roman"/>
          <w:sz w:val="24"/>
          <w:szCs w:val="24"/>
          <w:lang w:eastAsia="ru-RU"/>
        </w:rPr>
        <w:t>о</w:t>
      </w:r>
      <w:r w:rsidRPr="003423D0">
        <w:rPr>
          <w:rFonts w:ascii="Times New Roman" w:eastAsia="Times New Roman" w:hAnsi="Times New Roman"/>
          <w:sz w:val="24"/>
          <w:szCs w:val="24"/>
          <w:lang w:eastAsia="ru-RU"/>
        </w:rPr>
        <w:t>ля населения систематически занимающегося физической культурой и спортом в общей численности населения, %</w:t>
      </w:r>
    </w:p>
    <w:p w:rsidR="00346EC0" w:rsidRPr="003423D0" w:rsidRDefault="00346EC0" w:rsidP="00B313EC">
      <w:pPr>
        <w:spacing w:after="0" w:line="240" w:lineRule="auto"/>
        <w:ind w:left="-567" w:right="-2" w:firstLine="709"/>
        <w:rPr>
          <w:rFonts w:ascii="Times New Roman" w:eastAsia="Times New Roman" w:hAnsi="Times New Roman"/>
          <w:sz w:val="24"/>
          <w:szCs w:val="24"/>
          <w:lang w:eastAsia="ru-RU"/>
        </w:rPr>
      </w:pPr>
    </w:p>
    <w:p w:rsidR="00346EC0" w:rsidRPr="00306740"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sidRPr="00306740">
        <w:rPr>
          <w:rFonts w:ascii="Times New Roman" w:eastAsia="Times New Roman" w:hAnsi="Times New Roman"/>
          <w:bCs/>
          <w:sz w:val="24"/>
          <w:szCs w:val="24"/>
          <w:lang w:eastAsia="ru-RU"/>
        </w:rPr>
        <w:t xml:space="preserve">Население городского округа Евпатория, в целом, ещё недостаточно вовлечено в занятия физической культурой и спортом. Однако систематизация данной работы в рамках проведения Года массового спорта в муниципальном образовании, учреждённого постановлением администрации города Евпатории Республики Крым от 25.02.2019 № 261-п, позволила провести углубленный учёт занимающихся спортивной деятельностью граждан из числа населения муниципального образования, привлечь к спортивно-массовой работе ранее не вовлеченные слои населения города, учреждения города всех форм хозяйствования. </w:t>
      </w:r>
    </w:p>
    <w:p w:rsidR="00346EC0" w:rsidRPr="00306740"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sidRPr="00306740">
        <w:rPr>
          <w:rFonts w:ascii="Times New Roman" w:eastAsia="Times New Roman" w:hAnsi="Times New Roman"/>
          <w:bCs/>
          <w:sz w:val="24"/>
          <w:szCs w:val="24"/>
          <w:lang w:eastAsia="ru-RU"/>
        </w:rPr>
        <w:t>В связи с этим величина данного показателя в 2019 году составила 25,6%, что на 12,9% больше, чем в 2018 году. За прошедшие 5 лет величина данного показателя выросла более, чем на 15%. В тоже самое время, в рамках реализации Национального проекта «Спорт – норма жизни», целью является увеличение к 2024 году доли граждан, систематически занимающихся физической культурой и спортом, до 55% и удержание данного показателя на уровне не ниже достигнутого.</w:t>
      </w:r>
    </w:p>
    <w:p w:rsidR="00346EC0" w:rsidRPr="00306740"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sidRPr="00306740">
        <w:rPr>
          <w:rFonts w:ascii="Times New Roman" w:eastAsia="Times New Roman" w:hAnsi="Times New Roman"/>
          <w:bCs/>
          <w:sz w:val="24"/>
          <w:szCs w:val="24"/>
          <w:lang w:eastAsia="ru-RU"/>
        </w:rPr>
        <w:t>Доля обучающихся, систематически занимающихся физической культурой и спортом в 2019 году составила 94,3% от общей численности обучающихся, что на 30,9% больше, чем в 2018 году. В целом, данный показатель с 2015 года увеличился на 64%, как за счёт роста вовлеченных в занятия физической культурой и спортом, так и за счёт внедрения в 2018 году новой методики расчета данного показателя, утвержденной постановлением Правительства Российской Федерации от 17.12.2012 № 1317.</w:t>
      </w:r>
    </w:p>
    <w:p w:rsidR="00346EC0" w:rsidRPr="00306740"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sidRPr="00306740">
        <w:rPr>
          <w:rFonts w:ascii="Times New Roman" w:eastAsia="Times New Roman" w:hAnsi="Times New Roman"/>
          <w:bCs/>
          <w:sz w:val="24"/>
          <w:szCs w:val="24"/>
          <w:lang w:eastAsia="ru-RU"/>
        </w:rPr>
        <w:t>В первую очередь рост показателя доли обучающихся, как и рост показателя доли населения, систематически занимающихся физический культурой и спортом, обусловлен, в ближайшей перспективе, увеличивающейся базой спортивных сооружений, а также активной популяризацией физической культуры и спорта среди разных слоёв населения.</w:t>
      </w:r>
    </w:p>
    <w:p w:rsidR="00346EC0" w:rsidRPr="00306740"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sidRPr="00306740">
        <w:rPr>
          <w:rFonts w:ascii="Times New Roman" w:eastAsia="Times New Roman" w:hAnsi="Times New Roman"/>
          <w:bCs/>
          <w:sz w:val="24"/>
          <w:szCs w:val="24"/>
          <w:lang w:eastAsia="ru-RU"/>
        </w:rPr>
        <w:t xml:space="preserve">Немаловажным фактором развития физической культуры и спорта служит кадровое обеспечение и условия труда педагогов и тренеров. </w:t>
      </w:r>
    </w:p>
    <w:p w:rsidR="00346EC0" w:rsidRPr="006A2896"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sidRPr="006A2896">
        <w:rPr>
          <w:rFonts w:ascii="Times New Roman" w:eastAsia="Times New Roman" w:hAnsi="Times New Roman"/>
          <w:bCs/>
          <w:sz w:val="24"/>
          <w:szCs w:val="24"/>
          <w:lang w:eastAsia="ru-RU"/>
        </w:rPr>
        <w:t>Так, за период с 2014 по 2019 годы число специалистов, занятых в системе физического воспитания и спорта выросло на 42 % и составляет 182 человек (в 2014 году – 128 человек), из них имеют высшее специальное образование 168 человека, среднее специальное образование 8 человек.</w:t>
      </w:r>
    </w:p>
    <w:p w:rsidR="00346EC0" w:rsidRPr="006A2896" w:rsidRDefault="00346EC0" w:rsidP="00B313EC">
      <w:pPr>
        <w:spacing w:after="0" w:line="240" w:lineRule="auto"/>
        <w:ind w:right="-2"/>
        <w:rPr>
          <w:rFonts w:ascii="Times New Roman" w:eastAsia="Times New Roman" w:hAnsi="Times New Roman"/>
          <w:bCs/>
          <w:sz w:val="24"/>
          <w:szCs w:val="24"/>
          <w:lang w:eastAsia="ru-RU"/>
        </w:rPr>
      </w:pPr>
    </w:p>
    <w:p w:rsidR="00346EC0" w:rsidRPr="006A2896" w:rsidRDefault="00346EC0" w:rsidP="00E30A7D">
      <w:pPr>
        <w:spacing w:after="0" w:line="240" w:lineRule="auto"/>
        <w:ind w:left="-142" w:right="-284"/>
        <w:rPr>
          <w:rFonts w:ascii="Times New Roman" w:eastAsia="Times New Roman" w:hAnsi="Times New Roman"/>
          <w:sz w:val="24"/>
          <w:szCs w:val="24"/>
          <w:lang w:eastAsia="ru-RU"/>
        </w:rPr>
      </w:pPr>
      <w:r w:rsidRPr="006A2896">
        <w:rPr>
          <w:rFonts w:ascii="Times New Roman" w:eastAsia="Times New Roman" w:hAnsi="Times New Roman"/>
          <w:noProof/>
          <w:sz w:val="24"/>
          <w:szCs w:val="24"/>
          <w:lang w:eastAsia="ru-RU"/>
        </w:rPr>
        <w:lastRenderedPageBreak/>
        <w:drawing>
          <wp:inline distT="0" distB="0" distL="0" distR="0" wp14:anchorId="2A6A6393" wp14:editId="4E7AD086">
            <wp:extent cx="6457950" cy="3009900"/>
            <wp:effectExtent l="0" t="0" r="0" b="0"/>
            <wp:docPr id="4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46EC0" w:rsidRPr="003423D0" w:rsidRDefault="00346EC0" w:rsidP="00346EC0">
      <w:pPr>
        <w:spacing w:after="0" w:line="240" w:lineRule="auto"/>
        <w:ind w:left="-567" w:right="-284" w:firstLine="709"/>
        <w:jc w:val="center"/>
        <w:rPr>
          <w:rFonts w:ascii="Times New Roman" w:eastAsia="Times New Roman" w:hAnsi="Times New Roman"/>
          <w:sz w:val="24"/>
          <w:szCs w:val="24"/>
          <w:lang w:eastAsia="ru-RU"/>
        </w:rPr>
      </w:pPr>
      <w:r w:rsidRPr="003423D0">
        <w:rPr>
          <w:rFonts w:ascii="Times New Roman" w:eastAsia="Times New Roman" w:hAnsi="Times New Roman"/>
          <w:bCs/>
          <w:sz w:val="24"/>
          <w:szCs w:val="24"/>
          <w:lang w:eastAsia="ru-RU"/>
        </w:rPr>
        <w:t xml:space="preserve">Рисунок </w:t>
      </w:r>
      <w:r w:rsidR="00B7437C">
        <w:rPr>
          <w:rFonts w:ascii="Times New Roman" w:hAnsi="Times New Roman"/>
          <w:sz w:val="24"/>
          <w:szCs w:val="24"/>
        </w:rPr>
        <w:t xml:space="preserve">3.40 </w:t>
      </w:r>
      <w:r w:rsidRPr="003423D0">
        <w:rPr>
          <w:rFonts w:ascii="Times New Roman" w:eastAsia="Times New Roman" w:hAnsi="Times New Roman"/>
          <w:bCs/>
          <w:sz w:val="24"/>
          <w:szCs w:val="24"/>
          <w:lang w:eastAsia="ru-RU"/>
        </w:rPr>
        <w:t xml:space="preserve">– </w:t>
      </w:r>
      <w:r w:rsidRPr="003423D0">
        <w:rPr>
          <w:rFonts w:ascii="Times New Roman" w:eastAsia="Times New Roman" w:hAnsi="Times New Roman"/>
          <w:sz w:val="24"/>
          <w:szCs w:val="24"/>
          <w:lang w:eastAsia="ru-RU"/>
        </w:rPr>
        <w:t>Заработная плата работников муниципальных учреждений физической культуры и спорта, рублей</w:t>
      </w:r>
    </w:p>
    <w:p w:rsidR="00346EC0" w:rsidRPr="006A2896" w:rsidRDefault="00346EC0" w:rsidP="00346EC0">
      <w:pPr>
        <w:spacing w:after="0" w:line="240" w:lineRule="auto"/>
        <w:ind w:left="-567" w:right="-284" w:firstLine="709"/>
        <w:rPr>
          <w:rFonts w:ascii="Times New Roman" w:eastAsia="Times New Roman" w:hAnsi="Times New Roman"/>
          <w:b/>
          <w:sz w:val="24"/>
          <w:szCs w:val="24"/>
          <w:lang w:eastAsia="ru-RU"/>
        </w:rPr>
      </w:pPr>
    </w:p>
    <w:p w:rsidR="00346EC0" w:rsidRPr="00306740"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w:t>
      </w:r>
      <w:r w:rsidRPr="00306740">
        <w:rPr>
          <w:rFonts w:ascii="Times New Roman" w:eastAsia="Times New Roman" w:hAnsi="Times New Roman"/>
          <w:bCs/>
          <w:sz w:val="24"/>
          <w:szCs w:val="24"/>
          <w:lang w:eastAsia="ru-RU"/>
        </w:rPr>
        <w:t xml:space="preserve"> 2019 году среднемесячная номинальная начисленная заработная плата работников муниципальных учреждений физической культуры и спорта составила 23 158,43 руб., что на 10,8% больше, чем аналогичный показатель в 2018 году (20 908,50 руб.).</w:t>
      </w:r>
    </w:p>
    <w:p w:rsidR="00346EC0" w:rsidRPr="00306740"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sidRPr="00306740">
        <w:rPr>
          <w:rFonts w:ascii="Times New Roman" w:eastAsia="Times New Roman" w:hAnsi="Times New Roman"/>
          <w:bCs/>
          <w:sz w:val="24"/>
          <w:szCs w:val="24"/>
          <w:lang w:eastAsia="ru-RU"/>
        </w:rPr>
        <w:t>В целом, с 2015 года в номинальном исчислении заработная плата работников сферы физической культуры и спорта выросла на 40,3%, однако по-прежнему остается ниже, чем среднемесячный доход наёмных работников по региону, в целом. Данный фактор является качественных показателем ухудшения мотивации труда и, в последующем, способен привести к опосредованному снижению спортивных и трудовых показателей педагогов и тренеров.</w:t>
      </w:r>
    </w:p>
    <w:p w:rsidR="00346EC0" w:rsidRPr="00306740"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sidRPr="00306740">
        <w:rPr>
          <w:rFonts w:ascii="Times New Roman" w:eastAsia="Times New Roman" w:hAnsi="Times New Roman"/>
          <w:bCs/>
          <w:sz w:val="24"/>
          <w:szCs w:val="24"/>
          <w:lang w:eastAsia="ru-RU"/>
        </w:rPr>
        <w:t xml:space="preserve">Фактическая заработная плата работников в 2019 году выше, чем соответствующие показатели в плановом периоде 2020-2021 годов за счет имеющейся экономии фонда оплаты труда, в связи с не укомплектованностью штатов муниципальных учреждений физической культуры и спорта. Расчёт планового показателя ведется в соответствии со штатной численности сотрудников учреждений. </w:t>
      </w:r>
    </w:p>
    <w:p w:rsidR="00346EC0" w:rsidRPr="006A2896"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sidRPr="006A2896">
        <w:rPr>
          <w:rFonts w:ascii="Times New Roman" w:eastAsia="Times New Roman" w:hAnsi="Times New Roman"/>
          <w:bCs/>
          <w:sz w:val="24"/>
          <w:szCs w:val="24"/>
          <w:lang w:eastAsia="ru-RU"/>
        </w:rPr>
        <w:t>На территории городского округа Евпатория осуществляют свою деятельность 59 общественных организаций физкультурно-оздоровительной и спортивной направленности (54 из которых прошли регистрацию в правовом поле Российской Федерации), сотрудничающие с управлением по делам семьи, молодежи и спорта администрации города Евпатории Республики Крым, культивируются 47 видов спорта.</w:t>
      </w:r>
    </w:p>
    <w:p w:rsidR="00346EC0" w:rsidRPr="006A2896"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sidRPr="00306740">
        <w:rPr>
          <w:rFonts w:ascii="Times New Roman" w:eastAsia="Times New Roman" w:hAnsi="Times New Roman"/>
          <w:bCs/>
          <w:sz w:val="24"/>
          <w:szCs w:val="24"/>
          <w:lang w:eastAsia="ru-RU"/>
        </w:rPr>
        <w:t>Согласно Единому календарному плану физкультурных и спортивных мероприятий (Рис. 3), в 2019 году на спортивных базах города проведено 416 спортивно-массовых и физкультурно-оздоровительных мероприятий всех уровней, что на 83 и 230 больше, чем в 2018 и 2015 годах соответственно.</w:t>
      </w:r>
    </w:p>
    <w:p w:rsidR="00346EC0" w:rsidRPr="006A2896" w:rsidRDefault="00346EC0" w:rsidP="00B313EC">
      <w:pPr>
        <w:shd w:val="clear" w:color="auto" w:fill="FFFFFF"/>
        <w:spacing w:after="0" w:line="240" w:lineRule="auto"/>
        <w:ind w:right="-2" w:firstLine="709"/>
        <w:rPr>
          <w:rFonts w:ascii="Times New Roman" w:eastAsia="Times New Roman" w:hAnsi="Times New Roman"/>
          <w:bCs/>
          <w:sz w:val="24"/>
          <w:szCs w:val="24"/>
          <w:lang w:eastAsia="ru-RU"/>
        </w:rPr>
      </w:pPr>
      <w:r w:rsidRPr="00306740">
        <w:rPr>
          <w:rFonts w:ascii="Times New Roman" w:eastAsia="Times New Roman" w:hAnsi="Times New Roman"/>
          <w:bCs/>
          <w:sz w:val="24"/>
          <w:szCs w:val="24"/>
          <w:lang w:eastAsia="ru-RU"/>
        </w:rPr>
        <w:t xml:space="preserve">Евпаторийские спортсмены приняли участие в 299 республиканских, Всероссийских и международных спортивно-массовых и физкультурно-оздоровительных мероприятиях. В целом, данный показатель за 5 лет увеличился более, чем в 2 раза, что отражает общую положительную динамику результатов спортсменов города. </w:t>
      </w:r>
    </w:p>
    <w:p w:rsidR="00346EC0" w:rsidRPr="00306740" w:rsidRDefault="00346EC0" w:rsidP="00306740">
      <w:pPr>
        <w:shd w:val="clear" w:color="auto" w:fill="FFFFFF"/>
        <w:spacing w:after="0" w:line="240" w:lineRule="auto"/>
        <w:ind w:right="-284" w:firstLine="709"/>
        <w:rPr>
          <w:rFonts w:ascii="Times New Roman" w:eastAsia="Times New Roman" w:hAnsi="Times New Roman"/>
          <w:bCs/>
          <w:sz w:val="24"/>
          <w:szCs w:val="24"/>
          <w:lang w:eastAsia="ru-RU"/>
        </w:rPr>
      </w:pPr>
    </w:p>
    <w:p w:rsidR="00346EC0" w:rsidRPr="00306740" w:rsidRDefault="00346EC0" w:rsidP="00B313EC">
      <w:pPr>
        <w:tabs>
          <w:tab w:val="left" w:pos="0"/>
          <w:tab w:val="left" w:pos="525"/>
          <w:tab w:val="left" w:pos="810"/>
        </w:tabs>
        <w:suppressAutoHyphens/>
        <w:autoSpaceDN w:val="0"/>
        <w:spacing w:after="0" w:line="240" w:lineRule="auto"/>
        <w:ind w:left="-567" w:right="-2"/>
        <w:jc w:val="center"/>
        <w:textAlignment w:val="baseline"/>
        <w:rPr>
          <w:rFonts w:ascii="Times New Roman" w:eastAsia="F" w:hAnsi="Times New Roman"/>
          <w:kern w:val="3"/>
          <w:sz w:val="24"/>
          <w:szCs w:val="24"/>
          <w:lang w:eastAsia="ru-RU"/>
        </w:rPr>
      </w:pPr>
      <w:r w:rsidRPr="006A2896">
        <w:rPr>
          <w:rFonts w:ascii="Times New Roman" w:eastAsia="F" w:hAnsi="Times New Roman"/>
          <w:noProof/>
          <w:kern w:val="3"/>
          <w:sz w:val="24"/>
          <w:szCs w:val="24"/>
          <w:lang w:eastAsia="ru-RU"/>
        </w:rPr>
        <w:lastRenderedPageBreak/>
        <w:drawing>
          <wp:inline distT="0" distB="0" distL="0" distR="0" wp14:anchorId="589E8184" wp14:editId="53DB80D0">
            <wp:extent cx="6448425" cy="3438525"/>
            <wp:effectExtent l="19050" t="0" r="9525" b="0"/>
            <wp:docPr id="4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Pr="00306740">
        <w:rPr>
          <w:rFonts w:ascii="Times New Roman" w:eastAsia="F" w:hAnsi="Times New Roman"/>
          <w:kern w:val="3"/>
          <w:sz w:val="24"/>
          <w:szCs w:val="24"/>
          <w:lang w:eastAsia="ru-RU"/>
        </w:rPr>
        <w:t xml:space="preserve">Рисунок </w:t>
      </w:r>
      <w:r w:rsidR="00B7437C">
        <w:rPr>
          <w:rFonts w:ascii="Times New Roman" w:hAnsi="Times New Roman"/>
          <w:sz w:val="24"/>
          <w:szCs w:val="24"/>
        </w:rPr>
        <w:t xml:space="preserve">3.41 </w:t>
      </w:r>
      <w:r w:rsidRPr="00306740">
        <w:rPr>
          <w:rFonts w:ascii="Times New Roman" w:eastAsia="F" w:hAnsi="Times New Roman"/>
          <w:kern w:val="3"/>
          <w:sz w:val="24"/>
          <w:szCs w:val="24"/>
          <w:lang w:eastAsia="ru-RU"/>
        </w:rPr>
        <w:t>– Общее количество спортивно-массовых и физкультурно-оздоровительных мероприятий, единиц</w:t>
      </w:r>
    </w:p>
    <w:p w:rsidR="00346EC0" w:rsidRPr="00306740" w:rsidRDefault="00346EC0" w:rsidP="00B313EC">
      <w:pPr>
        <w:tabs>
          <w:tab w:val="left" w:pos="0"/>
          <w:tab w:val="left" w:pos="525"/>
          <w:tab w:val="left" w:pos="810"/>
        </w:tabs>
        <w:suppressAutoHyphens/>
        <w:autoSpaceDN w:val="0"/>
        <w:spacing w:after="0" w:line="240" w:lineRule="auto"/>
        <w:ind w:right="-2" w:firstLine="709"/>
        <w:textAlignment w:val="baseline"/>
        <w:rPr>
          <w:rFonts w:ascii="Times New Roman" w:eastAsia="F" w:hAnsi="Times New Roman"/>
          <w:kern w:val="3"/>
          <w:sz w:val="24"/>
          <w:szCs w:val="24"/>
          <w:lang w:eastAsia="ru-RU"/>
        </w:rPr>
      </w:pPr>
    </w:p>
    <w:p w:rsidR="00346EC0" w:rsidRPr="006A2896" w:rsidRDefault="00346EC0" w:rsidP="00B313EC">
      <w:pPr>
        <w:tabs>
          <w:tab w:val="left" w:pos="0"/>
          <w:tab w:val="left" w:pos="525"/>
          <w:tab w:val="left" w:pos="810"/>
        </w:tabs>
        <w:suppressAutoHyphens/>
        <w:autoSpaceDN w:val="0"/>
        <w:spacing w:after="0" w:line="240" w:lineRule="auto"/>
        <w:ind w:right="-2" w:firstLine="709"/>
        <w:textAlignment w:val="baseline"/>
        <w:rPr>
          <w:rFonts w:ascii="Times New Roman" w:eastAsia="F" w:hAnsi="Times New Roman"/>
          <w:kern w:val="3"/>
          <w:sz w:val="24"/>
          <w:szCs w:val="24"/>
          <w:lang w:eastAsia="ru-RU"/>
        </w:rPr>
      </w:pPr>
      <w:r w:rsidRPr="006A2896">
        <w:rPr>
          <w:rFonts w:ascii="Times New Roman" w:eastAsia="F" w:hAnsi="Times New Roman"/>
          <w:kern w:val="3"/>
          <w:sz w:val="24"/>
          <w:szCs w:val="24"/>
          <w:lang w:eastAsia="ru-RU"/>
        </w:rPr>
        <w:t>Кроме того, за период с 2014 по 2019 годы присвоено свыше 2900 спортивных разрядов спортсменам города, в то числе 7 – Мастер спорта России, 2 – Мастер спорта России международного класса.</w:t>
      </w:r>
    </w:p>
    <w:p w:rsidR="00346EC0" w:rsidRPr="006A2896" w:rsidRDefault="00346EC0" w:rsidP="00B313EC">
      <w:pPr>
        <w:tabs>
          <w:tab w:val="left" w:pos="0"/>
          <w:tab w:val="left" w:pos="525"/>
          <w:tab w:val="left" w:pos="810"/>
        </w:tabs>
        <w:suppressAutoHyphens/>
        <w:autoSpaceDN w:val="0"/>
        <w:spacing w:after="0" w:line="240" w:lineRule="auto"/>
        <w:ind w:right="-2" w:firstLine="709"/>
        <w:textAlignment w:val="baseline"/>
        <w:rPr>
          <w:rFonts w:ascii="Times New Roman" w:eastAsia="F" w:hAnsi="Times New Roman"/>
          <w:kern w:val="3"/>
          <w:sz w:val="24"/>
          <w:szCs w:val="24"/>
          <w:lang w:eastAsia="ru-RU"/>
        </w:rPr>
      </w:pPr>
      <w:r w:rsidRPr="006A2896">
        <w:rPr>
          <w:rFonts w:ascii="Times New Roman" w:eastAsia="F" w:hAnsi="Times New Roman"/>
          <w:kern w:val="3"/>
          <w:sz w:val="24"/>
          <w:szCs w:val="24"/>
          <w:lang w:eastAsia="ru-RU"/>
        </w:rPr>
        <w:t>В целом, за период с 2015 по 2019 год награждены Правительственными наградами Республики Крым работники спортивной отрасли – 19 человек, занесены на Городскую «Доску почета» – 12 человек, а также 5 спортивных коллективов города, 3 человека удостоились звания «Заслуженный работник физической культуры и спорта Республики Крым», 2 работникам присуждена Городская премия имени С.Э. Дувана в области физической культуры и спорта.</w:t>
      </w:r>
    </w:p>
    <w:p w:rsidR="00346EC0" w:rsidRPr="006A2896" w:rsidRDefault="00346EC0" w:rsidP="00B313EC">
      <w:pPr>
        <w:tabs>
          <w:tab w:val="left" w:pos="0"/>
          <w:tab w:val="left" w:pos="525"/>
          <w:tab w:val="left" w:pos="810"/>
        </w:tabs>
        <w:suppressAutoHyphens/>
        <w:autoSpaceDN w:val="0"/>
        <w:spacing w:after="0" w:line="240" w:lineRule="auto"/>
        <w:ind w:right="-2" w:firstLine="709"/>
        <w:textAlignment w:val="baseline"/>
        <w:rPr>
          <w:rFonts w:ascii="Times New Roman" w:eastAsia="Times New Roman" w:hAnsi="Times New Roman"/>
          <w:sz w:val="24"/>
          <w:szCs w:val="24"/>
          <w:lang w:eastAsia="zh-CN"/>
        </w:rPr>
      </w:pPr>
      <w:r w:rsidRPr="006A2896">
        <w:rPr>
          <w:rFonts w:ascii="Times New Roman" w:eastAsia="F" w:hAnsi="Times New Roman"/>
          <w:kern w:val="3"/>
          <w:sz w:val="24"/>
          <w:szCs w:val="24"/>
          <w:lang w:eastAsia="ru-RU"/>
        </w:rPr>
        <w:tab/>
      </w:r>
      <w:r w:rsidRPr="006A2896">
        <w:rPr>
          <w:rFonts w:ascii="Times New Roman" w:eastAsia="Times New Roman" w:hAnsi="Times New Roman"/>
          <w:sz w:val="24"/>
          <w:szCs w:val="24"/>
          <w:lang w:eastAsia="zh-CN"/>
        </w:rPr>
        <w:t>На территории муниципального образования на постоянной основе функционирует 4 коммерческих спортивных объекта: Центр спорта «Эволюция» (пгт. Заозёрное, ул. Аллея Дружбы, 1), спортивный комплекс «Арена-Крым» (ул. Интернациональная, 162Б), теннисные корты «ВикКорт-Крым» (ул. Полупанова, 25А), концертно-спортивный клуб «Спартак» с площадкой для игры в городки (ул. Горького, 5).</w:t>
      </w:r>
    </w:p>
    <w:p w:rsidR="00346EC0" w:rsidRPr="006A2896" w:rsidRDefault="00346EC0" w:rsidP="00B313EC">
      <w:pPr>
        <w:tabs>
          <w:tab w:val="left" w:pos="0"/>
          <w:tab w:val="left" w:pos="525"/>
          <w:tab w:val="left" w:pos="810"/>
        </w:tabs>
        <w:suppressAutoHyphens/>
        <w:autoSpaceDN w:val="0"/>
        <w:spacing w:after="0" w:line="240" w:lineRule="auto"/>
        <w:ind w:right="-2" w:firstLine="709"/>
        <w:textAlignment w:val="baseline"/>
        <w:rPr>
          <w:rFonts w:ascii="Times New Roman" w:eastAsia="F" w:hAnsi="Times New Roman"/>
          <w:kern w:val="3"/>
          <w:sz w:val="24"/>
          <w:szCs w:val="24"/>
          <w:lang w:eastAsia="ru-RU"/>
        </w:rPr>
      </w:pPr>
      <w:r w:rsidRPr="006A2896">
        <w:rPr>
          <w:rFonts w:ascii="Times New Roman" w:eastAsia="Times New Roman" w:hAnsi="Times New Roman"/>
          <w:sz w:val="24"/>
          <w:szCs w:val="24"/>
          <w:lang w:eastAsia="zh-CN"/>
        </w:rPr>
        <w:tab/>
        <w:t>Создание Крымского футбольного союза в 2015 году вывело на футбольную арену Республики Крым ФК «Евпатория», который успешно участвует в чемпионате Премьер-лиги Крымского футбольного союза среди профессиональных клубов, став по итогам 2017 год победителем Кубка Крымского футбольного союза, а в сезонах 2017-2018 годов и 2019-2020 годов досрочно завоевав титул Чемпиона Премьер-лиги Крымского футбольного союза (КФС).</w:t>
      </w:r>
      <w:r w:rsidRPr="006A2896">
        <w:rPr>
          <w:rFonts w:ascii="Times New Roman" w:eastAsia="F" w:hAnsi="Times New Roman"/>
          <w:kern w:val="3"/>
          <w:sz w:val="24"/>
          <w:szCs w:val="24"/>
          <w:lang w:eastAsia="ru-RU"/>
        </w:rPr>
        <w:tab/>
      </w:r>
    </w:p>
    <w:p w:rsidR="00346EC0" w:rsidRPr="006A2896" w:rsidRDefault="00346EC0" w:rsidP="00B313EC">
      <w:pPr>
        <w:tabs>
          <w:tab w:val="left" w:pos="0"/>
          <w:tab w:val="left" w:pos="525"/>
          <w:tab w:val="left" w:pos="810"/>
        </w:tabs>
        <w:suppressAutoHyphens/>
        <w:autoSpaceDN w:val="0"/>
        <w:spacing w:after="0" w:line="240" w:lineRule="auto"/>
        <w:ind w:right="-2" w:firstLine="709"/>
        <w:textAlignment w:val="baseline"/>
        <w:rPr>
          <w:rFonts w:ascii="Times New Roman" w:eastAsia="F" w:hAnsi="Times New Roman"/>
          <w:kern w:val="3"/>
          <w:sz w:val="24"/>
          <w:szCs w:val="24"/>
          <w:lang w:eastAsia="ru-RU"/>
        </w:rPr>
      </w:pPr>
      <w:r w:rsidRPr="006A2896">
        <w:rPr>
          <w:rFonts w:ascii="Times New Roman" w:eastAsia="Times New Roman" w:hAnsi="Times New Roman"/>
          <w:sz w:val="24"/>
          <w:szCs w:val="24"/>
          <w:lang w:eastAsia="zh-CN"/>
        </w:rPr>
        <w:t>В мае 2020 году на базе спортивного комплекса «Арена-Крым» создана Академия футбола Крыма, в стенах которой будут профессионально обучаться 150 детей 2004-2009 годов рождения.</w:t>
      </w:r>
    </w:p>
    <w:p w:rsidR="00346EC0" w:rsidRPr="006A2896" w:rsidRDefault="00346EC0" w:rsidP="00B313EC">
      <w:pPr>
        <w:tabs>
          <w:tab w:val="left" w:pos="0"/>
          <w:tab w:val="left" w:pos="525"/>
          <w:tab w:val="left" w:pos="810"/>
        </w:tabs>
        <w:suppressAutoHyphens/>
        <w:autoSpaceDN w:val="0"/>
        <w:spacing w:after="0" w:line="240" w:lineRule="auto"/>
        <w:ind w:right="-2" w:firstLine="709"/>
        <w:textAlignment w:val="baseline"/>
        <w:rPr>
          <w:rFonts w:ascii="Times New Roman" w:eastAsia="F" w:hAnsi="Times New Roman"/>
          <w:kern w:val="3"/>
          <w:sz w:val="24"/>
          <w:szCs w:val="24"/>
          <w:lang w:eastAsia="ru-RU"/>
        </w:rPr>
      </w:pPr>
      <w:r w:rsidRPr="006A2896">
        <w:rPr>
          <w:rFonts w:ascii="Times New Roman" w:eastAsia="Times New Roman" w:hAnsi="Times New Roman"/>
          <w:sz w:val="24"/>
          <w:szCs w:val="24"/>
          <w:lang w:eastAsia="zh-CN"/>
        </w:rPr>
        <w:t xml:space="preserve">В целом, по итогам спортивных 2017-2019 годов в Республике Крым город Евпатория три раза подряд отмечен в номинациях: «Лучший спортивный город в Республике Крым». </w:t>
      </w:r>
    </w:p>
    <w:p w:rsidR="00346EC0" w:rsidRPr="006A2896" w:rsidRDefault="00346EC0" w:rsidP="00B313EC">
      <w:pPr>
        <w:tabs>
          <w:tab w:val="left" w:pos="0"/>
          <w:tab w:val="left" w:pos="525"/>
          <w:tab w:val="left" w:pos="810"/>
        </w:tabs>
        <w:suppressAutoHyphens/>
        <w:autoSpaceDN w:val="0"/>
        <w:spacing w:after="0" w:line="240" w:lineRule="auto"/>
        <w:ind w:right="-2" w:firstLine="709"/>
        <w:textAlignment w:val="baseline"/>
        <w:rPr>
          <w:rFonts w:ascii="Times New Roman" w:eastAsia="F" w:hAnsi="Times New Roman"/>
          <w:kern w:val="3"/>
          <w:sz w:val="24"/>
          <w:szCs w:val="24"/>
          <w:lang w:eastAsia="ru-RU"/>
        </w:rPr>
      </w:pPr>
      <w:r w:rsidRPr="006A2896">
        <w:rPr>
          <w:rFonts w:ascii="Times New Roman" w:eastAsia="Times New Roman" w:hAnsi="Times New Roman"/>
          <w:bCs/>
          <w:sz w:val="24"/>
          <w:szCs w:val="24"/>
          <w:lang w:eastAsia="zh-CN"/>
        </w:rPr>
        <w:t>За 2017-2020 годы проведена и продолжается масштабная работа по реконструкции и строительству спортивных объектов на территории муниципального образования:</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zh-CN"/>
        </w:rPr>
      </w:pPr>
      <w:r w:rsidRPr="006A2896">
        <w:rPr>
          <w:rFonts w:ascii="Times New Roman" w:eastAsia="Times New Roman" w:hAnsi="Times New Roman"/>
          <w:sz w:val="24"/>
          <w:szCs w:val="24"/>
          <w:lang w:eastAsia="zh-CN"/>
        </w:rPr>
        <w:t>В целом, за период с 2017 по 2020 год общее число спортивных сооружений, расположенных на территории муниципального образования, выросло на 83 ед. и составило в 1 квартале 2020 года – 195 ед.</w:t>
      </w:r>
    </w:p>
    <w:p w:rsidR="00346EC0" w:rsidRPr="006A2896" w:rsidRDefault="00346EC0" w:rsidP="00B313EC">
      <w:pPr>
        <w:tabs>
          <w:tab w:val="left" w:pos="0"/>
        </w:tabs>
        <w:spacing w:after="0" w:line="240" w:lineRule="auto"/>
        <w:ind w:right="-2" w:firstLine="709"/>
        <w:rPr>
          <w:rFonts w:ascii="Times New Roman" w:eastAsia="Times New Roman" w:hAnsi="Times New Roman"/>
          <w:bCs/>
          <w:sz w:val="24"/>
          <w:szCs w:val="24"/>
          <w:u w:val="single"/>
          <w:lang w:eastAsia="zh-CN"/>
        </w:rPr>
      </w:pPr>
      <w:r w:rsidRPr="006A2896">
        <w:rPr>
          <w:rFonts w:ascii="Times New Roman" w:eastAsia="Times New Roman" w:hAnsi="Times New Roman"/>
          <w:bCs/>
          <w:sz w:val="24"/>
          <w:szCs w:val="24"/>
          <w:u w:val="single"/>
          <w:lang w:eastAsia="zh-CN"/>
        </w:rPr>
        <w:t>В 2017 году:</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zh-CN"/>
        </w:rPr>
      </w:pPr>
      <w:r w:rsidRPr="006A2896">
        <w:rPr>
          <w:rFonts w:ascii="Times New Roman" w:eastAsia="Times New Roman" w:hAnsi="Times New Roman"/>
          <w:bCs/>
          <w:sz w:val="24"/>
          <w:szCs w:val="24"/>
          <w:lang w:eastAsia="zh-CN"/>
        </w:rPr>
        <w:t xml:space="preserve">Завершено проведение 6-ти капитальных ремонтов: по 5-ти спортивным универсальным площадкам и футбольному полю по адресам: пр. Победы, 68; ул. 60 лет ВЛКСМ, 8; ул. </w:t>
      </w:r>
      <w:r w:rsidRPr="006A2896">
        <w:rPr>
          <w:rFonts w:ascii="Times New Roman" w:eastAsia="Times New Roman" w:hAnsi="Times New Roman"/>
          <w:bCs/>
          <w:sz w:val="24"/>
          <w:szCs w:val="24"/>
          <w:lang w:eastAsia="zh-CN"/>
        </w:rPr>
        <w:lastRenderedPageBreak/>
        <w:t>Некрасова, 47; ул. Некрасова, 110; ул. Чапаева, 85; пгт. Заозерное, ул. Гайдара, б/н (футбольное поле).</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zh-CN"/>
        </w:rPr>
      </w:pPr>
      <w:r w:rsidRPr="006A2896">
        <w:rPr>
          <w:rFonts w:ascii="Times New Roman" w:eastAsia="Times New Roman" w:hAnsi="Times New Roman"/>
          <w:bCs/>
          <w:sz w:val="24"/>
          <w:szCs w:val="24"/>
          <w:lang w:eastAsia="zh-CN"/>
        </w:rPr>
        <w:t>В составе оснащения универсальных площадок предусмотрены: ограждение, освещение, искусственное покрытие и оборудование под виды спорта: мини-футбол, волейбол и баскетбол.</w:t>
      </w:r>
      <w:r w:rsidR="00044936">
        <w:rPr>
          <w:rFonts w:ascii="Times New Roman" w:eastAsia="Times New Roman" w:hAnsi="Times New Roman"/>
          <w:bCs/>
          <w:sz w:val="24"/>
          <w:szCs w:val="24"/>
          <w:lang w:eastAsia="zh-CN"/>
        </w:rPr>
        <w:t xml:space="preserve"> </w:t>
      </w:r>
      <w:r w:rsidRPr="006A2896">
        <w:rPr>
          <w:rFonts w:ascii="Times New Roman" w:eastAsia="Times New Roman" w:hAnsi="Times New Roman"/>
          <w:bCs/>
          <w:sz w:val="24"/>
          <w:szCs w:val="24"/>
          <w:lang w:eastAsia="zh-CN"/>
        </w:rPr>
        <w:t>На футбольном поле обустроено искусственное покрытие.</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Разработана техническая документация на строительство центра парусного универсального по адресу: ул. Адмирала Кантура, б/н в пгт. Новоозерное, г. Евпатория. Завершены работы по оформлению земельного участка. Проектом предусматривается:</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 административное здание с конференц-залом, медико-восстановительным центром, общежитием на 100 мест и столовой;</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 бытовое здание с учебным центром и методическим кабинетом;</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 спортзал;</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 здание для размещения плавсредств, хранения инвентаря;</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 спортплощадки;</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 причал со слипом;</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 трибуны для зрителей;</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 площадка для стоянки автомобилей.</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 xml:space="preserve">На средства республиканского бюджета в сумме 4 300 947 рублей приобретено и установлено 8 (восемь) спортивных площадок для выполнения нормативов комплекса ВФСК ГТО. </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Площадь объекта составляет 165 м</w:t>
      </w:r>
      <w:r w:rsidRPr="006A2896">
        <w:rPr>
          <w:rFonts w:ascii="Times New Roman" w:eastAsia="Times New Roman" w:hAnsi="Times New Roman"/>
          <w:sz w:val="24"/>
          <w:szCs w:val="24"/>
          <w:vertAlign w:val="superscript"/>
          <w:lang w:eastAsia="ru-RU"/>
        </w:rPr>
        <w:t>2</w:t>
      </w:r>
      <w:r w:rsidRPr="006A2896">
        <w:rPr>
          <w:rFonts w:ascii="Times New Roman" w:eastAsia="Times New Roman" w:hAnsi="Times New Roman"/>
          <w:sz w:val="24"/>
          <w:szCs w:val="24"/>
          <w:lang w:eastAsia="ru-RU"/>
        </w:rPr>
        <w:t>. В составе площадки 7 элементов: турник разноуровневый высокий, скамья для пресса прямая, скамейка для пресса наклонная, брусья, спортивно-развивающий комплекс, физкультурный комплекс, информационный стенд. Адреса размещения: ул. Фрунзе, 50; ул. Эскадронная, 11; ул. Интернациональная, 134; ул. Чапаева, 77; ул. 9 Мая, 73; ул. 60 лет ВЛКСМ, 16; пр. Победы, 11; ул. 5-й Авиагородок, б/н.</w:t>
      </w:r>
    </w:p>
    <w:p w:rsidR="00346EC0" w:rsidRPr="006A2896" w:rsidRDefault="00346EC0" w:rsidP="00B313EC">
      <w:pPr>
        <w:tabs>
          <w:tab w:val="left" w:pos="0"/>
        </w:tabs>
        <w:spacing w:after="0" w:line="240" w:lineRule="auto"/>
        <w:ind w:right="-2" w:firstLine="709"/>
        <w:rPr>
          <w:rFonts w:ascii="Times New Roman" w:eastAsia="Times New Roman" w:hAnsi="Times New Roman"/>
          <w:sz w:val="24"/>
          <w:szCs w:val="24"/>
          <w:u w:val="single"/>
          <w:lang w:eastAsia="ru-RU"/>
        </w:rPr>
      </w:pPr>
      <w:r w:rsidRPr="006A2896">
        <w:rPr>
          <w:rFonts w:ascii="Times New Roman" w:eastAsia="Times New Roman" w:hAnsi="Times New Roman"/>
          <w:sz w:val="24"/>
          <w:szCs w:val="24"/>
          <w:u w:val="single"/>
          <w:lang w:eastAsia="ru-RU"/>
        </w:rPr>
        <w:t>В 2018 году:</w:t>
      </w:r>
    </w:p>
    <w:p w:rsidR="00346EC0" w:rsidRPr="006A2896" w:rsidRDefault="00346EC0" w:rsidP="00B313EC">
      <w:pPr>
        <w:widowControl w:val="0"/>
        <w:tabs>
          <w:tab w:val="left" w:pos="0"/>
          <w:tab w:val="left" w:pos="142"/>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Проведен текущий ремонт помещения МБУ «Центр массового спорта города Евпатории Республики Крым» для занятий спортом по адресу: ул. Сырникова, 18, пгт. Мирный.</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Times New Roman" w:hAnsi="Times New Roman"/>
          <w:sz w:val="24"/>
          <w:szCs w:val="24"/>
          <w:lang w:eastAsia="ru-RU"/>
        </w:rPr>
      </w:pPr>
      <w:r w:rsidRPr="006A2896">
        <w:rPr>
          <w:rFonts w:ascii="Times New Roman" w:eastAsia="Courier New" w:hAnsi="Times New Roman"/>
          <w:sz w:val="24"/>
          <w:szCs w:val="24"/>
          <w:lang w:eastAsia="ru-RU"/>
        </w:rPr>
        <w:t>Установлены 8 спортивных площадок для спортивных игр на открытом воздухе площадью 80 м</w:t>
      </w:r>
      <w:r w:rsidRPr="006A2896">
        <w:rPr>
          <w:rFonts w:ascii="Times New Roman" w:eastAsia="Courier New" w:hAnsi="Times New Roman"/>
          <w:sz w:val="24"/>
          <w:szCs w:val="24"/>
          <w:vertAlign w:val="superscript"/>
          <w:lang w:eastAsia="ru-RU"/>
        </w:rPr>
        <w:t>2</w:t>
      </w:r>
      <w:r w:rsidRPr="006A2896">
        <w:rPr>
          <w:rFonts w:ascii="Times New Roman" w:eastAsia="Courier New" w:hAnsi="Times New Roman"/>
          <w:sz w:val="24"/>
          <w:szCs w:val="24"/>
          <w:lang w:eastAsia="ru-RU"/>
        </w:rPr>
        <w:t xml:space="preserve"> (состав оборудования: тройной каскад турников, рукоход классический, шведская стенка, брусья, двойной турник, скамья для упражнений на пресс, стенд информационный) по адресам: </w:t>
      </w:r>
      <w:r w:rsidRPr="006A2896">
        <w:rPr>
          <w:rFonts w:ascii="Times New Roman" w:eastAsia="Times New Roman" w:hAnsi="Times New Roman"/>
          <w:sz w:val="24"/>
          <w:szCs w:val="24"/>
          <w:lang w:eastAsia="ru-RU"/>
        </w:rPr>
        <w:t>пр. Победы, 38; ул. Интернациональная, 127/ Победы 47; ул. Чапаева, 5; пр. Победы, 63; пр. Победы, 23; пр. Победы, 64/54; пгт. Мирный, ул. Школьная, 13; пгт. Новоозерное, ул. Героев Десантников, 23.</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Осуществлён монтаж 2-х гимнастических площадок площадью 54 м</w:t>
      </w:r>
      <w:r w:rsidRPr="006A2896">
        <w:rPr>
          <w:rFonts w:ascii="Times New Roman" w:eastAsia="Courier New" w:hAnsi="Times New Roman"/>
          <w:sz w:val="24"/>
          <w:szCs w:val="24"/>
          <w:vertAlign w:val="superscript"/>
          <w:lang w:eastAsia="ru-RU"/>
        </w:rPr>
        <w:t>2</w:t>
      </w:r>
      <w:r w:rsidRPr="006A2896">
        <w:rPr>
          <w:rFonts w:ascii="Times New Roman" w:eastAsia="Courier New" w:hAnsi="Times New Roman"/>
          <w:sz w:val="24"/>
          <w:szCs w:val="24"/>
          <w:lang w:eastAsia="ru-RU"/>
        </w:rPr>
        <w:t xml:space="preserve"> с резиновым покрытием во дворах победителей марафона «Чистый двор – уютный город» по адресам: ул. Луговая, 11, ул. Кропоткина, 63А.</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u w:val="single"/>
          <w:lang w:eastAsia="ru-RU"/>
        </w:rPr>
      </w:pPr>
      <w:r w:rsidRPr="006A2896">
        <w:rPr>
          <w:rFonts w:ascii="Times New Roman" w:eastAsia="Courier New" w:hAnsi="Times New Roman"/>
          <w:sz w:val="24"/>
          <w:szCs w:val="24"/>
          <w:u w:val="single"/>
          <w:lang w:eastAsia="ru-RU"/>
        </w:rPr>
        <w:t>В 2019 году:</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Оборудованы 6 гимнастических площадок по программе благоустройства внутридворовых территорий «Чистый двор – уютный город» по адресам: ул. Некрасова, 65, ул. Токарева, 67, ул. Дмитрия Ульянова, 64, ул. 9 Мая, 126, ул. Демышева, 119, ул. Чапаева, 45.</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Оборудованы 8 площадок воркаут площадью 180 м</w:t>
      </w:r>
      <w:r w:rsidRPr="006A2896">
        <w:rPr>
          <w:rFonts w:ascii="Times New Roman" w:eastAsia="Courier New" w:hAnsi="Times New Roman"/>
          <w:sz w:val="24"/>
          <w:szCs w:val="24"/>
          <w:vertAlign w:val="superscript"/>
          <w:lang w:eastAsia="ru-RU"/>
        </w:rPr>
        <w:t>2</w:t>
      </w:r>
      <w:r w:rsidRPr="006A2896">
        <w:rPr>
          <w:rFonts w:ascii="Times New Roman" w:eastAsia="Courier New" w:hAnsi="Times New Roman"/>
          <w:sz w:val="24"/>
          <w:szCs w:val="24"/>
          <w:lang w:eastAsia="ru-RU"/>
        </w:rPr>
        <w:t>, в рамках реализации Государственного контракта Ф.2019.273344 по адресам: г. Евпатория, ул. Конституции, 5, ул. 60 лет Октября, 24, ул. Шишкина, 11, ул. 9 Мая, 100, пгт. Мирный, ул. Сырникова, 8, пгт. Заозерное, ул. Зеленая, 11, мкрн. Исмаил-бей, ул. Молла-Эли, б/н, мкрн. Спутник-1, ул. Салтаба, б/н.</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Установлены 4 универсальные игровые спортивные площадки по адресам: г. Евпатория, ул. Эскадронная, 11, ул. 5-й Авиагородок, б/н, пгт. Мирный, ул. Сырникова, б/н (возле дома № 24), пгт. Новоозерное, ул. Героев Десантников, б/н (возле дома № 23). В составе оснащения универсальных площадок предусмотрены: ограждение, освещение, искусственное покрытие и оборудование под 4 вида спорта: мини-футбол, волейбол и баскетбол, теннис.</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Осуществлено оборудование основания площадок ВФСК ГТО, установленных в 2017 году за счёт средств республиканского бюджета, резиновым покрытием по адресам:</w:t>
      </w:r>
      <w:r w:rsidRPr="006A2896">
        <w:rPr>
          <w:rFonts w:ascii="Times New Roman" w:eastAsia="Times New Roman" w:hAnsi="Times New Roman"/>
          <w:sz w:val="24"/>
          <w:szCs w:val="24"/>
          <w:lang w:eastAsia="ru-RU"/>
        </w:rPr>
        <w:t xml:space="preserve"> ул. Фрунзе, 50; ул. Эскадронная, 11; ул. Интернациональная, 134; ул. Чапаева, 77; ул. 9 Мая, 73; ул. 60 лет </w:t>
      </w:r>
      <w:r w:rsidRPr="006A2896">
        <w:rPr>
          <w:rFonts w:ascii="Times New Roman" w:eastAsia="Times New Roman" w:hAnsi="Times New Roman"/>
          <w:sz w:val="24"/>
          <w:szCs w:val="24"/>
          <w:lang w:eastAsia="ru-RU"/>
        </w:rPr>
        <w:lastRenderedPageBreak/>
        <w:t>ВЛКСМ, 16; ул. 5-й Авиагородок, б/н.</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Установлена площадка, адаптированная для маломобильных групп населения в парке им.</w:t>
      </w:r>
      <w:r w:rsidR="00044936">
        <w:rPr>
          <w:rFonts w:ascii="Times New Roman" w:eastAsia="Courier New" w:hAnsi="Times New Roman"/>
          <w:sz w:val="24"/>
          <w:szCs w:val="24"/>
          <w:lang w:eastAsia="ru-RU"/>
        </w:rPr>
        <w:t xml:space="preserve"> </w:t>
      </w:r>
      <w:r w:rsidRPr="006A2896">
        <w:rPr>
          <w:rFonts w:ascii="Times New Roman" w:eastAsia="Courier New" w:hAnsi="Times New Roman"/>
          <w:sz w:val="24"/>
          <w:szCs w:val="24"/>
          <w:lang w:eastAsia="ru-RU"/>
        </w:rPr>
        <w:t>Фрунзе, площадью 70 м</w:t>
      </w:r>
      <w:r w:rsidRPr="006A2896">
        <w:rPr>
          <w:rFonts w:ascii="Times New Roman" w:eastAsia="Courier New" w:hAnsi="Times New Roman"/>
          <w:sz w:val="24"/>
          <w:szCs w:val="24"/>
          <w:vertAlign w:val="superscript"/>
          <w:lang w:eastAsia="ru-RU"/>
        </w:rPr>
        <w:t>2</w:t>
      </w:r>
      <w:r w:rsidRPr="006A2896">
        <w:rPr>
          <w:rFonts w:ascii="Times New Roman" w:eastAsia="Courier New" w:hAnsi="Times New Roman"/>
          <w:sz w:val="24"/>
          <w:szCs w:val="24"/>
          <w:lang w:eastAsia="ru-RU"/>
        </w:rPr>
        <w:t>. Основание данной площадки покрыто резиной, установлен набор тренажерных комплексов, полностью приспособленных для занятий лиц с ограниченными возможностями здоровья.</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Times New Roman" w:hAnsi="Times New Roman"/>
          <w:sz w:val="24"/>
          <w:szCs w:val="24"/>
          <w:lang w:eastAsia="ru-RU"/>
        </w:rPr>
        <w:t xml:space="preserve">В рамках федеральной целевой программы «Развитие физической культуры и спорта в Российской Федерации на 2016-2020 годы» ведутся строительно-монтажные работы по мероприятию «Реконструкция объектов МБУ «Дворец спорта» г. Евпатории Республики Крым». </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В ходе реконструкции МБУ «Дворец спорта» обновятся спортивные залы существующего здания и будет построен новый физкультурно-оздоровительный комплекс. По проекту новое двухэтажное здание с подвалом будет примыкать к существующему зданию Дворца спорта. ФОК оборудуют с учетом особенностей стандартов доступности для маломобильных групп населения.</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Сроки окончания: 2020 год.</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Times New Roman" w:hAnsi="Times New Roman"/>
          <w:sz w:val="24"/>
          <w:szCs w:val="24"/>
          <w:lang w:eastAsia="ru-RU"/>
        </w:rPr>
      </w:pPr>
      <w:r w:rsidRPr="006A2896">
        <w:rPr>
          <w:rFonts w:ascii="Times New Roman" w:eastAsia="Times New Roman" w:hAnsi="Times New Roman"/>
          <w:sz w:val="24"/>
          <w:szCs w:val="24"/>
          <w:lang w:eastAsia="ru-RU"/>
        </w:rPr>
        <w:t>Стоимость строительства: 600,76 млн. руб.</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В реконструируемом здании будет проведен капитальный ремонт игрового зала, зала для спортивной гимнастики, в том числе с приобретением нового оборудования, существующего тренажёрного зала, а также примыкающего к основному зданию административного корпуса.</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В состав нового здания будут входить:</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 универсальный игровой зал габаритами 42х25м с трибунами (количество посадочных мест для зрителей – 300 мест);</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 зал для борьбы (дзюдо/самбо) площадью 360м</w:t>
      </w:r>
      <w:r w:rsidRPr="006A2896">
        <w:rPr>
          <w:rFonts w:ascii="Times New Roman" w:eastAsia="Courier New" w:hAnsi="Times New Roman"/>
          <w:sz w:val="24"/>
          <w:szCs w:val="24"/>
          <w:vertAlign w:val="superscript"/>
          <w:lang w:eastAsia="ru-RU"/>
        </w:rPr>
        <w:t>2</w:t>
      </w:r>
      <w:r w:rsidRPr="006A2896">
        <w:rPr>
          <w:rFonts w:ascii="Times New Roman" w:eastAsia="Courier New" w:hAnsi="Times New Roman"/>
          <w:sz w:val="24"/>
          <w:szCs w:val="24"/>
          <w:lang w:eastAsia="ru-RU"/>
        </w:rPr>
        <w:t>;</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 тренажерный зал - 180м</w:t>
      </w:r>
      <w:r w:rsidRPr="006A2896">
        <w:rPr>
          <w:rFonts w:ascii="Times New Roman" w:eastAsia="Courier New" w:hAnsi="Times New Roman"/>
          <w:sz w:val="24"/>
          <w:szCs w:val="24"/>
          <w:vertAlign w:val="superscript"/>
          <w:lang w:eastAsia="ru-RU"/>
        </w:rPr>
        <w:t>2</w:t>
      </w:r>
      <w:r w:rsidRPr="006A2896">
        <w:rPr>
          <w:rFonts w:ascii="Times New Roman" w:eastAsia="Courier New" w:hAnsi="Times New Roman"/>
          <w:sz w:val="24"/>
          <w:szCs w:val="24"/>
          <w:lang w:eastAsia="ru-RU"/>
        </w:rPr>
        <w:t>;</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 три зала для групповых занятий каждый более 100м</w:t>
      </w:r>
      <w:r w:rsidRPr="006A2896">
        <w:rPr>
          <w:rFonts w:ascii="Times New Roman" w:eastAsia="Courier New" w:hAnsi="Times New Roman"/>
          <w:sz w:val="24"/>
          <w:szCs w:val="24"/>
          <w:vertAlign w:val="superscript"/>
          <w:lang w:eastAsia="ru-RU"/>
        </w:rPr>
        <w:t>2</w:t>
      </w:r>
      <w:r w:rsidRPr="006A2896">
        <w:rPr>
          <w:rFonts w:ascii="Times New Roman" w:eastAsia="Courier New" w:hAnsi="Times New Roman"/>
          <w:sz w:val="24"/>
          <w:szCs w:val="24"/>
          <w:lang w:eastAsia="ru-RU"/>
        </w:rPr>
        <w:t>.</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Общая пропускная способность комплекса за день – 1040 чел.</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В рамках Федеральной целевой программы «Социально-экономическое развитие Республики Крым и г. Севастополя до 202</w:t>
      </w:r>
      <w:r w:rsidR="008521C7">
        <w:rPr>
          <w:rFonts w:ascii="Times New Roman" w:eastAsia="Courier New" w:hAnsi="Times New Roman"/>
          <w:sz w:val="24"/>
          <w:szCs w:val="24"/>
          <w:lang w:eastAsia="ru-RU"/>
        </w:rPr>
        <w:t>4</w:t>
      </w:r>
      <w:r w:rsidRPr="006A2896">
        <w:rPr>
          <w:rFonts w:ascii="Times New Roman" w:eastAsia="Courier New" w:hAnsi="Times New Roman"/>
          <w:sz w:val="24"/>
          <w:szCs w:val="24"/>
          <w:lang w:eastAsia="ru-RU"/>
        </w:rPr>
        <w:t xml:space="preserve"> года» на земельном участке по адресу: Республика Крым, г. Евпатория, проезд 9 Мая – ул. Первомайская – ул. Конституции, - площадью 3 696 м</w:t>
      </w:r>
      <w:r w:rsidRPr="006A2896">
        <w:rPr>
          <w:rFonts w:ascii="Times New Roman" w:eastAsia="Courier New" w:hAnsi="Times New Roman"/>
          <w:sz w:val="24"/>
          <w:szCs w:val="24"/>
          <w:vertAlign w:val="superscript"/>
          <w:lang w:eastAsia="ru-RU"/>
        </w:rPr>
        <w:t>2</w:t>
      </w:r>
      <w:r w:rsidRPr="006A2896">
        <w:rPr>
          <w:rFonts w:ascii="Times New Roman" w:eastAsia="Courier New" w:hAnsi="Times New Roman"/>
          <w:sz w:val="24"/>
          <w:szCs w:val="24"/>
          <w:lang w:eastAsia="ru-RU"/>
        </w:rPr>
        <w:t xml:space="preserve"> ведется строительство физкультурно-оздоровительного комплекса.</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По проекту новое двухэтажное здание оборудуют с учетом особенностей стандартов доступности для маломобильных групп населения, для доступа инвалидов на второй этаж предусмотрена платформа 1,1х1,4 м, грузоподъёмностью до 325 кг.</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Сроки окончания работ: 202</w:t>
      </w:r>
      <w:r>
        <w:rPr>
          <w:rFonts w:ascii="Times New Roman" w:eastAsia="Courier New" w:hAnsi="Times New Roman"/>
          <w:sz w:val="24"/>
          <w:szCs w:val="24"/>
          <w:lang w:eastAsia="ru-RU"/>
        </w:rPr>
        <w:t xml:space="preserve">1 </w:t>
      </w:r>
      <w:r w:rsidRPr="006A2896">
        <w:rPr>
          <w:rFonts w:ascii="Times New Roman" w:eastAsia="Courier New" w:hAnsi="Times New Roman"/>
          <w:sz w:val="24"/>
          <w:szCs w:val="24"/>
          <w:lang w:eastAsia="ru-RU"/>
        </w:rPr>
        <w:t>год.</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Стоимость строительства: 100,07 млн. руб.</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В состав нового здания будет входить универсальный игровой зал размером 36х18 м, предусмотренный для занятий для нескольких видов спорта: бадминтон, баскетбол, волейбол, теннис. Зал также будет иметь разметку для игр инвалидов: ринг-теннис, бадминтон-теннис, площадка для мяча сидя. На втором этаже будет располагаться тренажерный зал для силовой подготовки площадью 192,8 м</w:t>
      </w:r>
      <w:r w:rsidRPr="006A2896">
        <w:rPr>
          <w:rFonts w:ascii="Times New Roman" w:eastAsia="Courier New" w:hAnsi="Times New Roman"/>
          <w:sz w:val="24"/>
          <w:szCs w:val="24"/>
          <w:vertAlign w:val="superscript"/>
          <w:lang w:eastAsia="ru-RU"/>
        </w:rPr>
        <w:t>2</w:t>
      </w:r>
      <w:r w:rsidRPr="006A2896">
        <w:rPr>
          <w:rFonts w:ascii="Times New Roman" w:eastAsia="Courier New" w:hAnsi="Times New Roman"/>
          <w:sz w:val="24"/>
          <w:szCs w:val="24"/>
          <w:lang w:eastAsia="ru-RU"/>
        </w:rPr>
        <w:t>.</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Завершено проектирование помещений для занятий спортом площадью 1400 м</w:t>
      </w:r>
      <w:r w:rsidRPr="006A2896">
        <w:rPr>
          <w:rFonts w:ascii="Times New Roman" w:eastAsia="Courier New" w:hAnsi="Times New Roman"/>
          <w:sz w:val="24"/>
          <w:szCs w:val="24"/>
          <w:vertAlign w:val="superscript"/>
          <w:lang w:eastAsia="ru-RU"/>
        </w:rPr>
        <w:t>2</w:t>
      </w:r>
      <w:r w:rsidRPr="006A2896">
        <w:rPr>
          <w:rFonts w:ascii="Times New Roman" w:eastAsia="Courier New" w:hAnsi="Times New Roman"/>
          <w:sz w:val="24"/>
          <w:szCs w:val="24"/>
          <w:lang w:eastAsia="ru-RU"/>
        </w:rPr>
        <w:t xml:space="preserve"> по адресу: г. Евпатория, пгт. Мирный, ул. Сырникова, 32.</w:t>
      </w:r>
    </w:p>
    <w:p w:rsidR="00346EC0" w:rsidRPr="006A2896" w:rsidRDefault="00346EC0" w:rsidP="00B313EC">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6A2896">
        <w:rPr>
          <w:rFonts w:ascii="Times New Roman" w:eastAsia="Courier New" w:hAnsi="Times New Roman"/>
          <w:sz w:val="24"/>
          <w:szCs w:val="24"/>
          <w:lang w:eastAsia="ru-RU"/>
        </w:rPr>
        <w:t>За 2017-2019 годы в оперативное управление учреждений спорта переданы 5 объектов (зал бокса по ул. Сытникова, 2 помещения по ул. Сырникова в пгт. Мирный, спортивная футбольная площадка в пгт. Заозерное, подвальное помещение по ул. Перекопская, 4).</w:t>
      </w:r>
    </w:p>
    <w:p w:rsidR="00346EC0" w:rsidRPr="00D93C74" w:rsidRDefault="00346EC0" w:rsidP="00B313EC">
      <w:pPr>
        <w:tabs>
          <w:tab w:val="left" w:pos="0"/>
        </w:tabs>
        <w:suppressAutoHyphens/>
        <w:spacing w:after="0" w:line="240" w:lineRule="auto"/>
        <w:ind w:right="-2" w:firstLine="709"/>
        <w:rPr>
          <w:rFonts w:ascii="Times New Roman" w:eastAsia="Times New Roman" w:hAnsi="Times New Roman"/>
          <w:sz w:val="24"/>
          <w:szCs w:val="24"/>
          <w:lang w:eastAsia="zh-CN"/>
        </w:rPr>
      </w:pPr>
      <w:r w:rsidRPr="00D93C74">
        <w:rPr>
          <w:rFonts w:ascii="Times New Roman" w:eastAsia="Times New Roman" w:hAnsi="Times New Roman"/>
          <w:sz w:val="24"/>
          <w:szCs w:val="24"/>
          <w:lang w:eastAsia="zh-CN"/>
        </w:rPr>
        <w:t xml:space="preserve">Несмотря на достижения последних лет, </w:t>
      </w:r>
      <w:r w:rsidRPr="001F7AC2">
        <w:rPr>
          <w:rFonts w:ascii="Times New Roman" w:eastAsia="Times New Roman" w:hAnsi="Times New Roman"/>
          <w:sz w:val="24"/>
          <w:szCs w:val="24"/>
          <w:u w:val="single"/>
          <w:lang w:eastAsia="zh-CN"/>
        </w:rPr>
        <w:t>проблемными вопросами</w:t>
      </w:r>
      <w:r w:rsidRPr="001F7AC2">
        <w:rPr>
          <w:rFonts w:ascii="Times New Roman" w:eastAsia="Times New Roman" w:hAnsi="Times New Roman"/>
          <w:sz w:val="24"/>
          <w:szCs w:val="24"/>
          <w:lang w:eastAsia="zh-CN"/>
        </w:rPr>
        <w:t xml:space="preserve"> муниципального образования в сфере физической культуры и спорта </w:t>
      </w:r>
      <w:r w:rsidRPr="00D93C74">
        <w:rPr>
          <w:rFonts w:ascii="Times New Roman" w:eastAsia="Times New Roman" w:hAnsi="Times New Roman"/>
          <w:sz w:val="24"/>
          <w:szCs w:val="24"/>
          <w:lang w:eastAsia="zh-CN"/>
        </w:rPr>
        <w:t>по-прежнему остаются:</w:t>
      </w:r>
    </w:p>
    <w:p w:rsidR="00346EC0" w:rsidRPr="00D93C74" w:rsidRDefault="00346EC0" w:rsidP="00B313EC">
      <w:pPr>
        <w:numPr>
          <w:ilvl w:val="0"/>
          <w:numId w:val="32"/>
        </w:numPr>
        <w:tabs>
          <w:tab w:val="left" w:pos="0"/>
          <w:tab w:val="left" w:pos="426"/>
          <w:tab w:val="left" w:pos="567"/>
        </w:tabs>
        <w:suppressAutoHyphens/>
        <w:spacing w:after="0" w:line="240" w:lineRule="auto"/>
        <w:ind w:left="0" w:right="-2" w:firstLine="709"/>
        <w:rPr>
          <w:rFonts w:ascii="Times New Roman" w:eastAsia="Times New Roman" w:hAnsi="Times New Roman"/>
          <w:sz w:val="24"/>
          <w:szCs w:val="24"/>
          <w:lang w:eastAsia="zh-CN"/>
        </w:rPr>
      </w:pPr>
      <w:r w:rsidRPr="00D93C74">
        <w:rPr>
          <w:rFonts w:ascii="Times New Roman" w:eastAsia="Times New Roman" w:hAnsi="Times New Roman"/>
          <w:sz w:val="24"/>
          <w:szCs w:val="24"/>
          <w:lang w:eastAsia="zh-CN"/>
        </w:rPr>
        <w:t>Недостаточный уровень обеспеченности населения современной спортивной инфраструктурой.</w:t>
      </w:r>
    </w:p>
    <w:p w:rsidR="00346EC0" w:rsidRPr="00D93C74" w:rsidRDefault="00346EC0" w:rsidP="00B313EC">
      <w:pPr>
        <w:numPr>
          <w:ilvl w:val="0"/>
          <w:numId w:val="32"/>
        </w:numPr>
        <w:tabs>
          <w:tab w:val="left" w:pos="0"/>
          <w:tab w:val="left" w:pos="426"/>
        </w:tabs>
        <w:suppressAutoHyphens/>
        <w:spacing w:after="0" w:line="240" w:lineRule="auto"/>
        <w:ind w:left="0" w:right="-2" w:firstLine="709"/>
        <w:rPr>
          <w:rFonts w:ascii="Times New Roman" w:eastAsia="Times New Roman" w:hAnsi="Times New Roman"/>
          <w:sz w:val="24"/>
          <w:szCs w:val="24"/>
          <w:lang w:eastAsia="zh-CN"/>
        </w:rPr>
      </w:pPr>
      <w:r w:rsidRPr="00D93C74">
        <w:rPr>
          <w:rFonts w:ascii="Times New Roman" w:eastAsia="Times New Roman" w:hAnsi="Times New Roman"/>
          <w:sz w:val="24"/>
          <w:szCs w:val="24"/>
          <w:lang w:eastAsia="zh-CN"/>
        </w:rPr>
        <w:t>Низкий уровень оплаты труда сотрудников сферы физической культуры и спорта.</w:t>
      </w:r>
    </w:p>
    <w:p w:rsidR="00346EC0" w:rsidRPr="00D93C74" w:rsidRDefault="00346EC0" w:rsidP="00B313EC">
      <w:pPr>
        <w:numPr>
          <w:ilvl w:val="0"/>
          <w:numId w:val="32"/>
        </w:numPr>
        <w:tabs>
          <w:tab w:val="left" w:pos="0"/>
          <w:tab w:val="left" w:pos="426"/>
        </w:tabs>
        <w:suppressAutoHyphens/>
        <w:spacing w:after="0" w:line="240" w:lineRule="auto"/>
        <w:ind w:left="0" w:right="-2" w:firstLine="709"/>
        <w:rPr>
          <w:rFonts w:ascii="Times New Roman" w:eastAsia="Times New Roman" w:hAnsi="Times New Roman"/>
          <w:sz w:val="24"/>
          <w:szCs w:val="24"/>
          <w:lang w:eastAsia="zh-CN"/>
        </w:rPr>
      </w:pPr>
      <w:r w:rsidRPr="00D93C74">
        <w:rPr>
          <w:rFonts w:ascii="Times New Roman" w:eastAsia="Times New Roman" w:hAnsi="Times New Roman"/>
          <w:sz w:val="24"/>
          <w:szCs w:val="24"/>
          <w:lang w:eastAsia="zh-CN"/>
        </w:rPr>
        <w:t>Слабый уровень вовлеченности инвестиционных ресурсов в процесс создания спортивной инфраструктуры муниципального образования.</w:t>
      </w:r>
    </w:p>
    <w:p w:rsidR="00346EC0" w:rsidRPr="00D93C74" w:rsidRDefault="00346EC0" w:rsidP="00B313EC">
      <w:pPr>
        <w:numPr>
          <w:ilvl w:val="0"/>
          <w:numId w:val="32"/>
        </w:numPr>
        <w:tabs>
          <w:tab w:val="left" w:pos="0"/>
          <w:tab w:val="left" w:pos="426"/>
        </w:tabs>
        <w:suppressAutoHyphens/>
        <w:spacing w:after="0" w:line="240" w:lineRule="auto"/>
        <w:ind w:left="0" w:right="-2" w:firstLine="709"/>
        <w:rPr>
          <w:rFonts w:ascii="Times New Roman" w:eastAsia="Times New Roman" w:hAnsi="Times New Roman"/>
          <w:sz w:val="24"/>
          <w:szCs w:val="24"/>
          <w:lang w:eastAsia="zh-CN"/>
        </w:rPr>
      </w:pPr>
      <w:r w:rsidRPr="00D93C74">
        <w:rPr>
          <w:rFonts w:ascii="Times New Roman" w:eastAsia="Times New Roman" w:hAnsi="Times New Roman"/>
          <w:sz w:val="24"/>
          <w:szCs w:val="24"/>
          <w:lang w:eastAsia="zh-CN"/>
        </w:rPr>
        <w:t>Устаревшая материально-техническая база учреждений физической культуры и спорта, нехватка нового инвентаря и оборудования.</w:t>
      </w:r>
    </w:p>
    <w:p w:rsidR="00346EC0" w:rsidRPr="00D93C74" w:rsidRDefault="00346EC0" w:rsidP="00B313EC">
      <w:pPr>
        <w:numPr>
          <w:ilvl w:val="0"/>
          <w:numId w:val="32"/>
        </w:numPr>
        <w:tabs>
          <w:tab w:val="left" w:pos="0"/>
          <w:tab w:val="left" w:pos="426"/>
        </w:tabs>
        <w:suppressAutoHyphens/>
        <w:spacing w:after="0" w:line="240" w:lineRule="auto"/>
        <w:ind w:left="0" w:right="-2" w:firstLine="709"/>
        <w:rPr>
          <w:rFonts w:ascii="Times New Roman" w:eastAsia="Times New Roman" w:hAnsi="Times New Roman"/>
          <w:sz w:val="24"/>
          <w:szCs w:val="24"/>
          <w:lang w:eastAsia="zh-CN"/>
        </w:rPr>
      </w:pPr>
      <w:r w:rsidRPr="00D93C74">
        <w:rPr>
          <w:rFonts w:ascii="Times New Roman" w:eastAsia="Times New Roman" w:hAnsi="Times New Roman"/>
          <w:sz w:val="24"/>
          <w:szCs w:val="24"/>
          <w:lang w:eastAsia="zh-CN"/>
        </w:rPr>
        <w:lastRenderedPageBreak/>
        <w:t>Недостаточный уровень доступности учреждений физической культуры и спорта, спортивных объектов города для инвалидов</w:t>
      </w:r>
      <w:r w:rsidRPr="00D93C74">
        <w:rPr>
          <w:rFonts w:ascii="Times New Roman" w:eastAsia="Times New Roman" w:hAnsi="Times New Roman"/>
          <w:sz w:val="24"/>
          <w:szCs w:val="24"/>
          <w:lang w:eastAsia="zh-CN"/>
        </w:rPr>
        <w:tab/>
        <w:t xml:space="preserve"> и лиц с ограниченными физическими возможностями здоровья.</w:t>
      </w:r>
    </w:p>
    <w:p w:rsidR="00346EC0" w:rsidRPr="00D93C74" w:rsidRDefault="00346EC0" w:rsidP="00B313EC">
      <w:pPr>
        <w:tabs>
          <w:tab w:val="left" w:pos="0"/>
          <w:tab w:val="left" w:pos="426"/>
        </w:tabs>
        <w:suppressAutoHyphens/>
        <w:spacing w:after="0" w:line="240" w:lineRule="auto"/>
        <w:ind w:right="-2" w:firstLine="709"/>
        <w:rPr>
          <w:rFonts w:ascii="Times New Roman" w:eastAsia="Times New Roman" w:hAnsi="Times New Roman"/>
          <w:sz w:val="24"/>
          <w:szCs w:val="24"/>
          <w:lang w:eastAsia="zh-CN"/>
        </w:rPr>
      </w:pPr>
    </w:p>
    <w:p w:rsidR="00346EC0" w:rsidRPr="00D93C74" w:rsidRDefault="00346EC0" w:rsidP="00A74BB5">
      <w:pPr>
        <w:tabs>
          <w:tab w:val="left" w:pos="0"/>
          <w:tab w:val="left" w:pos="426"/>
        </w:tabs>
        <w:suppressAutoHyphens/>
        <w:spacing w:after="0" w:line="240" w:lineRule="auto"/>
        <w:ind w:right="-2" w:firstLine="709"/>
        <w:rPr>
          <w:rFonts w:ascii="Times New Roman" w:eastAsia="Times New Roman" w:hAnsi="Times New Roman"/>
          <w:sz w:val="24"/>
          <w:szCs w:val="24"/>
          <w:lang w:eastAsia="zh-CN"/>
        </w:rPr>
      </w:pPr>
      <w:r w:rsidRPr="00B31A1E">
        <w:rPr>
          <w:rFonts w:ascii="Times New Roman" w:hAnsi="Times New Roman"/>
          <w:sz w:val="24"/>
          <w:szCs w:val="24"/>
        </w:rPr>
        <w:t xml:space="preserve">Для решения имеющихся проблем </w:t>
      </w:r>
      <w:r>
        <w:rPr>
          <w:rFonts w:ascii="Times New Roman" w:hAnsi="Times New Roman"/>
          <w:sz w:val="24"/>
          <w:szCs w:val="24"/>
        </w:rPr>
        <w:t xml:space="preserve">определена </w:t>
      </w:r>
      <w:r w:rsidRPr="00B31A1E">
        <w:rPr>
          <w:rFonts w:ascii="Times New Roman" w:hAnsi="Times New Roman"/>
          <w:b/>
          <w:sz w:val="24"/>
          <w:szCs w:val="24"/>
          <w:u w:val="single"/>
        </w:rPr>
        <w:t>о</w:t>
      </w:r>
      <w:r w:rsidRPr="00B31A1E">
        <w:rPr>
          <w:rFonts w:ascii="Times New Roman" w:eastAsia="Times New Roman" w:hAnsi="Times New Roman"/>
          <w:b/>
          <w:sz w:val="24"/>
          <w:szCs w:val="24"/>
          <w:u w:val="single"/>
          <w:lang w:eastAsia="zh-CN"/>
        </w:rPr>
        <w:t>сновн</w:t>
      </w:r>
      <w:r>
        <w:rPr>
          <w:rFonts w:ascii="Times New Roman" w:eastAsia="Times New Roman" w:hAnsi="Times New Roman"/>
          <w:b/>
          <w:sz w:val="24"/>
          <w:szCs w:val="24"/>
          <w:u w:val="single"/>
          <w:lang w:eastAsia="zh-CN"/>
        </w:rPr>
        <w:t>ая стратегическая</w:t>
      </w:r>
      <w:r w:rsidRPr="00B31A1E">
        <w:rPr>
          <w:rFonts w:ascii="Times New Roman" w:eastAsia="Times New Roman" w:hAnsi="Times New Roman"/>
          <w:b/>
          <w:sz w:val="24"/>
          <w:szCs w:val="24"/>
          <w:u w:val="single"/>
          <w:lang w:eastAsia="zh-CN"/>
        </w:rPr>
        <w:t xml:space="preserve"> цель муниципального</w:t>
      </w:r>
      <w:r w:rsidRPr="00D93C74">
        <w:rPr>
          <w:rFonts w:ascii="Times New Roman" w:eastAsia="Times New Roman" w:hAnsi="Times New Roman"/>
          <w:b/>
          <w:sz w:val="24"/>
          <w:szCs w:val="24"/>
          <w:u w:val="single"/>
          <w:lang w:eastAsia="zh-CN"/>
        </w:rPr>
        <w:t xml:space="preserve"> образования в сфере физической культуры и спорта до 2035 года</w:t>
      </w:r>
      <w:r w:rsidRPr="00D93C74">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t>-</w:t>
      </w:r>
      <w:r w:rsidRPr="00D93C74">
        <w:rPr>
          <w:rFonts w:ascii="Times New Roman" w:eastAsia="Times New Roman" w:hAnsi="Times New Roman"/>
          <w:sz w:val="24"/>
          <w:szCs w:val="24"/>
          <w:lang w:eastAsia="zh-CN"/>
        </w:rPr>
        <w:t xml:space="preserve"> воспитание культуры здорового образа жизни у различных социальных и возрастных групп населения, развитие системы спорта высших достижений. </w:t>
      </w:r>
    </w:p>
    <w:p w:rsidR="00346EC0" w:rsidRPr="00D93C74" w:rsidRDefault="00346EC0" w:rsidP="00A74BB5">
      <w:pPr>
        <w:tabs>
          <w:tab w:val="left" w:pos="0"/>
        </w:tabs>
        <w:spacing w:after="0" w:line="240" w:lineRule="auto"/>
        <w:ind w:right="-2" w:firstLine="709"/>
        <w:rPr>
          <w:rFonts w:ascii="Times New Roman" w:eastAsia="Times New Roman" w:hAnsi="Times New Roman"/>
          <w:b/>
          <w:sz w:val="24"/>
          <w:szCs w:val="24"/>
          <w:u w:val="single"/>
          <w:lang w:eastAsia="ru-RU"/>
        </w:rPr>
      </w:pPr>
      <w:r w:rsidRPr="00D93C74">
        <w:rPr>
          <w:rFonts w:ascii="Times New Roman" w:eastAsia="Times New Roman" w:hAnsi="Times New Roman"/>
          <w:b/>
          <w:sz w:val="24"/>
          <w:szCs w:val="24"/>
          <w:u w:val="single"/>
          <w:lang w:eastAsia="ru-RU"/>
        </w:rPr>
        <w:t>Ключевые задачи:</w:t>
      </w:r>
    </w:p>
    <w:p w:rsidR="00346EC0" w:rsidRPr="00D93C74" w:rsidRDefault="00346EC0" w:rsidP="00914A22">
      <w:pPr>
        <w:numPr>
          <w:ilvl w:val="0"/>
          <w:numId w:val="56"/>
        </w:numPr>
        <w:tabs>
          <w:tab w:val="left" w:pos="0"/>
        </w:tabs>
        <w:spacing w:after="0"/>
        <w:ind w:left="0" w:right="-2" w:firstLine="709"/>
        <w:rPr>
          <w:rFonts w:ascii="Times New Roman" w:hAnsi="Times New Roman"/>
          <w:sz w:val="24"/>
          <w:szCs w:val="24"/>
          <w:shd w:val="clear" w:color="auto" w:fill="FFFFFF"/>
        </w:rPr>
      </w:pPr>
      <w:r w:rsidRPr="00D93C74">
        <w:rPr>
          <w:rFonts w:ascii="Times New Roman" w:hAnsi="Times New Roman"/>
          <w:sz w:val="24"/>
          <w:szCs w:val="24"/>
          <w:shd w:val="clear" w:color="auto" w:fill="FFFFFF"/>
        </w:rPr>
        <w:t>Вовлечение жителей городского округа Евпатория Республики Крым в систематические занятия физической культурой и спортом, приобщение к здоровому образу жизни, увеличение темпов развития Всероссийского физкультурно-спортивного комплекса «Готов к труду и обороне»;</w:t>
      </w:r>
    </w:p>
    <w:p w:rsidR="00346EC0" w:rsidRPr="00D93C74" w:rsidRDefault="00346EC0" w:rsidP="00914A22">
      <w:pPr>
        <w:numPr>
          <w:ilvl w:val="0"/>
          <w:numId w:val="56"/>
        </w:numPr>
        <w:tabs>
          <w:tab w:val="left" w:pos="0"/>
        </w:tabs>
        <w:spacing w:after="0"/>
        <w:ind w:left="0" w:right="-2" w:firstLine="709"/>
        <w:rPr>
          <w:rFonts w:ascii="Times New Roman" w:hAnsi="Times New Roman"/>
          <w:sz w:val="24"/>
          <w:szCs w:val="24"/>
          <w:shd w:val="clear" w:color="auto" w:fill="FFFFFF"/>
        </w:rPr>
      </w:pPr>
      <w:r w:rsidRPr="00D93C74">
        <w:rPr>
          <w:rFonts w:ascii="Times New Roman" w:hAnsi="Times New Roman"/>
          <w:sz w:val="24"/>
          <w:szCs w:val="24"/>
          <w:shd w:val="clear" w:color="auto" w:fill="FFFFFF"/>
        </w:rPr>
        <w:t>Подготовка спортивного резерва города;</w:t>
      </w:r>
    </w:p>
    <w:p w:rsidR="00346EC0" w:rsidRPr="00D93C74" w:rsidRDefault="00346EC0" w:rsidP="00914A22">
      <w:pPr>
        <w:numPr>
          <w:ilvl w:val="0"/>
          <w:numId w:val="56"/>
        </w:numPr>
        <w:tabs>
          <w:tab w:val="left" w:pos="0"/>
        </w:tabs>
        <w:spacing w:after="0"/>
        <w:ind w:left="0" w:right="-2" w:firstLine="709"/>
        <w:rPr>
          <w:rFonts w:ascii="Times New Roman" w:hAnsi="Times New Roman"/>
          <w:sz w:val="24"/>
          <w:szCs w:val="24"/>
          <w:shd w:val="clear" w:color="auto" w:fill="FFFFFF"/>
        </w:rPr>
      </w:pPr>
      <w:r w:rsidRPr="00D93C74">
        <w:rPr>
          <w:rFonts w:ascii="Times New Roman" w:hAnsi="Times New Roman"/>
          <w:sz w:val="24"/>
          <w:szCs w:val="24"/>
          <w:shd w:val="clear" w:color="auto" w:fill="FFFFFF"/>
        </w:rPr>
        <w:t>Модернизация и укрепление материально-технической базы спортивной отрасли, повышение оснащённости спортивных сооружений инвентарем и оборудованием;</w:t>
      </w:r>
    </w:p>
    <w:p w:rsidR="00346EC0" w:rsidRDefault="00346EC0" w:rsidP="00914A22">
      <w:pPr>
        <w:numPr>
          <w:ilvl w:val="0"/>
          <w:numId w:val="56"/>
        </w:numPr>
        <w:tabs>
          <w:tab w:val="left" w:pos="0"/>
        </w:tabs>
        <w:spacing w:after="0"/>
        <w:ind w:left="0" w:right="-2" w:firstLine="709"/>
        <w:rPr>
          <w:rFonts w:ascii="Times New Roman" w:hAnsi="Times New Roman"/>
          <w:sz w:val="24"/>
          <w:szCs w:val="24"/>
          <w:shd w:val="clear" w:color="auto" w:fill="FFFFFF"/>
        </w:rPr>
      </w:pPr>
      <w:r w:rsidRPr="00D93C74">
        <w:rPr>
          <w:rFonts w:ascii="Times New Roman" w:hAnsi="Times New Roman"/>
          <w:sz w:val="24"/>
          <w:szCs w:val="24"/>
          <w:shd w:val="clear" w:color="auto" w:fill="FFFFFF"/>
        </w:rPr>
        <w:t>Создание условий для инвалидов и лиц с ограниченными физическими возможностями здоровья для занятий адаптивной физической культурой и спортом.</w:t>
      </w:r>
    </w:p>
    <w:p w:rsidR="00346EC0" w:rsidRDefault="00346EC0" w:rsidP="00A74BB5">
      <w:pPr>
        <w:tabs>
          <w:tab w:val="left" w:pos="0"/>
        </w:tabs>
        <w:spacing w:after="0"/>
        <w:ind w:right="-2" w:firstLine="709"/>
        <w:rPr>
          <w:rFonts w:ascii="Times New Roman" w:hAnsi="Times New Roman"/>
          <w:sz w:val="24"/>
          <w:szCs w:val="24"/>
          <w:shd w:val="clear" w:color="auto" w:fill="FFFFFF"/>
        </w:rPr>
      </w:pPr>
    </w:p>
    <w:p w:rsidR="00346EC0" w:rsidRPr="00B31A1E" w:rsidRDefault="00346EC0" w:rsidP="00A74BB5">
      <w:pPr>
        <w:tabs>
          <w:tab w:val="left" w:pos="0"/>
        </w:tabs>
        <w:spacing w:after="0"/>
        <w:ind w:right="-2" w:firstLine="709"/>
        <w:rPr>
          <w:rFonts w:ascii="Times New Roman" w:hAnsi="Times New Roman"/>
          <w:b/>
          <w:sz w:val="24"/>
          <w:szCs w:val="24"/>
          <w:u w:val="single"/>
          <w:shd w:val="clear" w:color="auto" w:fill="FFFFFF"/>
        </w:rPr>
      </w:pPr>
      <w:r w:rsidRPr="00B31A1E">
        <w:rPr>
          <w:rFonts w:ascii="Times New Roman" w:hAnsi="Times New Roman"/>
          <w:sz w:val="24"/>
          <w:szCs w:val="24"/>
        </w:rPr>
        <w:t>Для достижения поставленн</w:t>
      </w:r>
      <w:r>
        <w:rPr>
          <w:rFonts w:ascii="Times New Roman" w:hAnsi="Times New Roman"/>
          <w:sz w:val="24"/>
          <w:szCs w:val="24"/>
        </w:rPr>
        <w:t>ой</w:t>
      </w:r>
      <w:r w:rsidRPr="00B31A1E">
        <w:rPr>
          <w:rFonts w:ascii="Times New Roman" w:hAnsi="Times New Roman"/>
          <w:sz w:val="24"/>
          <w:szCs w:val="24"/>
        </w:rPr>
        <w:t xml:space="preserve"> цел</w:t>
      </w:r>
      <w:r>
        <w:rPr>
          <w:rFonts w:ascii="Times New Roman" w:hAnsi="Times New Roman"/>
          <w:sz w:val="24"/>
          <w:szCs w:val="24"/>
        </w:rPr>
        <w:t>и</w:t>
      </w:r>
      <w:r w:rsidR="005F3499">
        <w:rPr>
          <w:rFonts w:ascii="Times New Roman" w:hAnsi="Times New Roman"/>
          <w:sz w:val="24"/>
          <w:szCs w:val="24"/>
        </w:rPr>
        <w:t xml:space="preserve"> и выполнения задач планируется:</w:t>
      </w:r>
    </w:p>
    <w:p w:rsidR="00346EC0" w:rsidRPr="00D93C74" w:rsidRDefault="00346EC0" w:rsidP="00A74BB5">
      <w:pPr>
        <w:tabs>
          <w:tab w:val="left" w:pos="0"/>
          <w:tab w:val="left" w:pos="567"/>
          <w:tab w:val="left" w:pos="993"/>
        </w:tabs>
        <w:spacing w:after="0" w:line="240" w:lineRule="auto"/>
        <w:ind w:right="-2" w:firstLine="709"/>
        <w:rPr>
          <w:rFonts w:ascii="Times New Roman" w:eastAsia="Times New Roman" w:hAnsi="Times New Roman"/>
          <w:color w:val="000000" w:themeColor="text1"/>
          <w:sz w:val="24"/>
          <w:szCs w:val="24"/>
          <w:lang w:eastAsia="ru-RU"/>
        </w:rPr>
      </w:pPr>
      <w:r w:rsidRPr="00D93C74">
        <w:rPr>
          <w:rFonts w:ascii="Times New Roman" w:eastAsia="Times New Roman" w:hAnsi="Times New Roman"/>
          <w:color w:val="000000" w:themeColor="text1"/>
          <w:sz w:val="24"/>
          <w:szCs w:val="24"/>
          <w:lang w:eastAsia="ru-RU"/>
        </w:rPr>
        <w:t>1.</w:t>
      </w:r>
      <w:r w:rsidRPr="00D93C74">
        <w:rPr>
          <w:rFonts w:ascii="Times New Roman" w:eastAsia="Times New Roman" w:hAnsi="Times New Roman"/>
          <w:color w:val="000000" w:themeColor="text1"/>
          <w:sz w:val="24"/>
          <w:szCs w:val="24"/>
          <w:lang w:eastAsia="ru-RU"/>
        </w:rPr>
        <w:tab/>
        <w:t>Увеличение доли вовлеченности населения муниципального образования в сферу физической культуры и спорта вплоть до достижения показателя 55% населения по средствам пропаганды здорового образа жизни, увеличения числа спортивных мероприятий города.</w:t>
      </w:r>
    </w:p>
    <w:p w:rsidR="00346EC0" w:rsidRPr="00D93C74" w:rsidRDefault="00346EC0" w:rsidP="00A74BB5">
      <w:pPr>
        <w:tabs>
          <w:tab w:val="left" w:pos="0"/>
          <w:tab w:val="left" w:pos="567"/>
          <w:tab w:val="left" w:pos="993"/>
        </w:tabs>
        <w:spacing w:after="0" w:line="240" w:lineRule="auto"/>
        <w:ind w:right="-2" w:firstLine="709"/>
        <w:rPr>
          <w:rFonts w:ascii="Times New Roman" w:eastAsia="Times New Roman" w:hAnsi="Times New Roman"/>
          <w:color w:val="000000" w:themeColor="text1"/>
          <w:sz w:val="24"/>
          <w:szCs w:val="24"/>
          <w:lang w:eastAsia="ru-RU"/>
        </w:rPr>
      </w:pPr>
      <w:r w:rsidRPr="00D93C74">
        <w:rPr>
          <w:rFonts w:ascii="Times New Roman" w:eastAsia="Times New Roman" w:hAnsi="Times New Roman"/>
          <w:color w:val="000000" w:themeColor="text1"/>
          <w:sz w:val="24"/>
          <w:szCs w:val="24"/>
          <w:lang w:eastAsia="ru-RU"/>
        </w:rPr>
        <w:t>2.</w:t>
      </w:r>
      <w:r w:rsidRPr="00D93C74">
        <w:rPr>
          <w:rFonts w:ascii="Times New Roman" w:eastAsia="Times New Roman" w:hAnsi="Times New Roman"/>
          <w:color w:val="000000" w:themeColor="text1"/>
          <w:sz w:val="24"/>
          <w:szCs w:val="24"/>
          <w:lang w:eastAsia="ru-RU"/>
        </w:rPr>
        <w:tab/>
        <w:t>Обеспечение доступности для маломобильных групп населения к регулярным занятиям адаптивной физической культурой путём развития направления «Спорт инвалидов» и создания системы адаптированной спортивной инфраструктуры в основных микрорайонах города.</w:t>
      </w:r>
    </w:p>
    <w:p w:rsidR="00346EC0" w:rsidRPr="00D93C74" w:rsidRDefault="00346EC0" w:rsidP="00A74BB5">
      <w:pPr>
        <w:tabs>
          <w:tab w:val="left" w:pos="0"/>
          <w:tab w:val="left" w:pos="567"/>
          <w:tab w:val="left" w:pos="993"/>
        </w:tabs>
        <w:spacing w:after="0" w:line="240" w:lineRule="auto"/>
        <w:ind w:right="-2" w:firstLine="709"/>
        <w:rPr>
          <w:rFonts w:ascii="Times New Roman" w:eastAsia="Times New Roman" w:hAnsi="Times New Roman"/>
          <w:color w:val="000000" w:themeColor="text1"/>
          <w:sz w:val="24"/>
          <w:szCs w:val="24"/>
          <w:lang w:eastAsia="ru-RU"/>
        </w:rPr>
      </w:pPr>
      <w:r w:rsidRPr="00D93C74">
        <w:rPr>
          <w:rFonts w:ascii="Times New Roman" w:eastAsia="Times New Roman" w:hAnsi="Times New Roman"/>
          <w:color w:val="000000" w:themeColor="text1"/>
          <w:sz w:val="24"/>
          <w:szCs w:val="24"/>
          <w:lang w:eastAsia="ru-RU"/>
        </w:rPr>
        <w:t>3.</w:t>
      </w:r>
      <w:r w:rsidRPr="00D93C74">
        <w:rPr>
          <w:rFonts w:ascii="Times New Roman" w:eastAsia="Times New Roman" w:hAnsi="Times New Roman"/>
          <w:color w:val="000000" w:themeColor="text1"/>
          <w:sz w:val="24"/>
          <w:szCs w:val="24"/>
          <w:lang w:eastAsia="ru-RU"/>
        </w:rPr>
        <w:tab/>
        <w:t>Развитие кадрового потенциала учреждений физической культуры и спорт, повышение уровня заработной платы тренеров и педагогов дополнительного образования, прочего персонала до уровня средней по региону.</w:t>
      </w:r>
    </w:p>
    <w:p w:rsidR="00346EC0" w:rsidRPr="00D93C74" w:rsidRDefault="00346EC0" w:rsidP="00A74BB5">
      <w:pPr>
        <w:tabs>
          <w:tab w:val="left" w:pos="0"/>
          <w:tab w:val="left" w:pos="567"/>
          <w:tab w:val="left" w:pos="993"/>
        </w:tabs>
        <w:spacing w:after="0" w:line="240" w:lineRule="auto"/>
        <w:ind w:right="-2" w:firstLine="709"/>
        <w:rPr>
          <w:rFonts w:ascii="Times New Roman" w:eastAsia="Times New Roman" w:hAnsi="Times New Roman"/>
          <w:color w:val="000000" w:themeColor="text1"/>
          <w:sz w:val="24"/>
          <w:szCs w:val="24"/>
          <w:lang w:eastAsia="ru-RU"/>
        </w:rPr>
      </w:pPr>
      <w:r w:rsidRPr="00D93C74">
        <w:rPr>
          <w:rFonts w:ascii="Times New Roman" w:eastAsia="Times New Roman" w:hAnsi="Times New Roman"/>
          <w:color w:val="000000" w:themeColor="text1"/>
          <w:sz w:val="24"/>
          <w:szCs w:val="24"/>
          <w:lang w:eastAsia="ru-RU"/>
        </w:rPr>
        <w:t>4.</w:t>
      </w:r>
      <w:r w:rsidRPr="00D93C74">
        <w:rPr>
          <w:rFonts w:ascii="Times New Roman" w:eastAsia="Times New Roman" w:hAnsi="Times New Roman"/>
          <w:color w:val="000000" w:themeColor="text1"/>
          <w:sz w:val="24"/>
          <w:szCs w:val="24"/>
          <w:lang w:eastAsia="ru-RU"/>
        </w:rPr>
        <w:tab/>
        <w:t>Развитие системы массового спорта через повсеместное размещение универсальных игровых спортивных площадок, площадок ВФСК «Готов к труду и обороне» по принципу «шаговой доступности».</w:t>
      </w:r>
    </w:p>
    <w:p w:rsidR="00346EC0" w:rsidRPr="00D93C74" w:rsidRDefault="00346EC0" w:rsidP="00A74BB5">
      <w:pPr>
        <w:tabs>
          <w:tab w:val="left" w:pos="0"/>
          <w:tab w:val="left" w:pos="567"/>
          <w:tab w:val="left" w:pos="993"/>
        </w:tabs>
        <w:spacing w:after="0" w:line="240" w:lineRule="auto"/>
        <w:ind w:right="-2" w:firstLine="709"/>
        <w:rPr>
          <w:rFonts w:ascii="Times New Roman" w:eastAsia="Times New Roman" w:hAnsi="Times New Roman"/>
          <w:color w:val="000000" w:themeColor="text1"/>
          <w:sz w:val="24"/>
          <w:szCs w:val="24"/>
          <w:lang w:eastAsia="ru-RU"/>
        </w:rPr>
      </w:pPr>
      <w:r w:rsidRPr="00D93C74">
        <w:rPr>
          <w:rFonts w:ascii="Times New Roman" w:eastAsia="Times New Roman" w:hAnsi="Times New Roman"/>
          <w:color w:val="000000" w:themeColor="text1"/>
          <w:sz w:val="24"/>
          <w:szCs w:val="24"/>
          <w:lang w:eastAsia="ru-RU"/>
        </w:rPr>
        <w:t>5.</w:t>
      </w:r>
      <w:r w:rsidRPr="00D93C74">
        <w:rPr>
          <w:rFonts w:ascii="Times New Roman" w:eastAsia="Times New Roman" w:hAnsi="Times New Roman"/>
          <w:color w:val="000000" w:themeColor="text1"/>
          <w:sz w:val="24"/>
          <w:szCs w:val="24"/>
          <w:lang w:eastAsia="ru-RU"/>
        </w:rPr>
        <w:tab/>
        <w:t>Диверсификация источников финансирования системы физической культуры и спорта через развитие механизма муниципально-частного партнерства и привлечение потенциальных инвесторов (с использованием социальной нагрузки) в процесс создания объектов спортивной инфраструктуры муниципального образования, в то числе, по которым, в соответствии с муниципальной программой, разработана или планируется к разработке проектно-сметная документация.</w:t>
      </w:r>
    </w:p>
    <w:p w:rsidR="00346EC0" w:rsidRPr="00D93C74" w:rsidRDefault="00346EC0" w:rsidP="00A74BB5">
      <w:pPr>
        <w:tabs>
          <w:tab w:val="left" w:pos="0"/>
          <w:tab w:val="left" w:pos="567"/>
          <w:tab w:val="left" w:pos="993"/>
        </w:tabs>
        <w:spacing w:after="0" w:line="240" w:lineRule="auto"/>
        <w:ind w:right="-2" w:firstLine="709"/>
        <w:rPr>
          <w:rFonts w:ascii="Times New Roman" w:eastAsia="Times New Roman" w:hAnsi="Times New Roman"/>
          <w:color w:val="000000" w:themeColor="text1"/>
          <w:sz w:val="24"/>
          <w:szCs w:val="24"/>
          <w:lang w:eastAsia="ru-RU"/>
        </w:rPr>
      </w:pPr>
      <w:r w:rsidRPr="00D93C74">
        <w:rPr>
          <w:rFonts w:ascii="Times New Roman" w:eastAsia="Times New Roman" w:hAnsi="Times New Roman"/>
          <w:color w:val="000000" w:themeColor="text1"/>
          <w:sz w:val="24"/>
          <w:szCs w:val="24"/>
          <w:lang w:eastAsia="ru-RU"/>
        </w:rPr>
        <w:t>6.</w:t>
      </w:r>
      <w:r w:rsidRPr="00D93C74">
        <w:rPr>
          <w:rFonts w:ascii="Times New Roman" w:eastAsia="Times New Roman" w:hAnsi="Times New Roman"/>
          <w:color w:val="000000" w:themeColor="text1"/>
          <w:sz w:val="24"/>
          <w:szCs w:val="24"/>
          <w:lang w:eastAsia="ru-RU"/>
        </w:rPr>
        <w:tab/>
      </w:r>
      <w:r>
        <w:rPr>
          <w:rFonts w:ascii="Times New Roman" w:eastAsia="Times New Roman" w:hAnsi="Times New Roman"/>
          <w:color w:val="000000" w:themeColor="text1"/>
          <w:sz w:val="24"/>
          <w:szCs w:val="24"/>
          <w:lang w:eastAsia="ru-RU"/>
        </w:rPr>
        <w:t>Обновление</w:t>
      </w:r>
      <w:r w:rsidRPr="00D93C74">
        <w:rPr>
          <w:rFonts w:ascii="Times New Roman" w:eastAsia="Times New Roman" w:hAnsi="Times New Roman"/>
          <w:color w:val="000000" w:themeColor="text1"/>
          <w:sz w:val="24"/>
          <w:szCs w:val="24"/>
          <w:lang w:eastAsia="ru-RU"/>
        </w:rPr>
        <w:t xml:space="preserve"> материально-технической базы учреждений физической культуры и спорта (ЦМС, Спортивная школа), в том числе оборудование их с учетом мероприятий по обеспечению доступности учреждений физической культуры и спорта для маломобильных групп населения, обеспечению противопожарной и антитеррористической защищенности, энергобезопасности, повышение оснащённости спортивных сооружений инвентарем и оборудованием.</w:t>
      </w:r>
    </w:p>
    <w:p w:rsidR="00346EC0" w:rsidRDefault="00346EC0" w:rsidP="00A74BB5">
      <w:pPr>
        <w:tabs>
          <w:tab w:val="left" w:pos="0"/>
          <w:tab w:val="left" w:pos="567"/>
          <w:tab w:val="left" w:pos="993"/>
        </w:tabs>
        <w:spacing w:after="0" w:line="240" w:lineRule="auto"/>
        <w:ind w:right="-2" w:firstLine="709"/>
        <w:rPr>
          <w:rFonts w:ascii="Times New Roman" w:eastAsia="Times New Roman" w:hAnsi="Times New Roman"/>
          <w:color w:val="000000" w:themeColor="text1"/>
          <w:sz w:val="24"/>
          <w:szCs w:val="24"/>
          <w:lang w:eastAsia="ru-RU"/>
        </w:rPr>
      </w:pPr>
      <w:r w:rsidRPr="00D93C74">
        <w:rPr>
          <w:rFonts w:ascii="Times New Roman" w:eastAsia="Times New Roman" w:hAnsi="Times New Roman"/>
          <w:color w:val="000000" w:themeColor="text1"/>
          <w:sz w:val="24"/>
          <w:szCs w:val="24"/>
          <w:lang w:eastAsia="ru-RU"/>
        </w:rPr>
        <w:t>7. Совершенствование подготовки спортивного резерва города для повышения конкурентоспособности евпаторийского спорта посредствам повышения вовлеченности евпаторийских спортсменов в спортивную жизнь города, региона и страны.</w:t>
      </w:r>
    </w:p>
    <w:p w:rsidR="00346EC0" w:rsidRPr="001F7AC2" w:rsidRDefault="00E30A7D" w:rsidP="00A74BB5">
      <w:pPr>
        <w:tabs>
          <w:tab w:val="left" w:pos="0"/>
          <w:tab w:val="left" w:pos="567"/>
        </w:tabs>
        <w:spacing w:after="0" w:line="240" w:lineRule="auto"/>
        <w:ind w:right="-2" w:firstLine="709"/>
        <w:rPr>
          <w:rFonts w:ascii="Times New Roman" w:eastAsia="Courier New" w:hAnsi="Times New Roman"/>
          <w:color w:val="000000" w:themeColor="text1"/>
          <w:sz w:val="24"/>
          <w:szCs w:val="24"/>
          <w:lang w:eastAsia="ru-RU"/>
        </w:rPr>
      </w:pPr>
      <w:r>
        <w:rPr>
          <w:rFonts w:ascii="Times New Roman" w:eastAsia="Courier New" w:hAnsi="Times New Roman"/>
          <w:color w:val="000000" w:themeColor="text1"/>
          <w:sz w:val="24"/>
          <w:szCs w:val="24"/>
          <w:lang w:eastAsia="ru-RU"/>
        </w:rPr>
        <w:t>М</w:t>
      </w:r>
      <w:r w:rsidR="00346EC0" w:rsidRPr="001F7AC2">
        <w:rPr>
          <w:rFonts w:ascii="Times New Roman" w:eastAsia="Courier New" w:hAnsi="Times New Roman"/>
          <w:color w:val="000000" w:themeColor="text1"/>
          <w:sz w:val="24"/>
          <w:szCs w:val="24"/>
          <w:lang w:eastAsia="ru-RU"/>
        </w:rPr>
        <w:t xml:space="preserve">ероприятиями </w:t>
      </w:r>
      <w:r>
        <w:rPr>
          <w:rFonts w:ascii="Times New Roman" w:eastAsia="Courier New" w:hAnsi="Times New Roman"/>
          <w:color w:val="000000" w:themeColor="text1"/>
          <w:sz w:val="24"/>
          <w:szCs w:val="24"/>
          <w:lang w:eastAsia="ru-RU"/>
        </w:rPr>
        <w:t>по реализации задач</w:t>
      </w:r>
      <w:r w:rsidRPr="001F7AC2">
        <w:rPr>
          <w:rFonts w:ascii="Times New Roman" w:eastAsia="Courier New" w:hAnsi="Times New Roman"/>
          <w:color w:val="000000" w:themeColor="text1"/>
          <w:sz w:val="24"/>
          <w:szCs w:val="24"/>
          <w:lang w:eastAsia="ru-RU"/>
        </w:rPr>
        <w:t xml:space="preserve"> </w:t>
      </w:r>
      <w:r w:rsidR="00346EC0" w:rsidRPr="001F7AC2">
        <w:rPr>
          <w:rFonts w:ascii="Times New Roman" w:eastAsia="Courier New" w:hAnsi="Times New Roman"/>
          <w:color w:val="000000" w:themeColor="text1"/>
          <w:sz w:val="24"/>
          <w:szCs w:val="24"/>
          <w:lang w:eastAsia="ru-RU"/>
        </w:rPr>
        <w:t>на 2020 – 2035 годы</w:t>
      </w:r>
      <w:r>
        <w:rPr>
          <w:rFonts w:ascii="Times New Roman" w:eastAsia="Courier New" w:hAnsi="Times New Roman"/>
          <w:color w:val="000000" w:themeColor="text1"/>
          <w:sz w:val="24"/>
          <w:szCs w:val="24"/>
          <w:lang w:eastAsia="ru-RU"/>
        </w:rPr>
        <w:t xml:space="preserve"> </w:t>
      </w:r>
      <w:r w:rsidR="00346EC0" w:rsidRPr="001F7AC2">
        <w:rPr>
          <w:rFonts w:ascii="Times New Roman" w:eastAsia="Courier New" w:hAnsi="Times New Roman"/>
          <w:color w:val="000000" w:themeColor="text1"/>
          <w:sz w:val="24"/>
          <w:szCs w:val="24"/>
          <w:lang w:eastAsia="ru-RU"/>
        </w:rPr>
        <w:t>являются:</w:t>
      </w:r>
    </w:p>
    <w:p w:rsidR="00346EC0" w:rsidRPr="001F7AC2" w:rsidRDefault="00346EC0" w:rsidP="00A74BB5">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 xml:space="preserve">1. Установка 2-х площадок воркаут площадью в рамках реализации мероприятия «Создание спортивных площадок для занятий физической культурой в Республике Крым и в г. Севастополе» федеральной целевой программы «Развитие физической культуры и спорта в Российской Федерации на 2015 – 2020 годы», интегрированной в федеральный проект «Спорт – </w:t>
      </w:r>
      <w:r w:rsidRPr="001F7AC2">
        <w:rPr>
          <w:rFonts w:ascii="Times New Roman" w:eastAsia="Courier New" w:hAnsi="Times New Roman"/>
          <w:sz w:val="24"/>
          <w:szCs w:val="24"/>
          <w:lang w:eastAsia="ru-RU"/>
        </w:rPr>
        <w:lastRenderedPageBreak/>
        <w:t>норма жизни» национального проекта «Демография» по адресам:</w:t>
      </w:r>
    </w:p>
    <w:p w:rsidR="00346EC0" w:rsidRPr="001F7AC2" w:rsidRDefault="00346EC0" w:rsidP="00A74BB5">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 г. Евпатория, сквер Ашик-Умера;</w:t>
      </w:r>
    </w:p>
    <w:p w:rsidR="00346EC0" w:rsidRPr="001F7AC2" w:rsidRDefault="00346EC0" w:rsidP="00A74BB5">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 г. Евпатория, мкрн. Спутник-2, пересечение ул. Сиренева/ул. Светлая/пер. Звездный.</w:t>
      </w:r>
    </w:p>
    <w:p w:rsidR="00346EC0" w:rsidRPr="001F7AC2" w:rsidRDefault="00346EC0" w:rsidP="00A74BB5">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2. Проектирование парка для экстремальных видов спорта на земельном участке с кадастровым номером 90:18:010130:65 по адресу: Республика Крым, г. Евпатория, ул. Некрасова, между домами № 39 и № 41/28.</w:t>
      </w:r>
    </w:p>
    <w:p w:rsidR="00346EC0" w:rsidRPr="001F7AC2" w:rsidRDefault="00346EC0" w:rsidP="00A74BB5">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3. Проектирование открытой спортивной инфраструктуры МБУ «Дворец спорта» города Евпатории Республики Крым.</w:t>
      </w:r>
    </w:p>
    <w:p w:rsidR="00346EC0" w:rsidRPr="001F7AC2" w:rsidRDefault="00346EC0" w:rsidP="00A74BB5">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4. Строительство парка для экстремальных видов спорта открытого специализированного на земельном участке с кадастровым номером 90:18:010130:65 по адресу: Республика Крым, г. Евпатория, ул. Некрасова, между домами № 39 и № 41/28, – 2021-2022 годы.</w:t>
      </w:r>
    </w:p>
    <w:p w:rsidR="00346EC0" w:rsidRPr="001F7AC2" w:rsidRDefault="00346EC0" w:rsidP="00A74BB5">
      <w:pPr>
        <w:widowControl w:val="0"/>
        <w:tabs>
          <w:tab w:val="left" w:pos="0"/>
          <w:tab w:val="left" w:pos="2268"/>
        </w:tabs>
        <w:autoSpaceDE w:val="0"/>
        <w:snapToGrid w:val="0"/>
        <w:spacing w:after="0" w:line="240" w:lineRule="auto"/>
        <w:ind w:right="-2" w:firstLine="709"/>
        <w:contextualSpacing/>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5. Капитальный ремонт помещения по адресу: Республика Крым, г. Евпатория, пгт. Мирный, ул. Сырникова, дом 32, - и создание на его базе Спортивно-досугового центра (тяжелая атлетика, кружковая деятельность) – 2021-2022 годы.</w:t>
      </w:r>
    </w:p>
    <w:p w:rsidR="00346EC0" w:rsidRPr="001F7AC2" w:rsidRDefault="00346EC0" w:rsidP="00A74BB5">
      <w:pPr>
        <w:tabs>
          <w:tab w:val="left" w:pos="0"/>
        </w:tabs>
        <w:spacing w:after="0"/>
        <w:ind w:right="-2" w:firstLine="709"/>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6. Проектирование и реконструкция зала для бокса на базе объектов недвижимости – нежилых зданий литер «З», «З1», «И», «И1», «И2», расположенных по адресу: Республика Крым, г. Евпатория, ул. Сытникова, 16 – 2022-2023 годы.</w:t>
      </w:r>
    </w:p>
    <w:p w:rsidR="00346EC0" w:rsidRPr="001F7AC2" w:rsidRDefault="00346EC0" w:rsidP="00A74BB5">
      <w:pPr>
        <w:tabs>
          <w:tab w:val="left" w:pos="0"/>
        </w:tabs>
        <w:spacing w:after="0"/>
        <w:ind w:right="-2" w:firstLine="709"/>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7. Реконструкция открытой спортивной инфраструктуры МБУ «Дворец спорта» города Евпатории Республики Крым – 2022-2025 годы.</w:t>
      </w:r>
    </w:p>
    <w:p w:rsidR="00346EC0" w:rsidRPr="001F7AC2" w:rsidRDefault="00346EC0" w:rsidP="00A74BB5">
      <w:pPr>
        <w:tabs>
          <w:tab w:val="left" w:pos="0"/>
        </w:tabs>
        <w:spacing w:after="0"/>
        <w:ind w:right="-2" w:firstLine="709"/>
        <w:rPr>
          <w:rFonts w:ascii="Times New Roman" w:hAnsi="Times New Roman"/>
          <w:sz w:val="24"/>
          <w:szCs w:val="24"/>
          <w:shd w:val="clear" w:color="auto" w:fill="FFFFFF"/>
        </w:rPr>
      </w:pPr>
      <w:r w:rsidRPr="001F7AC2">
        <w:rPr>
          <w:rFonts w:ascii="Times New Roman" w:eastAsia="Courier New" w:hAnsi="Times New Roman"/>
          <w:sz w:val="24"/>
          <w:szCs w:val="24"/>
          <w:lang w:eastAsia="ru-RU"/>
        </w:rPr>
        <w:t xml:space="preserve">8. Проектирование и строительство 3-х Физкультурно-оздоровительных комплексов для спортивных секций клубов по месту жительства на земельных участках по адресам: </w:t>
      </w:r>
    </w:p>
    <w:p w:rsidR="00346EC0" w:rsidRPr="001F7AC2" w:rsidRDefault="00346EC0" w:rsidP="00A74BB5">
      <w:pPr>
        <w:tabs>
          <w:tab w:val="left" w:pos="0"/>
        </w:tabs>
        <w:spacing w:after="0"/>
        <w:ind w:right="-2" w:firstLine="709"/>
        <w:rPr>
          <w:rFonts w:ascii="Times New Roman" w:hAnsi="Times New Roman"/>
          <w:sz w:val="24"/>
          <w:szCs w:val="24"/>
          <w:shd w:val="clear" w:color="auto" w:fill="FFFFFF"/>
        </w:rPr>
      </w:pPr>
      <w:r w:rsidRPr="001F7AC2">
        <w:rPr>
          <w:rFonts w:ascii="Times New Roman" w:eastAsia="Courier New" w:hAnsi="Times New Roman"/>
          <w:sz w:val="24"/>
          <w:szCs w:val="24"/>
          <w:lang w:eastAsia="ru-RU"/>
        </w:rPr>
        <w:t xml:space="preserve">- Республика Крым, г. Евпатория, ул. Чапаева – пр. Победы (КН </w:t>
      </w:r>
      <w:r w:rsidRPr="001F7AC2">
        <w:rPr>
          <w:rFonts w:ascii="Times New Roman" w:eastAsia="Times New Roman" w:hAnsi="Times New Roman"/>
          <w:sz w:val="24"/>
          <w:szCs w:val="24"/>
          <w:lang w:eastAsia="ru-RU"/>
        </w:rPr>
        <w:t>90:18:010154:2551);</w:t>
      </w:r>
    </w:p>
    <w:p w:rsidR="00346EC0" w:rsidRPr="001F7AC2" w:rsidRDefault="00346EC0" w:rsidP="00A74BB5">
      <w:pPr>
        <w:tabs>
          <w:tab w:val="left" w:pos="0"/>
        </w:tabs>
        <w:spacing w:after="0"/>
        <w:ind w:right="-2" w:firstLine="709"/>
        <w:rPr>
          <w:rFonts w:ascii="Times New Roman" w:hAnsi="Times New Roman"/>
          <w:sz w:val="24"/>
          <w:szCs w:val="24"/>
          <w:shd w:val="clear" w:color="auto" w:fill="FFFFFF"/>
        </w:rPr>
      </w:pPr>
      <w:r w:rsidRPr="001F7AC2">
        <w:rPr>
          <w:rFonts w:ascii="Times New Roman" w:eastAsia="Courier New" w:hAnsi="Times New Roman"/>
          <w:sz w:val="24"/>
          <w:szCs w:val="24"/>
          <w:lang w:eastAsia="ru-RU"/>
        </w:rPr>
        <w:t>- Республика Крым, г. Евпатория, ул. Вольная – ул. Средняя (КН 90:18:010151:6820);</w:t>
      </w:r>
    </w:p>
    <w:p w:rsidR="00346EC0" w:rsidRPr="001F7AC2" w:rsidRDefault="00346EC0" w:rsidP="00A74BB5">
      <w:pPr>
        <w:tabs>
          <w:tab w:val="left" w:pos="0"/>
        </w:tabs>
        <w:spacing w:after="0"/>
        <w:ind w:right="-2" w:firstLine="709"/>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 Республика Крым, г. Евпатория, ул. 60 лет ВЛКСМ (КН 90:18:010141:2789, 90:18:010141:1182), – 2022-2028 годы.</w:t>
      </w:r>
    </w:p>
    <w:p w:rsidR="00346EC0" w:rsidRPr="001F7AC2" w:rsidRDefault="00346EC0" w:rsidP="00A74BB5">
      <w:pPr>
        <w:tabs>
          <w:tab w:val="left" w:pos="0"/>
        </w:tabs>
        <w:spacing w:after="0"/>
        <w:ind w:right="-2" w:firstLine="709"/>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9. Проектирование и строительство Крытого спортивного зала для маломобильных групп населения на земельном участке по адресу: Республика Крым, г. Евпатория, ул. 60 лет ВЛКСМ, 8-10 (КН 90:18:010141:1183), – 2022-2028 годы.</w:t>
      </w:r>
    </w:p>
    <w:p w:rsidR="00346EC0" w:rsidRPr="001F7AC2" w:rsidRDefault="00346EC0" w:rsidP="00A74BB5">
      <w:pPr>
        <w:tabs>
          <w:tab w:val="left" w:pos="0"/>
        </w:tabs>
        <w:spacing w:after="0"/>
        <w:ind w:right="-2" w:firstLine="709"/>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10. Проектирование и строительство Физкультурно-оздоровительного комплекса с универсальным игровым залом и залом для единоборств на земельном участке по адресу: Республика Крым, г. Евпатория, мкрн. Исмаил-бей, на пересечении ул. Аметхана Султана и ул. Эреджепа Усеинова (КН 90:18:010159:2424), – 2025-2030 годы.</w:t>
      </w:r>
    </w:p>
    <w:p w:rsidR="00346EC0" w:rsidRPr="001F7AC2" w:rsidRDefault="00346EC0" w:rsidP="00A74BB5">
      <w:pPr>
        <w:tabs>
          <w:tab w:val="left" w:pos="0"/>
        </w:tabs>
        <w:spacing w:after="0"/>
        <w:ind w:right="-2" w:firstLine="709"/>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11. Проектирование и строительство Детско-юношеской спортивной школы по видам спорта на открытой воде (парусный спорт, яхтинг, гребля на байдарках и каноэ) на земельном участке по адресу: Республика Крым, г. Евпатория, пгт. Новоозерное, ул. Адмирала Кантура (КН 90:18:040104:2070), – 2025-2030 годы.</w:t>
      </w:r>
    </w:p>
    <w:p w:rsidR="00346EC0" w:rsidRPr="001F7AC2" w:rsidRDefault="00346EC0" w:rsidP="00A74BB5">
      <w:pPr>
        <w:tabs>
          <w:tab w:val="left" w:pos="0"/>
        </w:tabs>
        <w:spacing w:after="0"/>
        <w:ind w:right="-2" w:firstLine="709"/>
        <w:rPr>
          <w:rFonts w:ascii="Times New Roman" w:eastAsia="Courier New" w:hAnsi="Times New Roman"/>
          <w:sz w:val="24"/>
          <w:szCs w:val="24"/>
          <w:lang w:eastAsia="ru-RU"/>
        </w:rPr>
      </w:pPr>
      <w:r w:rsidRPr="001F7AC2">
        <w:rPr>
          <w:rFonts w:ascii="Times New Roman" w:eastAsia="Courier New" w:hAnsi="Times New Roman"/>
          <w:sz w:val="24"/>
          <w:szCs w:val="24"/>
          <w:lang w:eastAsia="ru-RU"/>
        </w:rPr>
        <w:t>12. Проектирование и строительство муниципального бассейна на земельном участке по адресу: Республика Крым, г. Евпатория, в районе оз. Мойнаки, автодорога на пгт. Заозерное, участок №2 (КН 90:18:010123:22), – 2030-2035 годы.</w:t>
      </w:r>
    </w:p>
    <w:p w:rsidR="00346EC0" w:rsidRDefault="00346EC0" w:rsidP="00A74BB5">
      <w:pPr>
        <w:tabs>
          <w:tab w:val="left" w:pos="0"/>
        </w:tabs>
        <w:spacing w:after="0"/>
        <w:ind w:right="-2" w:firstLine="709"/>
        <w:rPr>
          <w:rFonts w:ascii="Times New Roman" w:eastAsia="Times New Roman" w:hAnsi="Times New Roman"/>
          <w:color w:val="000000" w:themeColor="text1"/>
          <w:sz w:val="24"/>
          <w:szCs w:val="24"/>
          <w:lang w:eastAsia="ru-RU"/>
        </w:rPr>
      </w:pPr>
      <w:r w:rsidRPr="001F7AC2">
        <w:rPr>
          <w:rFonts w:ascii="Times New Roman" w:eastAsia="Courier New" w:hAnsi="Times New Roman"/>
          <w:sz w:val="24"/>
          <w:szCs w:val="24"/>
          <w:lang w:eastAsia="ru-RU"/>
        </w:rPr>
        <w:t>13. Проектирование и строительство Центра пляжных видов спорта на земельном участке по адресу: Республика Крым, г. Евпатория, в районе оз. Мойнаки, автодорога на пгт. Заозерное, участок №2 (КН 90:18:010123:22), – 2030-2035 годы.</w:t>
      </w:r>
    </w:p>
    <w:p w:rsidR="00346EC0" w:rsidRPr="00B31A1E" w:rsidRDefault="00346EC0" w:rsidP="00A74BB5">
      <w:pPr>
        <w:tabs>
          <w:tab w:val="left" w:pos="0"/>
        </w:tabs>
        <w:spacing w:after="0" w:line="240" w:lineRule="auto"/>
        <w:ind w:right="-2" w:firstLine="709"/>
        <w:rPr>
          <w:rFonts w:ascii="Times New Roman" w:eastAsia="Times New Roman" w:hAnsi="Times New Roman"/>
          <w:color w:val="000000"/>
          <w:sz w:val="24"/>
          <w:szCs w:val="24"/>
          <w:lang w:eastAsia="ru-RU"/>
        </w:rPr>
      </w:pPr>
      <w:r w:rsidRPr="00B31A1E">
        <w:rPr>
          <w:rFonts w:ascii="Times New Roman" w:eastAsia="Times New Roman" w:hAnsi="Times New Roman"/>
          <w:b/>
          <w:color w:val="000000" w:themeColor="text1"/>
          <w:sz w:val="24"/>
          <w:szCs w:val="24"/>
          <w:lang w:eastAsia="ru-RU"/>
        </w:rPr>
        <w:tab/>
      </w:r>
      <w:r w:rsidRPr="00B31A1E">
        <w:rPr>
          <w:rFonts w:ascii="Times New Roman" w:hAnsi="Times New Roman"/>
          <w:b/>
          <w:bCs/>
          <w:iCs/>
          <w:sz w:val="24"/>
          <w:szCs w:val="24"/>
          <w:u w:val="single"/>
        </w:rPr>
        <w:t>Основными стратегическими результатами</w:t>
      </w:r>
      <w:r w:rsidRPr="00B31A1E">
        <w:rPr>
          <w:rFonts w:ascii="Times New Roman" w:hAnsi="Times New Roman"/>
          <w:bCs/>
          <w:iCs/>
          <w:sz w:val="24"/>
          <w:szCs w:val="24"/>
        </w:rPr>
        <w:t xml:space="preserve"> реализации запланированных мероприятий являются:</w:t>
      </w:r>
    </w:p>
    <w:p w:rsidR="00346EC0" w:rsidRDefault="00346EC0" w:rsidP="00A74BB5">
      <w:pPr>
        <w:tabs>
          <w:tab w:val="left" w:pos="0"/>
          <w:tab w:val="left" w:pos="426"/>
        </w:tabs>
        <w:suppressAutoHyphens/>
        <w:spacing w:after="0" w:line="240" w:lineRule="auto"/>
        <w:ind w:right="-2" w:firstLine="709"/>
        <w:jc w:val="left"/>
        <w:rPr>
          <w:rFonts w:ascii="Times New Roman" w:hAnsi="Times New Roman"/>
          <w:b/>
          <w:color w:val="333333"/>
          <w:sz w:val="24"/>
          <w:szCs w:val="30"/>
          <w:u w:val="single"/>
          <w:shd w:val="clear" w:color="auto" w:fill="FFFFFF"/>
        </w:rPr>
      </w:pPr>
    </w:p>
    <w:p w:rsidR="00346EC0" w:rsidRPr="005C314E" w:rsidRDefault="00346EC0" w:rsidP="00914A22">
      <w:pPr>
        <w:pStyle w:val="ac"/>
        <w:numPr>
          <w:ilvl w:val="0"/>
          <w:numId w:val="84"/>
        </w:numPr>
        <w:tabs>
          <w:tab w:val="left" w:pos="0"/>
          <w:tab w:val="left" w:pos="426"/>
        </w:tabs>
        <w:suppressAutoHyphens/>
        <w:spacing w:after="0" w:line="240" w:lineRule="auto"/>
        <w:ind w:left="0" w:right="-2" w:firstLine="709"/>
        <w:contextualSpacing/>
        <w:jc w:val="left"/>
        <w:rPr>
          <w:rFonts w:ascii="Times New Roman" w:hAnsi="Times New Roman"/>
          <w:b/>
          <w:color w:val="333333"/>
          <w:sz w:val="24"/>
          <w:szCs w:val="30"/>
          <w:u w:val="single"/>
          <w:shd w:val="clear" w:color="auto" w:fill="FFFFFF"/>
        </w:rPr>
      </w:pPr>
      <w:r>
        <w:rPr>
          <w:rFonts w:ascii="Times New Roman" w:hAnsi="Times New Roman"/>
          <w:color w:val="000000" w:themeColor="text1"/>
          <w:sz w:val="24"/>
          <w:szCs w:val="24"/>
        </w:rPr>
        <w:t xml:space="preserve">Увеличение числа </w:t>
      </w:r>
      <w:r w:rsidRPr="005C314E">
        <w:rPr>
          <w:rFonts w:ascii="Times New Roman" w:hAnsi="Times New Roman"/>
          <w:color w:val="000000" w:themeColor="text1"/>
          <w:sz w:val="24"/>
          <w:szCs w:val="24"/>
        </w:rPr>
        <w:t>спортивных сооружений</w:t>
      </w:r>
      <w:r>
        <w:rPr>
          <w:rFonts w:ascii="Times New Roman" w:hAnsi="Times New Roman"/>
          <w:color w:val="000000" w:themeColor="text1"/>
          <w:sz w:val="24"/>
          <w:szCs w:val="24"/>
        </w:rPr>
        <w:t>;</w:t>
      </w:r>
    </w:p>
    <w:p w:rsidR="00346EC0" w:rsidRPr="005C314E" w:rsidRDefault="00346EC0" w:rsidP="00914A22">
      <w:pPr>
        <w:pStyle w:val="ac"/>
        <w:numPr>
          <w:ilvl w:val="0"/>
          <w:numId w:val="84"/>
        </w:numPr>
        <w:tabs>
          <w:tab w:val="left" w:pos="0"/>
          <w:tab w:val="left" w:pos="426"/>
        </w:tabs>
        <w:suppressAutoHyphens/>
        <w:spacing w:after="0" w:line="240" w:lineRule="auto"/>
        <w:ind w:left="0" w:right="-2" w:firstLine="709"/>
        <w:contextualSpacing/>
        <w:jc w:val="left"/>
        <w:rPr>
          <w:rFonts w:ascii="Times New Roman" w:hAnsi="Times New Roman"/>
          <w:b/>
          <w:color w:val="333333"/>
          <w:sz w:val="24"/>
          <w:szCs w:val="30"/>
          <w:u w:val="single"/>
          <w:shd w:val="clear" w:color="auto" w:fill="FFFFFF"/>
        </w:rPr>
      </w:pPr>
      <w:r>
        <w:rPr>
          <w:rFonts w:ascii="Times New Roman" w:hAnsi="Times New Roman"/>
          <w:color w:val="000000" w:themeColor="text1"/>
          <w:sz w:val="24"/>
          <w:szCs w:val="24"/>
        </w:rPr>
        <w:t>Увеличение</w:t>
      </w:r>
      <w:r w:rsidRPr="005C314E">
        <w:rPr>
          <w:rFonts w:ascii="Times New Roman" w:hAnsi="Times New Roman"/>
          <w:color w:val="000000" w:themeColor="text1"/>
          <w:sz w:val="24"/>
          <w:szCs w:val="24"/>
        </w:rPr>
        <w:t xml:space="preserve"> </w:t>
      </w:r>
      <w:r>
        <w:rPr>
          <w:rFonts w:ascii="Times New Roman" w:hAnsi="Times New Roman"/>
          <w:color w:val="000000" w:themeColor="text1"/>
          <w:sz w:val="24"/>
          <w:szCs w:val="24"/>
        </w:rPr>
        <w:t>численности</w:t>
      </w:r>
      <w:r w:rsidRPr="005C314E">
        <w:rPr>
          <w:rFonts w:ascii="Times New Roman" w:hAnsi="Times New Roman"/>
          <w:color w:val="000000" w:themeColor="text1"/>
          <w:sz w:val="24"/>
          <w:szCs w:val="24"/>
        </w:rPr>
        <w:t xml:space="preserve"> занимающихся в детско-юношеских спортивных школах</w:t>
      </w:r>
      <w:r>
        <w:rPr>
          <w:rFonts w:ascii="Times New Roman" w:hAnsi="Times New Roman"/>
          <w:color w:val="000000" w:themeColor="text1"/>
          <w:sz w:val="24"/>
          <w:szCs w:val="24"/>
        </w:rPr>
        <w:t>;</w:t>
      </w:r>
    </w:p>
    <w:p w:rsidR="00346EC0" w:rsidRPr="005C314E" w:rsidRDefault="00346EC0" w:rsidP="00914A22">
      <w:pPr>
        <w:pStyle w:val="ac"/>
        <w:numPr>
          <w:ilvl w:val="0"/>
          <w:numId w:val="84"/>
        </w:numPr>
        <w:tabs>
          <w:tab w:val="left" w:pos="0"/>
          <w:tab w:val="left" w:pos="426"/>
        </w:tabs>
        <w:suppressAutoHyphens/>
        <w:spacing w:after="0" w:line="240" w:lineRule="auto"/>
        <w:ind w:left="0" w:right="-2" w:firstLine="709"/>
        <w:contextualSpacing/>
        <w:jc w:val="left"/>
        <w:rPr>
          <w:rFonts w:ascii="Times New Roman" w:hAnsi="Times New Roman"/>
          <w:b/>
          <w:color w:val="333333"/>
          <w:sz w:val="24"/>
          <w:szCs w:val="30"/>
          <w:u w:val="single"/>
          <w:shd w:val="clear" w:color="auto" w:fill="FFFFFF"/>
        </w:rPr>
      </w:pPr>
      <w:r>
        <w:rPr>
          <w:rFonts w:ascii="Times New Roman" w:hAnsi="Times New Roman"/>
          <w:color w:val="000000" w:themeColor="text1"/>
          <w:sz w:val="24"/>
          <w:szCs w:val="24"/>
        </w:rPr>
        <w:t>Увеличение</w:t>
      </w:r>
      <w:r w:rsidRPr="005C314E">
        <w:rPr>
          <w:rFonts w:ascii="Times New Roman" w:hAnsi="Times New Roman"/>
          <w:color w:val="000000" w:themeColor="text1"/>
          <w:sz w:val="24"/>
          <w:szCs w:val="24"/>
        </w:rPr>
        <w:t xml:space="preserve"> </w:t>
      </w:r>
      <w:r>
        <w:rPr>
          <w:rFonts w:ascii="Times New Roman" w:hAnsi="Times New Roman"/>
          <w:color w:val="000000" w:themeColor="text1"/>
          <w:sz w:val="24"/>
          <w:szCs w:val="24"/>
        </w:rPr>
        <w:t>количества</w:t>
      </w:r>
      <w:r w:rsidRPr="005C314E">
        <w:rPr>
          <w:rFonts w:ascii="Times New Roman" w:hAnsi="Times New Roman"/>
          <w:color w:val="000000" w:themeColor="text1"/>
          <w:sz w:val="24"/>
          <w:szCs w:val="24"/>
        </w:rPr>
        <w:t xml:space="preserve"> </w:t>
      </w:r>
      <w:r>
        <w:rPr>
          <w:rFonts w:ascii="Times New Roman" w:hAnsi="Times New Roman"/>
          <w:color w:val="000000" w:themeColor="text1"/>
          <w:sz w:val="24"/>
          <w:szCs w:val="24"/>
        </w:rPr>
        <w:t>соревнований различных уровней;</w:t>
      </w:r>
    </w:p>
    <w:p w:rsidR="00346EC0" w:rsidRPr="005C314E" w:rsidRDefault="00346EC0" w:rsidP="00914A22">
      <w:pPr>
        <w:pStyle w:val="ac"/>
        <w:numPr>
          <w:ilvl w:val="0"/>
          <w:numId w:val="84"/>
        </w:numPr>
        <w:tabs>
          <w:tab w:val="left" w:pos="0"/>
        </w:tabs>
        <w:spacing w:after="0"/>
        <w:ind w:left="0" w:right="-2" w:firstLine="709"/>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Увеличение</w:t>
      </w:r>
      <w:r w:rsidRPr="005C314E">
        <w:rPr>
          <w:rFonts w:ascii="Times New Roman" w:hAnsi="Times New Roman"/>
          <w:color w:val="000000" w:themeColor="text1"/>
          <w:sz w:val="24"/>
          <w:szCs w:val="24"/>
        </w:rPr>
        <w:t xml:space="preserve"> </w:t>
      </w:r>
      <w:r>
        <w:rPr>
          <w:rFonts w:ascii="Times New Roman" w:hAnsi="Times New Roman"/>
          <w:color w:val="000000" w:themeColor="text1"/>
          <w:sz w:val="24"/>
          <w:szCs w:val="24"/>
        </w:rPr>
        <w:t>численности</w:t>
      </w:r>
      <w:r w:rsidRPr="005C314E">
        <w:rPr>
          <w:rFonts w:ascii="Times New Roman" w:hAnsi="Times New Roman"/>
          <w:color w:val="000000" w:themeColor="text1"/>
          <w:sz w:val="24"/>
          <w:szCs w:val="24"/>
        </w:rPr>
        <w:t xml:space="preserve"> занимающихся физической культурой и спортом</w:t>
      </w:r>
      <w:r>
        <w:rPr>
          <w:rFonts w:ascii="Times New Roman" w:hAnsi="Times New Roman"/>
          <w:color w:val="000000" w:themeColor="text1"/>
          <w:sz w:val="24"/>
          <w:szCs w:val="24"/>
        </w:rPr>
        <w:t>;</w:t>
      </w:r>
    </w:p>
    <w:p w:rsidR="00346EC0" w:rsidRPr="005C314E" w:rsidRDefault="00346EC0" w:rsidP="00914A22">
      <w:pPr>
        <w:pStyle w:val="ac"/>
        <w:numPr>
          <w:ilvl w:val="0"/>
          <w:numId w:val="84"/>
        </w:numPr>
        <w:tabs>
          <w:tab w:val="left" w:pos="0"/>
        </w:tabs>
        <w:spacing w:after="0"/>
        <w:ind w:left="0" w:right="-2" w:firstLine="709"/>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lastRenderedPageBreak/>
        <w:t>Повышение доли</w:t>
      </w:r>
      <w:r w:rsidRPr="005C314E">
        <w:rPr>
          <w:rFonts w:ascii="Times New Roman" w:hAnsi="Times New Roman"/>
          <w:color w:val="000000" w:themeColor="text1"/>
          <w:sz w:val="24"/>
          <w:szCs w:val="24"/>
        </w:rPr>
        <w:t xml:space="preserve"> населения, систематически занимающегося </w:t>
      </w:r>
      <w:r>
        <w:rPr>
          <w:rFonts w:ascii="Times New Roman" w:hAnsi="Times New Roman"/>
          <w:color w:val="000000" w:themeColor="text1"/>
          <w:sz w:val="24"/>
          <w:szCs w:val="24"/>
        </w:rPr>
        <w:t>физической культурой и спортом;</w:t>
      </w:r>
    </w:p>
    <w:p w:rsidR="00346EC0" w:rsidRPr="005C314E" w:rsidRDefault="00346EC0" w:rsidP="00914A22">
      <w:pPr>
        <w:pStyle w:val="ac"/>
        <w:numPr>
          <w:ilvl w:val="0"/>
          <w:numId w:val="84"/>
        </w:numPr>
        <w:tabs>
          <w:tab w:val="left" w:pos="0"/>
        </w:tabs>
        <w:spacing w:after="0"/>
        <w:ind w:left="0" w:right="-2" w:firstLine="709"/>
        <w:contextualSpacing/>
        <w:jc w:val="left"/>
        <w:rPr>
          <w:rFonts w:ascii="Times New Roman" w:hAnsi="Times New Roman"/>
          <w:color w:val="000000" w:themeColor="text1"/>
          <w:sz w:val="24"/>
          <w:szCs w:val="24"/>
        </w:rPr>
      </w:pPr>
      <w:r>
        <w:rPr>
          <w:rFonts w:ascii="Times New Roman" w:hAnsi="Times New Roman"/>
          <w:color w:val="000000" w:themeColor="text1"/>
          <w:sz w:val="24"/>
          <w:szCs w:val="24"/>
        </w:rPr>
        <w:t>Повышение доли</w:t>
      </w:r>
      <w:r w:rsidRPr="005C314E">
        <w:rPr>
          <w:rFonts w:ascii="Times New Roman" w:hAnsi="Times New Roman"/>
          <w:color w:val="000000" w:themeColor="text1"/>
          <w:sz w:val="24"/>
          <w:szCs w:val="24"/>
        </w:rPr>
        <w:t xml:space="preserve"> обучающихся, систематически занимающихся физической культурой и спортом</w:t>
      </w:r>
      <w:r>
        <w:rPr>
          <w:rFonts w:ascii="Times New Roman" w:hAnsi="Times New Roman"/>
          <w:color w:val="000000" w:themeColor="text1"/>
          <w:sz w:val="24"/>
          <w:szCs w:val="24"/>
        </w:rPr>
        <w:t>.</w:t>
      </w:r>
    </w:p>
    <w:p w:rsidR="00516988" w:rsidRDefault="00516988" w:rsidP="00A74BB5">
      <w:pPr>
        <w:tabs>
          <w:tab w:val="left" w:pos="0"/>
        </w:tabs>
        <w:spacing w:after="0" w:line="240" w:lineRule="auto"/>
        <w:ind w:right="-2"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Механизмом реализации является:</w:t>
      </w:r>
    </w:p>
    <w:p w:rsidR="00346EC0" w:rsidRDefault="00516988" w:rsidP="00A74BB5">
      <w:pPr>
        <w:tabs>
          <w:tab w:val="left" w:pos="0"/>
        </w:tabs>
        <w:spacing w:after="0" w:line="240" w:lineRule="auto"/>
        <w:ind w:right="-2"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муниципальная программа </w:t>
      </w:r>
      <w:r w:rsidR="00900EE0" w:rsidRPr="00900EE0">
        <w:rPr>
          <w:rFonts w:ascii="Times New Roman" w:eastAsia="Times New Roman" w:hAnsi="Times New Roman"/>
          <w:sz w:val="24"/>
          <w:szCs w:val="24"/>
          <w:lang w:eastAsia="ru-RU"/>
        </w:rPr>
        <w:t>«Развитие физической культуры и массового спорта в городском округе Евпатория Республики Крым»</w:t>
      </w:r>
      <w:r w:rsidR="00900EE0">
        <w:rPr>
          <w:rFonts w:ascii="Times New Roman" w:eastAsia="Times New Roman" w:hAnsi="Times New Roman"/>
          <w:sz w:val="24"/>
          <w:szCs w:val="24"/>
          <w:lang w:eastAsia="ru-RU"/>
        </w:rPr>
        <w:t>;</w:t>
      </w:r>
    </w:p>
    <w:p w:rsidR="00516988" w:rsidRDefault="00516988" w:rsidP="00A74BB5">
      <w:pPr>
        <w:tabs>
          <w:tab w:val="left" w:pos="0"/>
        </w:tabs>
        <w:spacing w:after="0" w:line="240" w:lineRule="auto"/>
        <w:ind w:right="-2" w:firstLine="709"/>
        <w:rPr>
          <w:rFonts w:ascii="Times New Roman" w:eastAsia="Times New Roman" w:hAnsi="Times New Roman"/>
          <w:sz w:val="24"/>
          <w:szCs w:val="24"/>
          <w:lang w:eastAsia="zh-CN"/>
        </w:rPr>
      </w:pPr>
      <w:r>
        <w:rPr>
          <w:rFonts w:ascii="Times New Roman" w:eastAsia="Times New Roman" w:hAnsi="Times New Roman"/>
          <w:sz w:val="24"/>
          <w:szCs w:val="24"/>
          <w:lang w:eastAsia="zh-CN"/>
        </w:rPr>
        <w:t>- участие в региональном проекте</w:t>
      </w:r>
      <w:r w:rsidR="00891822">
        <w:rPr>
          <w:rFonts w:ascii="Times New Roman" w:eastAsia="Times New Roman" w:hAnsi="Times New Roman"/>
          <w:sz w:val="24"/>
          <w:szCs w:val="24"/>
          <w:lang w:eastAsia="zh-CN"/>
        </w:rPr>
        <w:t xml:space="preserve"> «Спорт – норма жизни» национального проекта «Демография»;</w:t>
      </w:r>
    </w:p>
    <w:p w:rsidR="00516988" w:rsidRDefault="00516988" w:rsidP="00516988">
      <w:pPr>
        <w:tabs>
          <w:tab w:val="left" w:pos="0"/>
        </w:tabs>
        <w:spacing w:after="0" w:line="240" w:lineRule="auto"/>
        <w:ind w:right="-2" w:firstLine="709"/>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w:t>
      </w:r>
      <w:r w:rsidR="00891822">
        <w:rPr>
          <w:rFonts w:ascii="Times New Roman" w:eastAsia="Times New Roman" w:hAnsi="Times New Roman"/>
          <w:sz w:val="24"/>
          <w:szCs w:val="24"/>
          <w:lang w:eastAsia="zh-CN"/>
        </w:rPr>
        <w:t>Ф</w:t>
      </w:r>
      <w:r>
        <w:rPr>
          <w:rFonts w:ascii="Times New Roman" w:eastAsia="Times New Roman" w:hAnsi="Times New Roman"/>
          <w:sz w:val="24"/>
          <w:szCs w:val="24"/>
          <w:lang w:eastAsia="zh-CN"/>
        </w:rPr>
        <w:t>едеральная целевая программа</w:t>
      </w:r>
      <w:r w:rsidR="00891822">
        <w:rPr>
          <w:rFonts w:ascii="Times New Roman" w:eastAsia="Times New Roman" w:hAnsi="Times New Roman"/>
          <w:sz w:val="24"/>
          <w:szCs w:val="24"/>
          <w:lang w:eastAsia="zh-CN"/>
        </w:rPr>
        <w:t xml:space="preserve"> «Социально-экономическое развитие Республики Крым и г.Севастополя до 2024 года»;</w:t>
      </w:r>
    </w:p>
    <w:p w:rsidR="00516988" w:rsidRDefault="00516988" w:rsidP="00516988">
      <w:pPr>
        <w:tabs>
          <w:tab w:val="left" w:pos="0"/>
        </w:tabs>
        <w:spacing w:after="0" w:line="240" w:lineRule="auto"/>
        <w:ind w:right="-2" w:firstLine="709"/>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 </w:t>
      </w:r>
      <w:r w:rsidRPr="006A2896">
        <w:rPr>
          <w:rFonts w:ascii="Times New Roman" w:eastAsia="Times New Roman" w:hAnsi="Times New Roman"/>
          <w:sz w:val="24"/>
          <w:szCs w:val="24"/>
          <w:lang w:eastAsia="ru-RU"/>
        </w:rPr>
        <w:t>федеральн</w:t>
      </w:r>
      <w:r>
        <w:rPr>
          <w:rFonts w:ascii="Times New Roman" w:eastAsia="Times New Roman" w:hAnsi="Times New Roman"/>
          <w:sz w:val="24"/>
          <w:szCs w:val="24"/>
          <w:lang w:eastAsia="ru-RU"/>
        </w:rPr>
        <w:t>ая</w:t>
      </w:r>
      <w:r w:rsidRPr="006A2896">
        <w:rPr>
          <w:rFonts w:ascii="Times New Roman" w:eastAsia="Times New Roman" w:hAnsi="Times New Roman"/>
          <w:sz w:val="24"/>
          <w:szCs w:val="24"/>
          <w:lang w:eastAsia="ru-RU"/>
        </w:rPr>
        <w:t xml:space="preserve"> целев</w:t>
      </w:r>
      <w:r>
        <w:rPr>
          <w:rFonts w:ascii="Times New Roman" w:eastAsia="Times New Roman" w:hAnsi="Times New Roman"/>
          <w:sz w:val="24"/>
          <w:szCs w:val="24"/>
          <w:lang w:eastAsia="ru-RU"/>
        </w:rPr>
        <w:t>ая</w:t>
      </w:r>
      <w:r w:rsidRPr="006A2896">
        <w:rPr>
          <w:rFonts w:ascii="Times New Roman" w:eastAsia="Times New Roman" w:hAnsi="Times New Roman"/>
          <w:sz w:val="24"/>
          <w:szCs w:val="24"/>
          <w:lang w:eastAsia="ru-RU"/>
        </w:rPr>
        <w:t xml:space="preserve"> программ</w:t>
      </w:r>
      <w:r>
        <w:rPr>
          <w:rFonts w:ascii="Times New Roman" w:eastAsia="Times New Roman" w:hAnsi="Times New Roman"/>
          <w:sz w:val="24"/>
          <w:szCs w:val="24"/>
          <w:lang w:eastAsia="ru-RU"/>
        </w:rPr>
        <w:t>а</w:t>
      </w:r>
      <w:r w:rsidRPr="006A2896">
        <w:rPr>
          <w:rFonts w:ascii="Times New Roman" w:eastAsia="Times New Roman" w:hAnsi="Times New Roman"/>
          <w:sz w:val="24"/>
          <w:szCs w:val="24"/>
          <w:lang w:eastAsia="ru-RU"/>
        </w:rPr>
        <w:t xml:space="preserve"> «Развитие физической культуры и спорта в Российской Федерации на 2016-2020 годы»</w:t>
      </w:r>
      <w:r>
        <w:rPr>
          <w:rFonts w:ascii="Times New Roman" w:eastAsia="Times New Roman" w:hAnsi="Times New Roman"/>
          <w:sz w:val="24"/>
          <w:szCs w:val="24"/>
          <w:lang w:eastAsia="ru-RU"/>
        </w:rPr>
        <w:t>.</w:t>
      </w:r>
    </w:p>
    <w:p w:rsidR="002206F8" w:rsidRPr="00A479E6" w:rsidRDefault="002206F8" w:rsidP="002206F8">
      <w:pPr>
        <w:spacing w:after="0" w:line="240" w:lineRule="auto"/>
        <w:ind w:left="-567" w:right="-284" w:firstLine="709"/>
        <w:rPr>
          <w:rFonts w:ascii="Times New Roman" w:eastAsia="Times New Roman" w:hAnsi="Times New Roman"/>
          <w:color w:val="FF0000"/>
          <w:sz w:val="24"/>
          <w:szCs w:val="24"/>
          <w:lang w:eastAsia="ru-RU"/>
        </w:rPr>
      </w:pPr>
    </w:p>
    <w:p w:rsidR="00805379" w:rsidRPr="00F91CB2" w:rsidRDefault="00805379" w:rsidP="00805379">
      <w:pPr>
        <w:spacing w:after="0" w:line="276" w:lineRule="auto"/>
        <w:ind w:left="709"/>
        <w:rPr>
          <w:rFonts w:ascii="Times New Roman" w:hAnsi="Times New Roman"/>
          <w:b/>
          <w:sz w:val="24"/>
          <w:szCs w:val="24"/>
        </w:rPr>
      </w:pPr>
      <w:r w:rsidRPr="00F91CB2">
        <w:rPr>
          <w:rFonts w:ascii="Times New Roman" w:hAnsi="Times New Roman"/>
          <w:b/>
          <w:sz w:val="24"/>
          <w:szCs w:val="24"/>
        </w:rPr>
        <w:t>Создание условий для безопасной жизнедеятельности населения.</w:t>
      </w:r>
    </w:p>
    <w:p w:rsidR="00805379" w:rsidRPr="00F24306" w:rsidRDefault="00805379" w:rsidP="00805379">
      <w:pPr>
        <w:tabs>
          <w:tab w:val="left" w:pos="8690"/>
        </w:tabs>
        <w:autoSpaceDE w:val="0"/>
        <w:spacing w:after="0" w:line="240" w:lineRule="auto"/>
        <w:ind w:right="-34" w:firstLine="709"/>
        <w:rPr>
          <w:rFonts w:ascii="Times New Roman" w:hAnsi="Times New Roman"/>
          <w:sz w:val="24"/>
          <w:szCs w:val="24"/>
        </w:rPr>
      </w:pPr>
      <w:r w:rsidRPr="00F24306">
        <w:rPr>
          <w:rFonts w:ascii="Times New Roman" w:hAnsi="Times New Roman"/>
          <w:sz w:val="24"/>
          <w:szCs w:val="24"/>
        </w:rPr>
        <w:t xml:space="preserve">Для реализации задач в области гражданской обороны, защиты населения и территорий от чрезвычайных ситуаций, общественной безопасности, профилактики терроризма и безопасной жизнедеятельности населения на территории муниципального образования городской округ Евпатория Республики Крым созданы координирующие органы: Комиссия по предупреждению и ликвидации чрезвычайных ситуаций и обеспечению пожарной безопасности при администрации </w:t>
      </w:r>
      <w:r w:rsidR="00044936" w:rsidRPr="00F24306">
        <w:rPr>
          <w:rFonts w:ascii="Times New Roman" w:hAnsi="Times New Roman"/>
          <w:sz w:val="24"/>
          <w:szCs w:val="24"/>
        </w:rPr>
        <w:t>г. Евпатория</w:t>
      </w:r>
      <w:r w:rsidRPr="00F24306">
        <w:rPr>
          <w:rFonts w:ascii="Times New Roman" w:hAnsi="Times New Roman"/>
          <w:sz w:val="24"/>
          <w:szCs w:val="24"/>
        </w:rPr>
        <w:t>, Антитеррористическая комиссия муниципального образования городской округ Евпатория, Антинаркотическая комиссия муниципального образования городской округ Евпатория Республики Крым, Комиссия по вопросам укрепления правопорядка и общественной безопасности, а также 15 спасательных служб</w:t>
      </w:r>
      <w:r>
        <w:rPr>
          <w:rFonts w:ascii="Times New Roman" w:hAnsi="Times New Roman"/>
          <w:sz w:val="24"/>
          <w:szCs w:val="24"/>
        </w:rPr>
        <w:t xml:space="preserve"> </w:t>
      </w:r>
      <w:r w:rsidRPr="00F24306">
        <w:rPr>
          <w:rFonts w:ascii="Times New Roman" w:hAnsi="Times New Roman"/>
          <w:sz w:val="24"/>
          <w:szCs w:val="24"/>
        </w:rPr>
        <w:t>гражданской обороны и аварийно-технических команд.</w:t>
      </w:r>
    </w:p>
    <w:p w:rsidR="00805379" w:rsidRPr="00F24306" w:rsidRDefault="00805379" w:rsidP="00805379">
      <w:pPr>
        <w:tabs>
          <w:tab w:val="left" w:pos="9866"/>
        </w:tabs>
        <w:spacing w:after="0" w:line="240" w:lineRule="auto"/>
        <w:ind w:right="-34" w:firstLine="709"/>
        <w:rPr>
          <w:rFonts w:ascii="Times New Roman" w:hAnsi="Times New Roman"/>
          <w:b/>
          <w:bCs/>
          <w:sz w:val="24"/>
          <w:szCs w:val="24"/>
        </w:rPr>
      </w:pPr>
      <w:r w:rsidRPr="00F24306">
        <w:rPr>
          <w:rFonts w:ascii="Times New Roman" w:hAnsi="Times New Roman"/>
          <w:b/>
          <w:bCs/>
          <w:sz w:val="24"/>
          <w:szCs w:val="24"/>
        </w:rPr>
        <w:t>1. В сфере управления единой государственной системы предупреждения и ликвидации чрезвычайных ситуаций.</w:t>
      </w:r>
    </w:p>
    <w:p w:rsidR="00805379" w:rsidRPr="00F24306" w:rsidRDefault="00805379" w:rsidP="00805379">
      <w:pPr>
        <w:tabs>
          <w:tab w:val="left" w:pos="9866"/>
        </w:tabs>
        <w:spacing w:after="0" w:line="240" w:lineRule="auto"/>
        <w:ind w:right="-34" w:firstLine="709"/>
        <w:rPr>
          <w:rFonts w:ascii="Times New Roman" w:hAnsi="Times New Roman"/>
          <w:sz w:val="24"/>
          <w:szCs w:val="24"/>
        </w:rPr>
      </w:pPr>
      <w:r w:rsidRPr="00F24306">
        <w:rPr>
          <w:rFonts w:ascii="Times New Roman" w:hAnsi="Times New Roman"/>
          <w:sz w:val="24"/>
          <w:szCs w:val="24"/>
        </w:rPr>
        <w:t>Определены задачи по организации выполнения мероприятий построения, внедрения и эксплуатации на территории муниципального образования городской округ Евпатория Республики Крым аппаратно-программного комплекса «Безопасный город».</w:t>
      </w:r>
    </w:p>
    <w:p w:rsidR="00805379" w:rsidRPr="004F24B0" w:rsidRDefault="00805379" w:rsidP="00805379">
      <w:pPr>
        <w:tabs>
          <w:tab w:val="left" w:pos="9866"/>
        </w:tabs>
        <w:spacing w:after="0" w:line="240" w:lineRule="auto"/>
        <w:ind w:right="-34" w:firstLine="709"/>
        <w:rPr>
          <w:rFonts w:ascii="Times New Roman" w:hAnsi="Times New Roman"/>
          <w:sz w:val="24"/>
          <w:szCs w:val="24"/>
        </w:rPr>
      </w:pPr>
      <w:r w:rsidRPr="00F24306">
        <w:rPr>
          <w:rFonts w:ascii="Times New Roman" w:hAnsi="Times New Roman"/>
          <w:sz w:val="24"/>
          <w:szCs w:val="24"/>
        </w:rPr>
        <w:t xml:space="preserve">Целью построения и развития аппаратно-программного комплекса </w:t>
      </w:r>
      <w:r>
        <w:rPr>
          <w:rFonts w:ascii="Times New Roman" w:hAnsi="Times New Roman"/>
          <w:sz w:val="24"/>
          <w:szCs w:val="24"/>
        </w:rPr>
        <w:t>«</w:t>
      </w:r>
      <w:r w:rsidRPr="00F24306">
        <w:rPr>
          <w:rFonts w:ascii="Times New Roman" w:hAnsi="Times New Roman"/>
          <w:sz w:val="24"/>
          <w:szCs w:val="24"/>
        </w:rPr>
        <w:t>Безопасный город</w:t>
      </w:r>
      <w:r>
        <w:rPr>
          <w:rFonts w:ascii="Times New Roman" w:hAnsi="Times New Roman"/>
          <w:sz w:val="24"/>
          <w:szCs w:val="24"/>
        </w:rPr>
        <w:t>»</w:t>
      </w:r>
      <w:r w:rsidRPr="00F24306">
        <w:rPr>
          <w:rFonts w:ascii="Times New Roman" w:hAnsi="Times New Roman"/>
          <w:sz w:val="24"/>
          <w:szCs w:val="24"/>
        </w:rPr>
        <w:t xml:space="preserve"> является повышение общего уровня общественной безопасности, правопорядка и безопасности среды жизнедеятельности горожан и отдыхающих за счет улучшения координации деятельности сил и спасательных служб ГО, ответственных за решение этих задач путем внедрения на базе муниципального образования городской округ Евпатория (в соответствии с едиными функциональными и технологическими стандартами) комплексной информационной системы, обеспечивающей прогнозирование, мониторинг, предупреждение и ликвидацию возможных угроз, а также контроль устранения последствий чрезвычайных ситуаций и правонарушений с интеграцией под её управлением действий информационно-управляющих подсистем дежурно-диспетчерских служб организаций (объектов) для их оперативного взаимодействия в интересах муниципального образования городской округ </w:t>
      </w:r>
      <w:r w:rsidRPr="004F24B0">
        <w:rPr>
          <w:rFonts w:ascii="Times New Roman" w:hAnsi="Times New Roman"/>
          <w:sz w:val="24"/>
          <w:szCs w:val="24"/>
        </w:rPr>
        <w:t xml:space="preserve">Евпатория Республики Крым. </w:t>
      </w:r>
    </w:p>
    <w:p w:rsidR="00805379" w:rsidRPr="00F24306" w:rsidRDefault="00805379" w:rsidP="00805379">
      <w:pPr>
        <w:tabs>
          <w:tab w:val="left" w:pos="8690"/>
        </w:tabs>
        <w:autoSpaceDE w:val="0"/>
        <w:spacing w:after="0" w:line="240" w:lineRule="auto"/>
        <w:ind w:right="-34" w:firstLine="709"/>
        <w:rPr>
          <w:rFonts w:ascii="Times New Roman" w:hAnsi="Times New Roman"/>
          <w:sz w:val="24"/>
          <w:szCs w:val="24"/>
        </w:rPr>
      </w:pPr>
      <w:r w:rsidRPr="004F24B0">
        <w:rPr>
          <w:rFonts w:ascii="Times New Roman" w:hAnsi="Times New Roman"/>
          <w:sz w:val="24"/>
          <w:szCs w:val="24"/>
        </w:rPr>
        <w:t>На начальном этапе создано МКУ «Единая дежурно-диспетчерская служба муниципального образования городской округ Евпатория Республики Крым» (далее – «ЕДДС») – орган повседневного управления муниципального звена</w:t>
      </w:r>
      <w:r w:rsidRPr="00F24306">
        <w:rPr>
          <w:rFonts w:ascii="Times New Roman" w:hAnsi="Times New Roman"/>
          <w:sz w:val="24"/>
          <w:szCs w:val="24"/>
        </w:rPr>
        <w:t xml:space="preserve"> территориальной подсистемы единой государственной системы предупреждения и ликвидации чрезвычайных ситуаций (далее – МЗ ТП РСЧС), являющейся центральным звеном в одной системе оперативно-диспетчерского управления в чрезвычайных ситуациях.</w:t>
      </w:r>
    </w:p>
    <w:p w:rsidR="00805379" w:rsidRPr="00F24306" w:rsidRDefault="00805379" w:rsidP="00805379">
      <w:pPr>
        <w:tabs>
          <w:tab w:val="left" w:pos="8690"/>
        </w:tabs>
        <w:autoSpaceDE w:val="0"/>
        <w:spacing w:after="0" w:line="240" w:lineRule="auto"/>
        <w:ind w:right="-34" w:firstLine="709"/>
        <w:rPr>
          <w:rFonts w:ascii="Times New Roman" w:hAnsi="Times New Roman"/>
          <w:sz w:val="24"/>
          <w:szCs w:val="24"/>
        </w:rPr>
      </w:pPr>
      <w:r w:rsidRPr="00F24306">
        <w:rPr>
          <w:rFonts w:ascii="Times New Roman" w:hAnsi="Times New Roman"/>
          <w:sz w:val="24"/>
          <w:szCs w:val="24"/>
        </w:rPr>
        <w:t xml:space="preserve"> Отрабатываются вопросы эксплуатации проекта системы «112» и системы видеонаблюдения в местах массового пребывания людей.</w:t>
      </w:r>
    </w:p>
    <w:p w:rsidR="00805379" w:rsidRPr="00F24306" w:rsidRDefault="00805379" w:rsidP="00805379">
      <w:pPr>
        <w:spacing w:after="0"/>
        <w:ind w:firstLine="709"/>
        <w:rPr>
          <w:rFonts w:ascii="Times New Roman" w:hAnsi="Times New Roman"/>
          <w:sz w:val="24"/>
          <w:szCs w:val="24"/>
          <w:highlight w:val="yellow"/>
        </w:rPr>
      </w:pPr>
    </w:p>
    <w:p w:rsidR="00805379" w:rsidRPr="00F24306" w:rsidRDefault="00805379" w:rsidP="00805379">
      <w:pPr>
        <w:tabs>
          <w:tab w:val="left" w:pos="8690"/>
        </w:tabs>
        <w:autoSpaceDE w:val="0"/>
        <w:spacing w:after="0" w:line="240" w:lineRule="auto"/>
        <w:ind w:right="-34" w:firstLine="709"/>
        <w:rPr>
          <w:rFonts w:ascii="Times New Roman" w:hAnsi="Times New Roman"/>
          <w:b/>
          <w:bCs/>
          <w:sz w:val="24"/>
          <w:szCs w:val="24"/>
        </w:rPr>
      </w:pPr>
      <w:r w:rsidRPr="00F24306">
        <w:rPr>
          <w:rFonts w:ascii="Times New Roman" w:hAnsi="Times New Roman"/>
          <w:b/>
          <w:bCs/>
          <w:sz w:val="24"/>
          <w:szCs w:val="24"/>
        </w:rPr>
        <w:t>2. В сфере гражданской обороны, защиты населения и территории городского округа Евпатория Республики Крым.</w:t>
      </w:r>
    </w:p>
    <w:p w:rsidR="00805379" w:rsidRPr="00F24306" w:rsidRDefault="00805379" w:rsidP="00805379">
      <w:pPr>
        <w:pStyle w:val="16"/>
        <w:ind w:firstLine="709"/>
        <w:jc w:val="both"/>
        <w:rPr>
          <w:rFonts w:ascii="Times New Roman" w:hAnsi="Times New Roman" w:cs="Times New Roman"/>
          <w:sz w:val="24"/>
          <w:szCs w:val="24"/>
        </w:rPr>
      </w:pPr>
      <w:r w:rsidRPr="00F24306">
        <w:rPr>
          <w:rFonts w:ascii="Times New Roman" w:hAnsi="Times New Roman" w:cs="Times New Roman"/>
          <w:sz w:val="24"/>
          <w:szCs w:val="24"/>
        </w:rPr>
        <w:t xml:space="preserve">Проводится анализ и оценка последствий угроз чрезвычайных ситуаций (происшествий), </w:t>
      </w:r>
      <w:r w:rsidRPr="00F24306">
        <w:rPr>
          <w:rFonts w:ascii="Times New Roman" w:hAnsi="Times New Roman" w:cs="Times New Roman"/>
          <w:sz w:val="24"/>
          <w:szCs w:val="24"/>
        </w:rPr>
        <w:lastRenderedPageBreak/>
        <w:t xml:space="preserve">разбор их на заседаниях комиссии по предупреждению и ликвидации чрезвычайных ситуаций и обеспечению пожарной безопасности при администрации </w:t>
      </w:r>
      <w:r w:rsidR="00044936" w:rsidRPr="00F24306">
        <w:rPr>
          <w:rFonts w:ascii="Times New Roman" w:hAnsi="Times New Roman" w:cs="Times New Roman"/>
          <w:sz w:val="24"/>
          <w:szCs w:val="24"/>
        </w:rPr>
        <w:t>г. Евпатория</w:t>
      </w:r>
      <w:r w:rsidRPr="00F24306">
        <w:rPr>
          <w:rFonts w:ascii="Times New Roman" w:hAnsi="Times New Roman" w:cs="Times New Roman"/>
          <w:sz w:val="24"/>
          <w:szCs w:val="24"/>
        </w:rPr>
        <w:t xml:space="preserve"> Республики Крым.</w:t>
      </w:r>
    </w:p>
    <w:p w:rsidR="00805379" w:rsidRPr="00F24306" w:rsidRDefault="00805379" w:rsidP="00805379">
      <w:pPr>
        <w:pStyle w:val="16"/>
        <w:ind w:firstLine="709"/>
        <w:jc w:val="both"/>
        <w:rPr>
          <w:rFonts w:ascii="Times New Roman" w:hAnsi="Times New Roman" w:cs="Times New Roman"/>
          <w:sz w:val="24"/>
          <w:szCs w:val="24"/>
        </w:rPr>
      </w:pPr>
      <w:r w:rsidRPr="00F24306">
        <w:rPr>
          <w:rFonts w:ascii="Times New Roman" w:hAnsi="Times New Roman" w:cs="Times New Roman"/>
          <w:sz w:val="24"/>
          <w:szCs w:val="24"/>
        </w:rPr>
        <w:t>Разрабатываются и выполняются предупредительные мероприятия в сфере гражданской обороны, защиты населения и территорий городского округа Евпатория Республики Крым согласно Планам основных мероприятий в области гражданской обороны, предупреждения и ликвидации чрезвычайных ситуаций.</w:t>
      </w:r>
    </w:p>
    <w:p w:rsidR="00805379" w:rsidRPr="00F24306" w:rsidRDefault="00805379" w:rsidP="00805379">
      <w:pPr>
        <w:pStyle w:val="16"/>
        <w:ind w:firstLine="709"/>
        <w:jc w:val="both"/>
        <w:rPr>
          <w:rFonts w:ascii="Times New Roman" w:hAnsi="Times New Roman" w:cs="Times New Roman"/>
          <w:bCs/>
          <w:sz w:val="24"/>
          <w:szCs w:val="24"/>
        </w:rPr>
      </w:pPr>
      <w:r w:rsidRPr="00F24306">
        <w:rPr>
          <w:rFonts w:ascii="Times New Roman" w:hAnsi="Times New Roman" w:cs="Times New Roman"/>
          <w:bCs/>
          <w:sz w:val="24"/>
          <w:szCs w:val="24"/>
        </w:rPr>
        <w:t>Начиная с 2015 года увеличилось количество подготовленного населения, руководящего и командно-начальствующего состава гражданской обороны невоенизированных формирований на республиканских и иных учебно-методических центрах по гражданской обороне и предупреждения чрезвычайных ситуаций.</w:t>
      </w:r>
    </w:p>
    <w:p w:rsidR="00805379" w:rsidRPr="00F24306" w:rsidRDefault="00805379" w:rsidP="00805379">
      <w:pPr>
        <w:pStyle w:val="16"/>
        <w:ind w:firstLine="709"/>
        <w:jc w:val="both"/>
        <w:rPr>
          <w:rFonts w:ascii="Times New Roman" w:hAnsi="Times New Roman" w:cs="Times New Roman"/>
          <w:bCs/>
          <w:sz w:val="24"/>
          <w:szCs w:val="24"/>
        </w:rPr>
      </w:pPr>
    </w:p>
    <w:p w:rsidR="00805379" w:rsidRPr="00F24306" w:rsidRDefault="00805379" w:rsidP="00805379">
      <w:pPr>
        <w:pStyle w:val="16"/>
        <w:ind w:firstLine="709"/>
        <w:jc w:val="both"/>
        <w:rPr>
          <w:rFonts w:ascii="Times New Roman" w:hAnsi="Times New Roman" w:cs="Times New Roman"/>
          <w:bCs/>
          <w:sz w:val="24"/>
          <w:szCs w:val="24"/>
        </w:rPr>
      </w:pPr>
    </w:p>
    <w:p w:rsidR="00805379" w:rsidRPr="00FE36C9" w:rsidRDefault="00805379" w:rsidP="00805379">
      <w:pPr>
        <w:pStyle w:val="16"/>
        <w:jc w:val="both"/>
        <w:rPr>
          <w:rFonts w:ascii="Times New Roman" w:hAnsi="Times New Roman" w:cs="Times New Roman"/>
          <w:sz w:val="24"/>
          <w:szCs w:val="24"/>
        </w:rPr>
      </w:pPr>
    </w:p>
    <w:p w:rsidR="00805379" w:rsidRDefault="00805379" w:rsidP="00805379">
      <w:pPr>
        <w:spacing w:after="0" w:line="240" w:lineRule="auto"/>
        <w:jc w:val="center"/>
      </w:pP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664210</wp:posOffset>
                </wp:positionH>
                <wp:positionV relativeFrom="paragraph">
                  <wp:posOffset>1587500</wp:posOffset>
                </wp:positionV>
                <wp:extent cx="520700" cy="276860"/>
                <wp:effectExtent l="1270" t="4445" r="1905" b="4445"/>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Default="002F3D66" w:rsidP="00805379">
                            <w:pPr>
                              <w:rPr>
                                <w:b/>
                              </w:rPr>
                            </w:pPr>
                            <w:r>
                              <w:rPr>
                                <w:b/>
                              </w:rPr>
                              <w:t>250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84" o:spid="_x0000_s1026" type="#_x0000_t202" style="position:absolute;left:0;text-align:left;margin-left:52.3pt;margin-top:125pt;width:41pt;height:2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" stroked="f">
                <v:textbox>
                  <w:txbxContent>
                    <w:p w:rsidR="002F3D66" w:rsidRDefault="002F3D66" w:rsidP="00805379">
                      <w:pPr>
                        <w:rPr>
                          <w:b/>
                        </w:rPr>
                      </w:pPr>
                      <w:r>
                        <w:rPr>
                          <w:b/>
                        </w:rPr>
                        <w:t>250</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1603375</wp:posOffset>
                </wp:positionH>
                <wp:positionV relativeFrom="paragraph">
                  <wp:posOffset>1261110</wp:posOffset>
                </wp:positionV>
                <wp:extent cx="520700" cy="276860"/>
                <wp:effectExtent l="0" t="1905" r="0" b="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Default="002F3D66" w:rsidP="00805379">
                            <w:pPr>
                              <w:rPr>
                                <w:b/>
                              </w:rPr>
                            </w:pPr>
                            <w:r>
                              <w:rPr>
                                <w:b/>
                              </w:rPr>
                              <w:t>260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83" o:spid="_x0000_s1027" type="#_x0000_t202" style="position:absolute;left:0;text-align:left;margin-left:126.25pt;margin-top:99.3pt;width:41pt;height:2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" stroked="f">
                <v:textbox>
                  <w:txbxContent>
                    <w:p w:rsidR="002F3D66" w:rsidRDefault="002F3D66" w:rsidP="00805379">
                      <w:pPr>
                        <w:rPr>
                          <w:b/>
                        </w:rPr>
                      </w:pPr>
                      <w:r>
                        <w:rPr>
                          <w:b/>
                        </w:rPr>
                        <w:t>260</w:t>
                      </w:r>
                    </w:p>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2574925</wp:posOffset>
                </wp:positionH>
                <wp:positionV relativeFrom="paragraph">
                  <wp:posOffset>945515</wp:posOffset>
                </wp:positionV>
                <wp:extent cx="520700" cy="276860"/>
                <wp:effectExtent l="0" t="635" r="0" b="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Default="002F3D66" w:rsidP="00805379">
                            <w:pPr>
                              <w:rPr>
                                <w:b/>
                              </w:rPr>
                            </w:pPr>
                            <w:r>
                              <w:rPr>
                                <w:b/>
                              </w:rPr>
                              <w:t>270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82" o:spid="_x0000_s1028" type="#_x0000_t202" style="position:absolute;left:0;text-align:left;margin-left:202.75pt;margin-top:74.45pt;width:41pt;height:2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" stroked="f">
                <v:textbox>
                  <w:txbxContent>
                    <w:p w:rsidR="002F3D66" w:rsidRDefault="002F3D66" w:rsidP="00805379">
                      <w:pPr>
                        <w:rPr>
                          <w:b/>
                        </w:rPr>
                      </w:pPr>
                      <w:r>
                        <w:rPr>
                          <w:b/>
                        </w:rPr>
                        <w:t>270</w:t>
                      </w:r>
                    </w:p>
                  </w:txbxContent>
                </v:textbox>
              </v:shape>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3481705</wp:posOffset>
                </wp:positionH>
                <wp:positionV relativeFrom="paragraph">
                  <wp:posOffset>598805</wp:posOffset>
                </wp:positionV>
                <wp:extent cx="520700" cy="276860"/>
                <wp:effectExtent l="0" t="0" r="3810" b="254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Default="002F3D66" w:rsidP="00805379">
                            <w:pPr>
                              <w:rPr>
                                <w:b/>
                              </w:rPr>
                            </w:pPr>
                            <w:r>
                              <w:rPr>
                                <w:b/>
                              </w:rPr>
                              <w:t>280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81" o:spid="_x0000_s1029" type="#_x0000_t202" style="position:absolute;left:0;text-align:left;margin-left:274.15pt;margin-top:47.15pt;width:41pt;height:2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" stroked="f">
                <v:textbox>
                  <w:txbxContent>
                    <w:p w:rsidR="002F3D66" w:rsidRDefault="002F3D66" w:rsidP="00805379">
                      <w:pPr>
                        <w:rPr>
                          <w:b/>
                        </w:rPr>
                      </w:pPr>
                      <w:r>
                        <w:rPr>
                          <w:b/>
                        </w:rPr>
                        <w:t>280</w:t>
                      </w:r>
                    </w:p>
                  </w:txbxContent>
                </v:textbox>
              </v:shape>
            </w:pict>
          </mc:Fallback>
        </mc:AlternateContent>
      </w: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4410710</wp:posOffset>
                </wp:positionH>
                <wp:positionV relativeFrom="paragraph">
                  <wp:posOffset>506730</wp:posOffset>
                </wp:positionV>
                <wp:extent cx="520700" cy="276860"/>
                <wp:effectExtent l="4445" t="0" r="0" b="0"/>
                <wp:wrapNone/>
                <wp:docPr id="80" name="Надпись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Default="002F3D66" w:rsidP="00805379">
                            <w:pPr>
                              <w:rPr>
                                <w:b/>
                              </w:rPr>
                            </w:pPr>
                            <w:r>
                              <w:rPr>
                                <w:b/>
                              </w:rPr>
                              <w:t>282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80" o:spid="_x0000_s1030" type="#_x0000_t202" style="position:absolute;left:0;text-align:left;margin-left:347.3pt;margin-top:39.9pt;width:41pt;height:2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" stroked="f">
                <v:textbox>
                  <w:txbxContent>
                    <w:p w:rsidR="002F3D66" w:rsidRDefault="002F3D66" w:rsidP="00805379">
                      <w:pPr>
                        <w:rPr>
                          <w:b/>
                        </w:rPr>
                      </w:pPr>
                      <w:r>
                        <w:rPr>
                          <w:b/>
                        </w:rPr>
                        <w:t>282</w:t>
                      </w:r>
                    </w:p>
                  </w:txbxContent>
                </v:textbox>
              </v:shape>
            </w:pict>
          </mc:Fallback>
        </mc:AlternateContent>
      </w:r>
      <w:r>
        <w:rPr>
          <w:noProof/>
          <w:lang w:eastAsia="ru-RU"/>
        </w:rPr>
        <mc:AlternateContent>
          <mc:Choice Requires="wps">
            <w:drawing>
              <wp:anchor distT="0" distB="0" distL="114300" distR="114300" simplePos="0" relativeHeight="251676672" behindDoc="0" locked="0" layoutInCell="1" allowOverlap="1">
                <wp:simplePos x="0" y="0"/>
                <wp:positionH relativeFrom="column">
                  <wp:posOffset>5349240</wp:posOffset>
                </wp:positionH>
                <wp:positionV relativeFrom="paragraph">
                  <wp:posOffset>382270</wp:posOffset>
                </wp:positionV>
                <wp:extent cx="457200" cy="276860"/>
                <wp:effectExtent l="0" t="0" r="0" b="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Default="002F3D66" w:rsidP="00805379">
                            <w:pPr>
                              <w:rPr>
                                <w:b/>
                              </w:rPr>
                            </w:pPr>
                            <w:r>
                              <w:rPr>
                                <w:b/>
                              </w:rPr>
                              <w:t>288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79" o:spid="_x0000_s1031" type="#_x0000_t202" style="position:absolute;left:0;text-align:left;margin-left:421.2pt;margin-top:30.1pt;width:36pt;height:2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" stroked="f">
                <v:textbox>
                  <w:txbxContent>
                    <w:p w:rsidR="002F3D66" w:rsidRDefault="002F3D66" w:rsidP="00805379">
                      <w:pPr>
                        <w:rPr>
                          <w:b/>
                        </w:rPr>
                      </w:pPr>
                      <w:r>
                        <w:rPr>
                          <w:b/>
                        </w:rPr>
                        <w:t>288</w:t>
                      </w:r>
                    </w:p>
                  </w:txbxContent>
                </v:textbox>
              </v:shape>
            </w:pict>
          </mc:Fallback>
        </mc:AlternateContent>
      </w:r>
      <w:r>
        <w:rPr>
          <w:noProof/>
          <w:lang w:eastAsia="ru-RU"/>
        </w:rPr>
        <w:drawing>
          <wp:inline distT="0" distB="0" distL="0" distR="0">
            <wp:extent cx="6305550" cy="3448050"/>
            <wp:effectExtent l="0" t="0" r="0"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05379" w:rsidRDefault="00805379" w:rsidP="00805379">
      <w:pPr>
        <w:spacing w:after="0" w:line="240" w:lineRule="auto"/>
        <w:jc w:val="center"/>
        <w:rPr>
          <w:rFonts w:ascii="Times New Roman" w:hAnsi="Times New Roman"/>
          <w:bCs/>
          <w:sz w:val="24"/>
          <w:szCs w:val="24"/>
        </w:rPr>
      </w:pPr>
      <w:r>
        <w:rPr>
          <w:rFonts w:ascii="Times New Roman" w:hAnsi="Times New Roman"/>
          <w:sz w:val="24"/>
          <w:szCs w:val="24"/>
        </w:rPr>
        <w:t>Рисунок</w:t>
      </w:r>
      <w:r w:rsidR="00B7437C">
        <w:rPr>
          <w:rFonts w:ascii="Times New Roman" w:hAnsi="Times New Roman"/>
          <w:sz w:val="24"/>
          <w:szCs w:val="24"/>
        </w:rPr>
        <w:t xml:space="preserve"> 3.42</w:t>
      </w:r>
      <w:r w:rsidR="00044936">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bCs/>
          <w:sz w:val="24"/>
          <w:szCs w:val="24"/>
        </w:rPr>
        <w:t>Число лиц, руководящего и командно-начальствующего состава гражданской обороны невоенизированных формирований, прошедших обучение в республиканских и иных учебно-методических центрах по гражданской обороне и предупреждения чрезвычайных ситуаций, человек</w:t>
      </w:r>
    </w:p>
    <w:p w:rsidR="00805379" w:rsidRDefault="00805379" w:rsidP="00805379">
      <w:pPr>
        <w:pStyle w:val="16"/>
        <w:jc w:val="center"/>
        <w:rPr>
          <w:rFonts w:ascii="Times New Roman" w:hAnsi="Times New Roman" w:cs="Times New Roman"/>
          <w:b/>
          <w:bCs/>
          <w:sz w:val="24"/>
          <w:szCs w:val="24"/>
        </w:rPr>
      </w:pPr>
    </w:p>
    <w:p w:rsidR="00805379" w:rsidRPr="000E310F" w:rsidRDefault="00805379" w:rsidP="00805379">
      <w:pPr>
        <w:pStyle w:val="16"/>
        <w:jc w:val="center"/>
        <w:rPr>
          <w:rFonts w:ascii="Times New Roman" w:hAnsi="Times New Roman"/>
          <w:sz w:val="24"/>
          <w:szCs w:val="24"/>
        </w:rPr>
      </w:pPr>
      <w:r>
        <w:rPr>
          <w:noProof/>
          <w:lang w:eastAsia="ru-RU"/>
        </w:rPr>
        <w:lastRenderedPageBreak/>
        <mc:AlternateContent>
          <mc:Choice Requires="wps">
            <w:drawing>
              <wp:anchor distT="0" distB="0" distL="114300" distR="114300" simplePos="0" relativeHeight="251680768" behindDoc="0" locked="0" layoutInCell="1" allowOverlap="1">
                <wp:simplePos x="0" y="0"/>
                <wp:positionH relativeFrom="column">
                  <wp:posOffset>4451350</wp:posOffset>
                </wp:positionH>
                <wp:positionV relativeFrom="paragraph">
                  <wp:posOffset>548640</wp:posOffset>
                </wp:positionV>
                <wp:extent cx="371475" cy="245110"/>
                <wp:effectExtent l="0" t="3810" r="2540" b="0"/>
                <wp:wrapNone/>
                <wp:docPr id="78" name="Надпись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Pr="0049010B" w:rsidRDefault="002F3D66" w:rsidP="00805379">
                            <w:pPr>
                              <w:rPr>
                                <w:b/>
                              </w:rPr>
                            </w:pPr>
                            <w:r>
                              <w:rPr>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78" o:spid="_x0000_s1032" type="#_x0000_t202" style="position:absolute;left:0;text-align:left;margin-left:350.5pt;margin-top:43.2pt;width:29.25pt;height:19.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" stroked="f">
                <v:textbox>
                  <w:txbxContent>
                    <w:p w:rsidR="002F3D66" w:rsidRPr="0049010B" w:rsidRDefault="002F3D66" w:rsidP="00805379">
                      <w:pPr>
                        <w:rPr>
                          <w:b/>
                        </w:rPr>
                      </w:pPr>
                      <w:r>
                        <w:rPr>
                          <w:b/>
                        </w:rPr>
                        <w:t>12</w:t>
                      </w:r>
                    </w:p>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5401310</wp:posOffset>
                </wp:positionH>
                <wp:positionV relativeFrom="paragraph">
                  <wp:posOffset>553085</wp:posOffset>
                </wp:positionV>
                <wp:extent cx="350520" cy="245110"/>
                <wp:effectExtent l="4445" t="0" r="0" b="381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Pr="0049010B" w:rsidRDefault="002F3D66" w:rsidP="00805379">
                            <w:pPr>
                              <w:rPr>
                                <w:b/>
                              </w:rPr>
                            </w:pPr>
                            <w:r>
                              <w:rPr>
                                <w:b/>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77" o:spid="_x0000_s1033" type="#_x0000_t202" style="position:absolute;left:0;text-align:left;margin-left:425.3pt;margin-top:43.55pt;width:27.6pt;height:1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" stroked="f">
                <v:textbox>
                  <w:txbxContent>
                    <w:p w:rsidR="002F3D66" w:rsidRPr="0049010B" w:rsidRDefault="002F3D66" w:rsidP="00805379">
                      <w:pPr>
                        <w:rPr>
                          <w:b/>
                        </w:rPr>
                      </w:pPr>
                      <w:r>
                        <w:rPr>
                          <w:b/>
                        </w:rPr>
                        <w:t>12</w:t>
                      </w: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3467100</wp:posOffset>
                </wp:positionH>
                <wp:positionV relativeFrom="paragraph">
                  <wp:posOffset>896620</wp:posOffset>
                </wp:positionV>
                <wp:extent cx="393065" cy="245110"/>
                <wp:effectExtent l="3810" t="0" r="3175" b="3175"/>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Pr="0049010B" w:rsidRDefault="002F3D66" w:rsidP="00805379">
                            <w:pPr>
                              <w:rPr>
                                <w:b/>
                              </w:rPr>
                            </w:pPr>
                            <w:r>
                              <w:rPr>
                                <w:b/>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62" o:spid="_x0000_s1034" type="#_x0000_t202" style="position:absolute;left:0;text-align:left;margin-left:273pt;margin-top:70.6pt;width:30.95pt;height:1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" stroked="f">
                <v:textbox>
                  <w:txbxContent>
                    <w:p w:rsidR="002F3D66" w:rsidRPr="0049010B" w:rsidRDefault="002F3D66" w:rsidP="00805379">
                      <w:pPr>
                        <w:rPr>
                          <w:b/>
                        </w:rPr>
                      </w:pPr>
                      <w:r>
                        <w:rPr>
                          <w:b/>
                        </w:rPr>
                        <w:t>10</w:t>
                      </w:r>
                    </w:p>
                  </w:txbxContent>
                </v:textbox>
              </v:shape>
            </w:pict>
          </mc:Fallback>
        </mc:AlternateContent>
      </w:r>
      <w:r>
        <w:rPr>
          <w:noProof/>
          <w:lang w:eastAsia="ru-RU"/>
        </w:rPr>
        <mc:AlternateContent>
          <mc:Choice Requires="wps">
            <w:drawing>
              <wp:anchor distT="0" distB="0" distL="114300" distR="114300" simplePos="0" relativeHeight="251678720" behindDoc="0" locked="0" layoutInCell="1" allowOverlap="1">
                <wp:simplePos x="0" y="0"/>
                <wp:positionH relativeFrom="column">
                  <wp:posOffset>2592070</wp:posOffset>
                </wp:positionH>
                <wp:positionV relativeFrom="paragraph">
                  <wp:posOffset>1201420</wp:posOffset>
                </wp:positionV>
                <wp:extent cx="276225" cy="245110"/>
                <wp:effectExtent l="0" t="0" r="4445" b="3175"/>
                <wp:wrapNone/>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Pr="0049010B" w:rsidRDefault="002F3D66" w:rsidP="00805379">
                            <w:pPr>
                              <w:rPr>
                                <w:b/>
                              </w:rPr>
                            </w:pPr>
                            <w:r>
                              <w:rPr>
                                <w:b/>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50" o:spid="_x0000_s1035" type="#_x0000_t202" style="position:absolute;left:0;text-align:left;margin-left:204.1pt;margin-top:94.6pt;width:21.75pt;height:19.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" stroked="f">
                <v:textbox>
                  <w:txbxContent>
                    <w:p w:rsidR="002F3D66" w:rsidRPr="0049010B" w:rsidRDefault="002F3D66" w:rsidP="00805379">
                      <w:pPr>
                        <w:rPr>
                          <w:b/>
                        </w:rPr>
                      </w:pPr>
                      <w:r>
                        <w:rPr>
                          <w:b/>
                        </w:rPr>
                        <w:t>8</w:t>
                      </w:r>
                    </w:p>
                  </w:txbxContent>
                </v:textbox>
              </v:shap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1640840</wp:posOffset>
                </wp:positionH>
                <wp:positionV relativeFrom="paragraph">
                  <wp:posOffset>1534160</wp:posOffset>
                </wp:positionV>
                <wp:extent cx="276225" cy="245110"/>
                <wp:effectExtent l="0" t="0" r="3175" b="3810"/>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Pr="0049010B" w:rsidRDefault="002F3D66" w:rsidP="00805379">
                            <w:pPr>
                              <w:rPr>
                                <w:b/>
                              </w:rPr>
                            </w:pPr>
                            <w:r>
                              <w:rPr>
                                <w:b/>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41" o:spid="_x0000_s1036" type="#_x0000_t202" style="position:absolute;left:0;text-align:left;margin-left:129.2pt;margin-top:120.8pt;width:21.75pt;height:1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" stroked="f">
                <v:textbox>
                  <w:txbxContent>
                    <w:p w:rsidR="002F3D66" w:rsidRPr="0049010B" w:rsidRDefault="002F3D66" w:rsidP="00805379">
                      <w:pPr>
                        <w:rPr>
                          <w:b/>
                        </w:rPr>
                      </w:pPr>
                      <w:r>
                        <w:rPr>
                          <w:b/>
                        </w:rPr>
                        <w:t>6</w:t>
                      </w:r>
                    </w:p>
                  </w:txbxContent>
                </v:textbox>
              </v:shape>
            </w:pict>
          </mc:Fallback>
        </mc:AlternateContent>
      </w: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699770</wp:posOffset>
                </wp:positionH>
                <wp:positionV relativeFrom="paragraph">
                  <wp:posOffset>1870075</wp:posOffset>
                </wp:positionV>
                <wp:extent cx="276225" cy="245110"/>
                <wp:effectExtent l="0" t="1270" r="1270" b="1270"/>
                <wp:wrapNone/>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3D66" w:rsidRPr="0049010B" w:rsidRDefault="002F3D66" w:rsidP="00805379">
                            <w:pPr>
                              <w:rPr>
                                <w:b/>
                              </w:rPr>
                            </w:pPr>
                            <w:r w:rsidRPr="0049010B">
                              <w:rPr>
                                <w:b/>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40" o:spid="_x0000_s1037" type="#_x0000_t202" style="position:absolute;left:0;text-align:left;margin-left:55.1pt;margin-top:147.25pt;width:21.75pt;height:1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" stroked="f">
                <v:textbox>
                  <w:txbxContent>
                    <w:p w:rsidR="002F3D66" w:rsidRPr="0049010B" w:rsidRDefault="002F3D66" w:rsidP="00805379">
                      <w:pPr>
                        <w:rPr>
                          <w:b/>
                        </w:rPr>
                      </w:pPr>
                      <w:r w:rsidRPr="0049010B">
                        <w:rPr>
                          <w:b/>
                        </w:rPr>
                        <w:t>4</w:t>
                      </w:r>
                    </w:p>
                  </w:txbxContent>
                </v:textbox>
              </v:shape>
            </w:pict>
          </mc:Fallback>
        </mc:AlternateContent>
      </w:r>
      <w:r w:rsidRPr="00AA0171">
        <w:rPr>
          <w:rFonts w:ascii="Times New Roman" w:hAnsi="Times New Roman"/>
          <w:noProof/>
          <w:sz w:val="24"/>
          <w:szCs w:val="24"/>
          <w:lang w:eastAsia="ru-RU"/>
        </w:rPr>
        <w:drawing>
          <wp:inline distT="0" distB="0" distL="0" distR="0">
            <wp:extent cx="6305550" cy="3448050"/>
            <wp:effectExtent l="0" t="0" r="0" b="0"/>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05379" w:rsidRPr="0049010B" w:rsidRDefault="00805379" w:rsidP="00805379">
      <w:pPr>
        <w:spacing w:after="0" w:line="240" w:lineRule="auto"/>
        <w:jc w:val="center"/>
        <w:rPr>
          <w:rFonts w:ascii="Times New Roman" w:hAnsi="Times New Roman"/>
          <w:sz w:val="24"/>
          <w:szCs w:val="24"/>
        </w:rPr>
      </w:pPr>
      <w:r w:rsidRPr="005178AA">
        <w:rPr>
          <w:rFonts w:ascii="Times New Roman" w:hAnsi="Times New Roman"/>
          <w:sz w:val="24"/>
          <w:szCs w:val="24"/>
        </w:rPr>
        <w:t xml:space="preserve">Рисунок </w:t>
      </w:r>
      <w:r w:rsidR="00B7437C">
        <w:rPr>
          <w:rFonts w:ascii="Times New Roman" w:hAnsi="Times New Roman"/>
          <w:sz w:val="24"/>
          <w:szCs w:val="24"/>
        </w:rPr>
        <w:t xml:space="preserve">3.43 </w:t>
      </w:r>
      <w:r>
        <w:rPr>
          <w:rFonts w:ascii="Times New Roman" w:hAnsi="Times New Roman"/>
          <w:sz w:val="24"/>
          <w:szCs w:val="24"/>
        </w:rPr>
        <w:t>–</w:t>
      </w:r>
      <w:r w:rsidRPr="005178AA">
        <w:rPr>
          <w:rFonts w:ascii="Times New Roman" w:hAnsi="Times New Roman"/>
          <w:sz w:val="24"/>
          <w:szCs w:val="24"/>
        </w:rPr>
        <w:t xml:space="preserve"> </w:t>
      </w:r>
      <w:r w:rsidRPr="0049010B">
        <w:rPr>
          <w:rFonts w:ascii="Times New Roman" w:hAnsi="Times New Roman"/>
          <w:sz w:val="24"/>
          <w:szCs w:val="24"/>
        </w:rPr>
        <w:t>Ко</w:t>
      </w:r>
      <w:r>
        <w:rPr>
          <w:rFonts w:ascii="Times New Roman" w:hAnsi="Times New Roman"/>
          <w:sz w:val="24"/>
          <w:szCs w:val="24"/>
        </w:rPr>
        <w:t>л</w:t>
      </w:r>
      <w:r w:rsidRPr="0049010B">
        <w:rPr>
          <w:rFonts w:ascii="Times New Roman" w:hAnsi="Times New Roman"/>
          <w:sz w:val="24"/>
          <w:szCs w:val="24"/>
        </w:rPr>
        <w:t xml:space="preserve">ичество </w:t>
      </w:r>
      <w:r>
        <w:rPr>
          <w:rFonts w:ascii="Times New Roman" w:hAnsi="Times New Roman"/>
          <w:sz w:val="24"/>
          <w:szCs w:val="24"/>
        </w:rPr>
        <w:t>проведенных комплексных учений и тренировок, единиц</w:t>
      </w:r>
    </w:p>
    <w:p w:rsidR="00805379" w:rsidRPr="000E310F" w:rsidRDefault="00805379" w:rsidP="00805379">
      <w:pPr>
        <w:spacing w:after="0" w:line="240" w:lineRule="auto"/>
        <w:jc w:val="center"/>
        <w:rPr>
          <w:rFonts w:ascii="Times New Roman" w:hAnsi="Times New Roman"/>
          <w:sz w:val="24"/>
          <w:szCs w:val="24"/>
        </w:rPr>
      </w:pPr>
    </w:p>
    <w:p w:rsidR="00805379" w:rsidRPr="00FE36C9" w:rsidRDefault="00805379" w:rsidP="00805379">
      <w:pPr>
        <w:spacing w:after="0" w:line="240" w:lineRule="auto"/>
        <w:ind w:firstLine="709"/>
        <w:rPr>
          <w:rFonts w:ascii="Times New Roman" w:hAnsi="Times New Roman"/>
          <w:sz w:val="24"/>
          <w:szCs w:val="24"/>
        </w:rPr>
      </w:pPr>
      <w:r w:rsidRPr="00FE36C9">
        <w:rPr>
          <w:rFonts w:ascii="Times New Roman" w:hAnsi="Times New Roman"/>
          <w:sz w:val="24"/>
          <w:szCs w:val="24"/>
        </w:rPr>
        <w:t xml:space="preserve">Согласно </w:t>
      </w:r>
      <w:r w:rsidR="004F24B0" w:rsidRPr="00FE36C9">
        <w:rPr>
          <w:rFonts w:ascii="Times New Roman" w:hAnsi="Times New Roman"/>
          <w:sz w:val="24"/>
          <w:szCs w:val="24"/>
        </w:rPr>
        <w:t>планам-графикам,</w:t>
      </w:r>
      <w:r w:rsidRPr="00FE36C9">
        <w:rPr>
          <w:rFonts w:ascii="Times New Roman" w:hAnsi="Times New Roman"/>
          <w:sz w:val="24"/>
          <w:szCs w:val="24"/>
        </w:rPr>
        <w:t xml:space="preserve"> на территории муниципального образования городской округ Евпатория Республики Крым периодически проводятся ком</w:t>
      </w:r>
      <w:r>
        <w:rPr>
          <w:rFonts w:ascii="Times New Roman" w:hAnsi="Times New Roman"/>
          <w:sz w:val="24"/>
          <w:szCs w:val="24"/>
        </w:rPr>
        <w:t>плексные</w:t>
      </w:r>
      <w:r w:rsidRPr="00FE36C9">
        <w:rPr>
          <w:rFonts w:ascii="Times New Roman" w:hAnsi="Times New Roman"/>
          <w:sz w:val="24"/>
          <w:szCs w:val="24"/>
        </w:rPr>
        <w:t xml:space="preserve"> учения и тренировки по теме: «Организация выполнения мероприятий по гражданской обороне в условиях возникновения чрезвычайных ситуаций природного и техногенного характера».</w:t>
      </w:r>
    </w:p>
    <w:p w:rsidR="00805379" w:rsidRPr="00FE36C9" w:rsidRDefault="00805379" w:rsidP="00805379">
      <w:pPr>
        <w:spacing w:after="0" w:line="240" w:lineRule="auto"/>
        <w:ind w:firstLine="709"/>
        <w:rPr>
          <w:rFonts w:ascii="Times New Roman" w:hAnsi="Times New Roman"/>
          <w:sz w:val="24"/>
          <w:szCs w:val="24"/>
        </w:rPr>
      </w:pPr>
      <w:r w:rsidRPr="00FE36C9">
        <w:rPr>
          <w:rFonts w:ascii="Times New Roman" w:hAnsi="Times New Roman"/>
          <w:sz w:val="24"/>
          <w:szCs w:val="24"/>
        </w:rPr>
        <w:t xml:space="preserve">Особое внимание обращается на практическое совершенствование деятельности координационных органов (комиссий ЧС), постоянно действующих органов управления (специально уполномоченные на решение задач в области защиты населения и территорий от ЧС и ГО), органов повседневного управления (МКУ «Единая дежурно-диспетчерская служба», дежурно-диспетчерские службы жизненно важных объектов) всех звеньев </w:t>
      </w:r>
      <w:r>
        <w:rPr>
          <w:rFonts w:ascii="Times New Roman" w:hAnsi="Times New Roman"/>
          <w:sz w:val="24"/>
          <w:szCs w:val="24"/>
        </w:rPr>
        <w:t xml:space="preserve">МЗ ТП </w:t>
      </w:r>
      <w:r w:rsidRPr="00FE36C9">
        <w:rPr>
          <w:rFonts w:ascii="Times New Roman" w:hAnsi="Times New Roman"/>
          <w:sz w:val="24"/>
          <w:szCs w:val="24"/>
        </w:rPr>
        <w:t>РСЧС в условиях возникновения ЧС природного и техногенного характера (землетрясения, наводнения, подтопления, пожары, взрывы, ДТП, аварии на электрических системах, аварии на коммунальных системах жизнеобеспечения, опасные метеорологические, геофизические, гидрометеорологические и гидрологические явления).</w:t>
      </w:r>
    </w:p>
    <w:p w:rsidR="00805379" w:rsidRDefault="00805379" w:rsidP="00805379">
      <w:pPr>
        <w:spacing w:after="0" w:line="240" w:lineRule="auto"/>
        <w:ind w:firstLine="709"/>
        <w:rPr>
          <w:rFonts w:ascii="Times New Roman" w:hAnsi="Times New Roman"/>
          <w:sz w:val="24"/>
          <w:szCs w:val="24"/>
        </w:rPr>
      </w:pPr>
      <w:r w:rsidRPr="00FE36C9">
        <w:rPr>
          <w:rFonts w:ascii="Times New Roman" w:hAnsi="Times New Roman"/>
          <w:sz w:val="24"/>
          <w:szCs w:val="24"/>
        </w:rPr>
        <w:t xml:space="preserve">В целом, органы управления, координационные органы, силы и средства, которые задействуются в ликвидации чрезвычайных ситуаций и их последствий, готовы к действиям по предназначению. </w:t>
      </w:r>
    </w:p>
    <w:p w:rsidR="00805379" w:rsidRPr="00FE36C9" w:rsidRDefault="00805379" w:rsidP="00805379">
      <w:pPr>
        <w:spacing w:after="0" w:line="240" w:lineRule="auto"/>
        <w:ind w:firstLine="709"/>
        <w:rPr>
          <w:rFonts w:ascii="Times New Roman" w:hAnsi="Times New Roman"/>
          <w:sz w:val="24"/>
          <w:szCs w:val="24"/>
        </w:rPr>
      </w:pPr>
    </w:p>
    <w:p w:rsidR="00805379" w:rsidRPr="00FE36C9" w:rsidRDefault="00805379" w:rsidP="00805379">
      <w:pPr>
        <w:pStyle w:val="16"/>
        <w:ind w:firstLine="709"/>
        <w:jc w:val="both"/>
        <w:rPr>
          <w:rFonts w:ascii="Times New Roman" w:hAnsi="Times New Roman" w:cs="Times New Roman"/>
          <w:b/>
          <w:bCs/>
          <w:sz w:val="24"/>
          <w:szCs w:val="24"/>
        </w:rPr>
      </w:pPr>
      <w:r w:rsidRPr="00FE36C9">
        <w:rPr>
          <w:rFonts w:ascii="Times New Roman" w:hAnsi="Times New Roman" w:cs="Times New Roman"/>
          <w:b/>
          <w:bCs/>
          <w:sz w:val="24"/>
          <w:szCs w:val="24"/>
        </w:rPr>
        <w:t>3. В сфере общественной безопасности и профилактики терроризма.</w:t>
      </w:r>
    </w:p>
    <w:p w:rsidR="00805379" w:rsidRPr="00FE36C9" w:rsidRDefault="00805379" w:rsidP="00805379">
      <w:pPr>
        <w:pStyle w:val="16"/>
        <w:ind w:firstLine="709"/>
        <w:jc w:val="both"/>
        <w:rPr>
          <w:rFonts w:ascii="Times New Roman" w:hAnsi="Times New Roman" w:cs="Times New Roman"/>
          <w:sz w:val="24"/>
          <w:szCs w:val="24"/>
        </w:rPr>
      </w:pPr>
      <w:r w:rsidRPr="00FE36C9">
        <w:rPr>
          <w:rFonts w:ascii="Times New Roman" w:hAnsi="Times New Roman" w:cs="Times New Roman"/>
          <w:sz w:val="24"/>
          <w:szCs w:val="24"/>
        </w:rPr>
        <w:t xml:space="preserve">За прошедший период основное внимание было направлено на последовательную работу по организации взаимодействия правоохранительных и контролирующих органов по профилактике терроризма, экстремизма, правонарушений и борьбе с преступностью, в установленные сроки готовились материалы и планы работы </w:t>
      </w:r>
      <w:r>
        <w:rPr>
          <w:rFonts w:ascii="Times New Roman" w:hAnsi="Times New Roman" w:cs="Times New Roman"/>
          <w:sz w:val="24"/>
          <w:szCs w:val="24"/>
        </w:rPr>
        <w:t>а</w:t>
      </w:r>
      <w:r w:rsidRPr="00FE36C9">
        <w:rPr>
          <w:rFonts w:ascii="Times New Roman" w:hAnsi="Times New Roman" w:cs="Times New Roman"/>
          <w:sz w:val="24"/>
          <w:szCs w:val="24"/>
        </w:rPr>
        <w:t>нтитеррористической комиссии муниципального образования городской округ Евпатория (далее – МО ГО Евпатория), комиссии по вопросам укрепления правопорядка и общественной безопасности при администрации г. Евпатория.</w:t>
      </w:r>
    </w:p>
    <w:p w:rsidR="00805379" w:rsidRPr="00FE36C9" w:rsidRDefault="00805379" w:rsidP="00805379">
      <w:pPr>
        <w:pStyle w:val="16"/>
        <w:ind w:firstLine="709"/>
        <w:jc w:val="both"/>
        <w:rPr>
          <w:rFonts w:ascii="Times New Roman" w:hAnsi="Times New Roman" w:cs="Times New Roman"/>
          <w:sz w:val="24"/>
          <w:szCs w:val="24"/>
        </w:rPr>
      </w:pPr>
      <w:r w:rsidRPr="00FE36C9">
        <w:rPr>
          <w:rFonts w:ascii="Times New Roman" w:hAnsi="Times New Roman" w:cs="Times New Roman"/>
          <w:sz w:val="24"/>
          <w:szCs w:val="24"/>
        </w:rPr>
        <w:t>Систематически анализировалось состояние преступности в городе на территории обслуживания. По результатам анализа и с учетом факторов негативного влияния на состояние правопорядка правоохранительные и контролирующие органы разрабатывают комплексные планы мероприятий по предупреждению преступности.</w:t>
      </w:r>
    </w:p>
    <w:p w:rsidR="00805379" w:rsidRPr="003A065B" w:rsidRDefault="00805379" w:rsidP="00805379">
      <w:pPr>
        <w:pStyle w:val="16"/>
        <w:ind w:firstLine="660"/>
        <w:jc w:val="both"/>
        <w:rPr>
          <w:rFonts w:ascii="Times New Roman" w:hAnsi="Times New Roman" w:cs="Times New Roman"/>
          <w:sz w:val="24"/>
          <w:szCs w:val="24"/>
        </w:rPr>
      </w:pPr>
      <w:r w:rsidRPr="003A065B">
        <w:rPr>
          <w:rFonts w:ascii="Times New Roman" w:hAnsi="Times New Roman" w:cs="Times New Roman"/>
          <w:sz w:val="24"/>
          <w:szCs w:val="24"/>
        </w:rPr>
        <w:t>В 201</w:t>
      </w:r>
      <w:r>
        <w:rPr>
          <w:rFonts w:ascii="Times New Roman" w:hAnsi="Times New Roman" w:cs="Times New Roman"/>
          <w:sz w:val="24"/>
          <w:szCs w:val="24"/>
        </w:rPr>
        <w:t>9</w:t>
      </w:r>
      <w:r w:rsidRPr="003A065B">
        <w:rPr>
          <w:rFonts w:ascii="Times New Roman" w:hAnsi="Times New Roman" w:cs="Times New Roman"/>
          <w:sz w:val="24"/>
          <w:szCs w:val="24"/>
        </w:rPr>
        <w:t xml:space="preserve"> году в городском округе наблюдается снижение количества преступлений.</w:t>
      </w:r>
    </w:p>
    <w:p w:rsidR="00805379" w:rsidRPr="003A065B" w:rsidRDefault="00805379" w:rsidP="00805379">
      <w:pPr>
        <w:pStyle w:val="16"/>
        <w:jc w:val="both"/>
        <w:rPr>
          <w:rFonts w:ascii="Times New Roman" w:hAnsi="Times New Roman" w:cs="Times New Roman"/>
          <w:sz w:val="24"/>
          <w:szCs w:val="24"/>
        </w:rPr>
      </w:pPr>
    </w:p>
    <w:p w:rsidR="00805379" w:rsidRPr="003A065B" w:rsidRDefault="00805379" w:rsidP="00805379">
      <w:pPr>
        <w:pStyle w:val="16"/>
        <w:jc w:val="center"/>
        <w:rPr>
          <w:rFonts w:ascii="Times New Roman" w:hAnsi="Times New Roman" w:cs="Times New Roman"/>
          <w:b/>
          <w:bCs/>
          <w:sz w:val="24"/>
          <w:szCs w:val="24"/>
        </w:rPr>
      </w:pPr>
      <w:r w:rsidRPr="003A065B">
        <w:rPr>
          <w:rFonts w:ascii="Times New Roman" w:hAnsi="Times New Roman" w:cs="Times New Roman"/>
          <w:b/>
          <w:bCs/>
          <w:sz w:val="24"/>
          <w:szCs w:val="24"/>
        </w:rPr>
        <w:t>Регистрация преступлений на 10,0 тыс. населения</w:t>
      </w:r>
    </w:p>
    <w:p w:rsidR="00805379" w:rsidRPr="003A065B" w:rsidRDefault="00805379" w:rsidP="00805379">
      <w:pPr>
        <w:pStyle w:val="16"/>
        <w:jc w:val="center"/>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64"/>
        <w:gridCol w:w="1272"/>
        <w:gridCol w:w="1275"/>
        <w:gridCol w:w="1418"/>
        <w:gridCol w:w="1417"/>
        <w:gridCol w:w="1445"/>
      </w:tblGrid>
      <w:tr w:rsidR="00805379" w:rsidRPr="003A065B" w:rsidTr="00921D69">
        <w:tc>
          <w:tcPr>
            <w:tcW w:w="2664" w:type="dxa"/>
          </w:tcPr>
          <w:p w:rsidR="00805379" w:rsidRPr="003A065B" w:rsidRDefault="00805379" w:rsidP="00921D69">
            <w:pPr>
              <w:pStyle w:val="16"/>
              <w:jc w:val="center"/>
              <w:rPr>
                <w:rFonts w:ascii="Times New Roman" w:hAnsi="Times New Roman" w:cs="Times New Roman"/>
                <w:sz w:val="24"/>
                <w:szCs w:val="24"/>
              </w:rPr>
            </w:pPr>
            <w:r w:rsidRPr="003A065B">
              <w:rPr>
                <w:rFonts w:ascii="Times New Roman" w:hAnsi="Times New Roman" w:cs="Times New Roman"/>
                <w:sz w:val="24"/>
                <w:szCs w:val="24"/>
              </w:rPr>
              <w:lastRenderedPageBreak/>
              <w:t>Год</w:t>
            </w:r>
          </w:p>
        </w:tc>
        <w:tc>
          <w:tcPr>
            <w:tcW w:w="1272" w:type="dxa"/>
          </w:tcPr>
          <w:p w:rsidR="00805379" w:rsidRPr="003A065B" w:rsidRDefault="00805379" w:rsidP="00921D69">
            <w:pPr>
              <w:pStyle w:val="16"/>
              <w:jc w:val="center"/>
              <w:rPr>
                <w:rFonts w:ascii="Times New Roman" w:hAnsi="Times New Roman" w:cs="Times New Roman"/>
                <w:sz w:val="24"/>
                <w:szCs w:val="24"/>
              </w:rPr>
            </w:pPr>
            <w:r w:rsidRPr="003A065B">
              <w:rPr>
                <w:rFonts w:ascii="Times New Roman" w:hAnsi="Times New Roman" w:cs="Times New Roman"/>
                <w:sz w:val="24"/>
                <w:szCs w:val="24"/>
              </w:rPr>
              <w:t>201</w:t>
            </w:r>
            <w:r>
              <w:rPr>
                <w:rFonts w:ascii="Times New Roman" w:hAnsi="Times New Roman" w:cs="Times New Roman"/>
                <w:sz w:val="24"/>
                <w:szCs w:val="24"/>
              </w:rPr>
              <w:t>5</w:t>
            </w:r>
          </w:p>
        </w:tc>
        <w:tc>
          <w:tcPr>
            <w:tcW w:w="1275" w:type="dxa"/>
          </w:tcPr>
          <w:p w:rsidR="00805379" w:rsidRPr="003A065B" w:rsidRDefault="00805379" w:rsidP="00921D69">
            <w:pPr>
              <w:pStyle w:val="16"/>
              <w:jc w:val="center"/>
              <w:rPr>
                <w:rFonts w:ascii="Times New Roman" w:hAnsi="Times New Roman" w:cs="Times New Roman"/>
                <w:sz w:val="24"/>
                <w:szCs w:val="24"/>
              </w:rPr>
            </w:pPr>
            <w:r w:rsidRPr="003A065B">
              <w:rPr>
                <w:rFonts w:ascii="Times New Roman" w:hAnsi="Times New Roman" w:cs="Times New Roman"/>
                <w:sz w:val="24"/>
                <w:szCs w:val="24"/>
              </w:rPr>
              <w:t>201</w:t>
            </w:r>
            <w:r>
              <w:rPr>
                <w:rFonts w:ascii="Times New Roman" w:hAnsi="Times New Roman" w:cs="Times New Roman"/>
                <w:sz w:val="24"/>
                <w:szCs w:val="24"/>
              </w:rPr>
              <w:t>6</w:t>
            </w:r>
          </w:p>
        </w:tc>
        <w:tc>
          <w:tcPr>
            <w:tcW w:w="1418" w:type="dxa"/>
          </w:tcPr>
          <w:p w:rsidR="00805379" w:rsidRPr="003A065B" w:rsidRDefault="00805379" w:rsidP="00921D69">
            <w:pPr>
              <w:pStyle w:val="16"/>
              <w:ind w:right="219"/>
              <w:jc w:val="center"/>
              <w:rPr>
                <w:rFonts w:ascii="Times New Roman" w:hAnsi="Times New Roman" w:cs="Times New Roman"/>
                <w:sz w:val="24"/>
                <w:szCs w:val="24"/>
              </w:rPr>
            </w:pPr>
            <w:r w:rsidRPr="003A065B">
              <w:rPr>
                <w:rFonts w:ascii="Times New Roman" w:hAnsi="Times New Roman" w:cs="Times New Roman"/>
                <w:sz w:val="24"/>
                <w:szCs w:val="24"/>
              </w:rPr>
              <w:t>201</w:t>
            </w:r>
            <w:r>
              <w:rPr>
                <w:rFonts w:ascii="Times New Roman" w:hAnsi="Times New Roman" w:cs="Times New Roman"/>
                <w:sz w:val="24"/>
                <w:szCs w:val="24"/>
              </w:rPr>
              <w:t>7</w:t>
            </w:r>
          </w:p>
        </w:tc>
        <w:tc>
          <w:tcPr>
            <w:tcW w:w="1417" w:type="dxa"/>
          </w:tcPr>
          <w:p w:rsidR="00805379" w:rsidRPr="003A065B" w:rsidRDefault="00805379" w:rsidP="00921D69">
            <w:pPr>
              <w:pStyle w:val="16"/>
              <w:ind w:right="219"/>
              <w:jc w:val="center"/>
              <w:rPr>
                <w:rFonts w:ascii="Times New Roman" w:hAnsi="Times New Roman" w:cs="Times New Roman"/>
                <w:sz w:val="24"/>
                <w:szCs w:val="24"/>
              </w:rPr>
            </w:pPr>
            <w:r w:rsidRPr="003A065B">
              <w:rPr>
                <w:rFonts w:ascii="Times New Roman" w:hAnsi="Times New Roman" w:cs="Times New Roman"/>
                <w:sz w:val="24"/>
                <w:szCs w:val="24"/>
              </w:rPr>
              <w:t>201</w:t>
            </w:r>
            <w:r>
              <w:rPr>
                <w:rFonts w:ascii="Times New Roman" w:hAnsi="Times New Roman" w:cs="Times New Roman"/>
                <w:sz w:val="24"/>
                <w:szCs w:val="24"/>
              </w:rPr>
              <w:t>8</w:t>
            </w:r>
          </w:p>
        </w:tc>
        <w:tc>
          <w:tcPr>
            <w:tcW w:w="1445" w:type="dxa"/>
          </w:tcPr>
          <w:p w:rsidR="00805379" w:rsidRPr="003A065B" w:rsidRDefault="00805379" w:rsidP="00921D69">
            <w:pPr>
              <w:pStyle w:val="16"/>
              <w:ind w:right="219"/>
              <w:jc w:val="center"/>
              <w:rPr>
                <w:rFonts w:ascii="Times New Roman" w:hAnsi="Times New Roman" w:cs="Times New Roman"/>
                <w:sz w:val="24"/>
                <w:szCs w:val="24"/>
              </w:rPr>
            </w:pPr>
            <w:r>
              <w:rPr>
                <w:rFonts w:ascii="Times New Roman" w:hAnsi="Times New Roman" w:cs="Times New Roman"/>
                <w:sz w:val="24"/>
                <w:szCs w:val="24"/>
              </w:rPr>
              <w:t>2019</w:t>
            </w:r>
          </w:p>
        </w:tc>
      </w:tr>
      <w:tr w:rsidR="00805379" w:rsidRPr="003A065B" w:rsidTr="00921D69">
        <w:tc>
          <w:tcPr>
            <w:tcW w:w="2664" w:type="dxa"/>
          </w:tcPr>
          <w:p w:rsidR="00805379" w:rsidRPr="003A065B" w:rsidRDefault="00805379" w:rsidP="00921D69">
            <w:pPr>
              <w:pStyle w:val="16"/>
              <w:jc w:val="center"/>
              <w:rPr>
                <w:rFonts w:ascii="Times New Roman" w:hAnsi="Times New Roman" w:cs="Times New Roman"/>
                <w:sz w:val="24"/>
                <w:szCs w:val="24"/>
              </w:rPr>
            </w:pPr>
            <w:r w:rsidRPr="003A065B">
              <w:rPr>
                <w:rFonts w:ascii="Times New Roman" w:hAnsi="Times New Roman" w:cs="Times New Roman"/>
                <w:sz w:val="24"/>
                <w:szCs w:val="24"/>
              </w:rPr>
              <w:t>Количество</w:t>
            </w:r>
          </w:p>
          <w:p w:rsidR="00805379" w:rsidRPr="003A065B" w:rsidRDefault="00805379" w:rsidP="00921D69">
            <w:pPr>
              <w:pStyle w:val="16"/>
              <w:jc w:val="center"/>
              <w:rPr>
                <w:rFonts w:ascii="Times New Roman" w:hAnsi="Times New Roman" w:cs="Times New Roman"/>
                <w:sz w:val="24"/>
                <w:szCs w:val="24"/>
              </w:rPr>
            </w:pPr>
            <w:r w:rsidRPr="003A065B">
              <w:rPr>
                <w:rFonts w:ascii="Times New Roman" w:hAnsi="Times New Roman" w:cs="Times New Roman"/>
                <w:sz w:val="24"/>
                <w:szCs w:val="24"/>
              </w:rPr>
              <w:t>преступлений</w:t>
            </w:r>
          </w:p>
        </w:tc>
        <w:tc>
          <w:tcPr>
            <w:tcW w:w="1272" w:type="dxa"/>
          </w:tcPr>
          <w:p w:rsidR="00805379" w:rsidRPr="003A065B" w:rsidRDefault="00805379" w:rsidP="00921D69">
            <w:pPr>
              <w:pStyle w:val="16"/>
              <w:jc w:val="center"/>
              <w:rPr>
                <w:rFonts w:ascii="Times New Roman" w:hAnsi="Times New Roman" w:cs="Times New Roman"/>
                <w:sz w:val="24"/>
                <w:szCs w:val="24"/>
              </w:rPr>
            </w:pPr>
            <w:r>
              <w:rPr>
                <w:rFonts w:ascii="Times New Roman" w:hAnsi="Times New Roman" w:cs="Times New Roman"/>
                <w:sz w:val="24"/>
                <w:szCs w:val="24"/>
              </w:rPr>
              <w:t>160</w:t>
            </w:r>
          </w:p>
        </w:tc>
        <w:tc>
          <w:tcPr>
            <w:tcW w:w="1275" w:type="dxa"/>
          </w:tcPr>
          <w:p w:rsidR="00805379" w:rsidRPr="003A065B" w:rsidRDefault="00805379" w:rsidP="00921D69">
            <w:pPr>
              <w:pStyle w:val="16"/>
              <w:jc w:val="center"/>
              <w:rPr>
                <w:rFonts w:ascii="Times New Roman" w:hAnsi="Times New Roman" w:cs="Times New Roman"/>
                <w:sz w:val="24"/>
                <w:szCs w:val="24"/>
              </w:rPr>
            </w:pPr>
            <w:r>
              <w:rPr>
                <w:rFonts w:ascii="Times New Roman" w:hAnsi="Times New Roman" w:cs="Times New Roman"/>
                <w:sz w:val="24"/>
                <w:szCs w:val="24"/>
              </w:rPr>
              <w:t>145</w:t>
            </w:r>
          </w:p>
        </w:tc>
        <w:tc>
          <w:tcPr>
            <w:tcW w:w="1418" w:type="dxa"/>
          </w:tcPr>
          <w:p w:rsidR="00805379" w:rsidRPr="003A065B" w:rsidRDefault="00805379" w:rsidP="00921D69">
            <w:pPr>
              <w:pStyle w:val="16"/>
              <w:jc w:val="center"/>
              <w:rPr>
                <w:rFonts w:ascii="Times New Roman" w:hAnsi="Times New Roman" w:cs="Times New Roman"/>
                <w:sz w:val="24"/>
                <w:szCs w:val="24"/>
              </w:rPr>
            </w:pPr>
            <w:r>
              <w:rPr>
                <w:rFonts w:ascii="Times New Roman" w:hAnsi="Times New Roman" w:cs="Times New Roman"/>
                <w:sz w:val="24"/>
                <w:szCs w:val="24"/>
              </w:rPr>
              <w:t>139</w:t>
            </w:r>
          </w:p>
        </w:tc>
        <w:tc>
          <w:tcPr>
            <w:tcW w:w="1417" w:type="dxa"/>
          </w:tcPr>
          <w:p w:rsidR="00805379" w:rsidRPr="003A065B" w:rsidRDefault="00805379" w:rsidP="00921D69">
            <w:pPr>
              <w:pStyle w:val="16"/>
              <w:jc w:val="center"/>
              <w:rPr>
                <w:rFonts w:ascii="Times New Roman" w:hAnsi="Times New Roman" w:cs="Times New Roman"/>
                <w:sz w:val="24"/>
                <w:szCs w:val="24"/>
              </w:rPr>
            </w:pPr>
            <w:r>
              <w:rPr>
                <w:rFonts w:ascii="Times New Roman" w:hAnsi="Times New Roman" w:cs="Times New Roman"/>
                <w:sz w:val="24"/>
                <w:szCs w:val="24"/>
              </w:rPr>
              <w:t>136</w:t>
            </w:r>
          </w:p>
        </w:tc>
        <w:tc>
          <w:tcPr>
            <w:tcW w:w="1445" w:type="dxa"/>
          </w:tcPr>
          <w:p w:rsidR="00805379" w:rsidRDefault="00805379" w:rsidP="00921D69">
            <w:pPr>
              <w:pStyle w:val="16"/>
              <w:jc w:val="center"/>
              <w:rPr>
                <w:rFonts w:ascii="Times New Roman" w:hAnsi="Times New Roman" w:cs="Times New Roman"/>
                <w:sz w:val="24"/>
                <w:szCs w:val="24"/>
              </w:rPr>
            </w:pPr>
            <w:r>
              <w:rPr>
                <w:rFonts w:ascii="Times New Roman" w:hAnsi="Times New Roman" w:cs="Times New Roman"/>
                <w:sz w:val="24"/>
                <w:szCs w:val="24"/>
              </w:rPr>
              <w:t>105</w:t>
            </w:r>
          </w:p>
        </w:tc>
      </w:tr>
    </w:tbl>
    <w:p w:rsidR="00805379" w:rsidRPr="003A065B" w:rsidRDefault="00805379" w:rsidP="00805379">
      <w:pPr>
        <w:pStyle w:val="16"/>
        <w:ind w:firstLine="660"/>
        <w:jc w:val="both"/>
        <w:rPr>
          <w:rFonts w:ascii="Times New Roman" w:hAnsi="Times New Roman" w:cs="Times New Roman"/>
          <w:sz w:val="24"/>
          <w:szCs w:val="24"/>
        </w:rPr>
      </w:pPr>
    </w:p>
    <w:p w:rsidR="00805379" w:rsidRPr="00B7437C" w:rsidRDefault="00805379" w:rsidP="00805379">
      <w:pPr>
        <w:pStyle w:val="16"/>
        <w:jc w:val="center"/>
        <w:rPr>
          <w:rFonts w:ascii="Times New Roman" w:hAnsi="Times New Roman"/>
          <w:sz w:val="24"/>
          <w:szCs w:val="24"/>
        </w:rPr>
      </w:pPr>
      <w:r w:rsidRPr="00AA0171">
        <w:rPr>
          <w:rFonts w:ascii="Times New Roman" w:hAnsi="Times New Roman" w:cs="Times New Roman"/>
          <w:noProof/>
          <w:color w:val="FF0000"/>
          <w:sz w:val="24"/>
          <w:szCs w:val="24"/>
          <w:lang w:eastAsia="ru-RU"/>
        </w:rPr>
        <w:drawing>
          <wp:inline distT="0" distB="0" distL="0" distR="0">
            <wp:extent cx="6305550" cy="3257550"/>
            <wp:effectExtent l="0" t="0" r="0" b="0"/>
            <wp:docPr id="13"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B7437C">
        <w:rPr>
          <w:rFonts w:ascii="Times New Roman" w:hAnsi="Times New Roman"/>
          <w:sz w:val="24"/>
          <w:szCs w:val="24"/>
        </w:rPr>
        <w:t>Рисунок</w:t>
      </w:r>
      <w:r w:rsidR="00B7437C" w:rsidRPr="00B7437C">
        <w:rPr>
          <w:rFonts w:ascii="Times New Roman" w:hAnsi="Times New Roman"/>
          <w:sz w:val="24"/>
          <w:szCs w:val="24"/>
        </w:rPr>
        <w:t xml:space="preserve"> 3.44</w:t>
      </w:r>
      <w:r w:rsidRPr="00B7437C">
        <w:rPr>
          <w:rFonts w:ascii="Times New Roman" w:hAnsi="Times New Roman"/>
          <w:sz w:val="24"/>
          <w:szCs w:val="24"/>
        </w:rPr>
        <w:t xml:space="preserve"> –</w:t>
      </w:r>
      <w:r w:rsidRPr="00B7437C">
        <w:rPr>
          <w:rFonts w:ascii="Times New Roman" w:hAnsi="Times New Roman" w:cs="Times New Roman"/>
          <w:bCs/>
          <w:sz w:val="24"/>
          <w:szCs w:val="24"/>
        </w:rPr>
        <w:t xml:space="preserve"> Регистрация преступлений на 10,0 тыс. населения</w:t>
      </w:r>
    </w:p>
    <w:p w:rsidR="00805379" w:rsidRPr="00B7437C" w:rsidRDefault="00805379" w:rsidP="00805379">
      <w:pPr>
        <w:pStyle w:val="16"/>
        <w:jc w:val="both"/>
        <w:rPr>
          <w:rFonts w:ascii="Times New Roman" w:hAnsi="Times New Roman"/>
          <w:sz w:val="24"/>
          <w:szCs w:val="24"/>
        </w:rPr>
      </w:pPr>
    </w:p>
    <w:p w:rsidR="00805379" w:rsidRDefault="00805379" w:rsidP="00805379">
      <w:pPr>
        <w:pStyle w:val="16"/>
        <w:ind w:firstLine="709"/>
        <w:jc w:val="both"/>
        <w:rPr>
          <w:rFonts w:ascii="Times New Roman" w:hAnsi="Times New Roman" w:cs="Times New Roman"/>
          <w:sz w:val="24"/>
          <w:szCs w:val="24"/>
        </w:rPr>
      </w:pPr>
      <w:r>
        <w:rPr>
          <w:rFonts w:ascii="Times New Roman" w:hAnsi="Times New Roman" w:cs="Times New Roman"/>
          <w:sz w:val="24"/>
          <w:szCs w:val="24"/>
        </w:rPr>
        <w:t>На совместных мероприятиях (сходах граждан) с участием общественности рассматриваются актуальные проблемы профилактики и борьбы с преступностью, пути их решения и механизмы взаимодействия.</w:t>
      </w:r>
    </w:p>
    <w:p w:rsidR="00805379" w:rsidRDefault="00805379" w:rsidP="00805379">
      <w:pPr>
        <w:pStyle w:val="16"/>
        <w:ind w:firstLine="709"/>
        <w:jc w:val="both"/>
        <w:rPr>
          <w:rFonts w:ascii="Times New Roman" w:hAnsi="Times New Roman" w:cs="Times New Roman"/>
          <w:sz w:val="24"/>
          <w:szCs w:val="24"/>
        </w:rPr>
      </w:pPr>
      <w:r>
        <w:rPr>
          <w:rFonts w:ascii="Times New Roman" w:hAnsi="Times New Roman" w:cs="Times New Roman"/>
          <w:sz w:val="24"/>
          <w:szCs w:val="24"/>
        </w:rPr>
        <w:t xml:space="preserve">Периодически рабочей группой при прокуратуре </w:t>
      </w:r>
      <w:r w:rsidR="00044936">
        <w:rPr>
          <w:rFonts w:ascii="Times New Roman" w:hAnsi="Times New Roman" w:cs="Times New Roman"/>
          <w:sz w:val="24"/>
          <w:szCs w:val="24"/>
        </w:rPr>
        <w:t>г. Евпатория</w:t>
      </w:r>
      <w:r>
        <w:rPr>
          <w:rFonts w:ascii="Times New Roman" w:hAnsi="Times New Roman" w:cs="Times New Roman"/>
          <w:sz w:val="24"/>
          <w:szCs w:val="24"/>
        </w:rPr>
        <w:t xml:space="preserve"> проводятся заслушивания (обсуждения) выполнения мероприятий по вопросам</w:t>
      </w:r>
      <w:r>
        <w:rPr>
          <w:rFonts w:ascii="Times New Roman" w:eastAsia="MS Mincho" w:hAnsi="Times New Roman" w:cs="Times New Roman"/>
          <w:sz w:val="24"/>
          <w:szCs w:val="24"/>
        </w:rPr>
        <w:t xml:space="preserve"> противодействия идеологии экстремизма, терроризма</w:t>
      </w:r>
      <w:r>
        <w:rPr>
          <w:rFonts w:ascii="Times New Roman" w:hAnsi="Times New Roman" w:cs="Times New Roman"/>
          <w:sz w:val="24"/>
          <w:szCs w:val="24"/>
        </w:rPr>
        <w:t>.</w:t>
      </w:r>
    </w:p>
    <w:p w:rsidR="00805379" w:rsidRDefault="00805379" w:rsidP="00805379">
      <w:pPr>
        <w:pStyle w:val="16"/>
        <w:ind w:firstLine="660"/>
        <w:jc w:val="both"/>
        <w:rPr>
          <w:rFonts w:ascii="Times New Roman" w:hAnsi="Times New Roman" w:cs="Times New Roman"/>
          <w:sz w:val="24"/>
          <w:szCs w:val="24"/>
        </w:rPr>
      </w:pPr>
    </w:p>
    <w:p w:rsidR="00805379" w:rsidRPr="00281688" w:rsidRDefault="00805379" w:rsidP="00805379">
      <w:pPr>
        <w:tabs>
          <w:tab w:val="left" w:pos="8690"/>
        </w:tabs>
        <w:autoSpaceDE w:val="0"/>
        <w:spacing w:after="0" w:line="240" w:lineRule="auto"/>
        <w:ind w:right="-34" w:firstLine="567"/>
        <w:rPr>
          <w:rFonts w:ascii="Times New Roman" w:hAnsi="Times New Roman"/>
          <w:b/>
          <w:sz w:val="24"/>
          <w:szCs w:val="24"/>
        </w:rPr>
      </w:pPr>
      <w:r w:rsidRPr="00281688">
        <w:rPr>
          <w:rFonts w:ascii="Times New Roman" w:hAnsi="Times New Roman"/>
          <w:b/>
          <w:sz w:val="24"/>
          <w:szCs w:val="24"/>
        </w:rPr>
        <w:t xml:space="preserve">По состоянию на </w:t>
      </w:r>
      <w:r>
        <w:rPr>
          <w:rFonts w:ascii="Times New Roman" w:hAnsi="Times New Roman"/>
          <w:b/>
          <w:sz w:val="24"/>
          <w:szCs w:val="24"/>
        </w:rPr>
        <w:t>0</w:t>
      </w:r>
      <w:r w:rsidRPr="00281688">
        <w:rPr>
          <w:rFonts w:ascii="Times New Roman" w:hAnsi="Times New Roman"/>
          <w:b/>
          <w:sz w:val="24"/>
          <w:szCs w:val="24"/>
        </w:rPr>
        <w:t>1.01.2020</w:t>
      </w:r>
      <w:r w:rsidR="004F24B0">
        <w:rPr>
          <w:rFonts w:ascii="Times New Roman" w:hAnsi="Times New Roman"/>
          <w:b/>
          <w:sz w:val="24"/>
          <w:szCs w:val="24"/>
        </w:rPr>
        <w:t xml:space="preserve"> </w:t>
      </w:r>
      <w:r w:rsidRPr="00281688">
        <w:rPr>
          <w:rFonts w:ascii="Times New Roman" w:hAnsi="Times New Roman"/>
          <w:b/>
          <w:sz w:val="24"/>
          <w:szCs w:val="24"/>
        </w:rPr>
        <w:t>г. проблемными вопросами остаются:</w:t>
      </w:r>
    </w:p>
    <w:p w:rsidR="00805379" w:rsidRPr="00281688" w:rsidRDefault="00805379" w:rsidP="00805379">
      <w:pPr>
        <w:tabs>
          <w:tab w:val="left" w:pos="8690"/>
        </w:tabs>
        <w:autoSpaceDE w:val="0"/>
        <w:spacing w:after="0" w:line="240" w:lineRule="auto"/>
        <w:ind w:right="-34" w:firstLine="567"/>
        <w:rPr>
          <w:rFonts w:ascii="Times New Roman" w:hAnsi="Times New Roman"/>
          <w:sz w:val="24"/>
          <w:szCs w:val="24"/>
        </w:rPr>
      </w:pPr>
      <w:r w:rsidRPr="00281688">
        <w:rPr>
          <w:rFonts w:ascii="Times New Roman" w:hAnsi="Times New Roman"/>
          <w:sz w:val="24"/>
          <w:szCs w:val="24"/>
        </w:rPr>
        <w:t>-</w:t>
      </w:r>
      <w:r>
        <w:rPr>
          <w:rFonts w:ascii="Times New Roman" w:hAnsi="Times New Roman"/>
          <w:sz w:val="24"/>
          <w:szCs w:val="24"/>
        </w:rPr>
        <w:t xml:space="preserve"> </w:t>
      </w:r>
      <w:r w:rsidRPr="00281688">
        <w:rPr>
          <w:rFonts w:ascii="Times New Roman" w:hAnsi="Times New Roman"/>
          <w:sz w:val="24"/>
          <w:szCs w:val="24"/>
        </w:rPr>
        <w:t>техническое оснащение единой дежурно-диспетчерской службы муниципального</w:t>
      </w:r>
      <w:r>
        <w:rPr>
          <w:rFonts w:ascii="Times New Roman" w:hAnsi="Times New Roman"/>
          <w:sz w:val="24"/>
          <w:szCs w:val="24"/>
        </w:rPr>
        <w:t xml:space="preserve"> </w:t>
      </w:r>
      <w:r w:rsidRPr="00281688">
        <w:rPr>
          <w:rFonts w:ascii="Times New Roman" w:hAnsi="Times New Roman"/>
          <w:sz w:val="24"/>
          <w:szCs w:val="24"/>
        </w:rPr>
        <w:t>образования городской округ Евпатория Республики Крым современным оборудованием, средствами связи, приборами, позволяющими своевременно и в полном объеме выполнять поставленные задачи как в условиях чрезвычайных ситуаций, та</w:t>
      </w:r>
      <w:r>
        <w:rPr>
          <w:rFonts w:ascii="Times New Roman" w:hAnsi="Times New Roman"/>
          <w:sz w:val="24"/>
          <w:szCs w:val="24"/>
        </w:rPr>
        <w:t>к и в повседневной деятельности;</w:t>
      </w:r>
    </w:p>
    <w:p w:rsidR="00805379" w:rsidRPr="00281688" w:rsidRDefault="00805379" w:rsidP="00805379">
      <w:pPr>
        <w:shd w:val="clear" w:color="auto" w:fill="FFFFFF"/>
        <w:spacing w:after="0" w:line="274" w:lineRule="exact"/>
        <w:ind w:firstLine="567"/>
        <w:rPr>
          <w:rFonts w:ascii="Times New Roman" w:hAnsi="Times New Roman"/>
          <w:sz w:val="24"/>
          <w:szCs w:val="24"/>
        </w:rPr>
      </w:pPr>
      <w:r w:rsidRPr="00281688">
        <w:rPr>
          <w:rFonts w:ascii="Times New Roman" w:hAnsi="Times New Roman"/>
          <w:sz w:val="24"/>
          <w:szCs w:val="24"/>
        </w:rPr>
        <w:t>- создание и развитие аппаратно-программного комплекса «Безопасный город»</w:t>
      </w:r>
      <w:r>
        <w:rPr>
          <w:rFonts w:ascii="Times New Roman" w:hAnsi="Times New Roman"/>
          <w:sz w:val="24"/>
          <w:szCs w:val="24"/>
        </w:rPr>
        <w:t xml:space="preserve"> </w:t>
      </w:r>
      <w:r w:rsidRPr="00281688">
        <w:rPr>
          <w:rFonts w:ascii="Times New Roman" w:hAnsi="Times New Roman"/>
          <w:sz w:val="24"/>
          <w:szCs w:val="24"/>
        </w:rPr>
        <w:t>мониторинга и прогно</w:t>
      </w:r>
      <w:r>
        <w:rPr>
          <w:rFonts w:ascii="Times New Roman" w:hAnsi="Times New Roman"/>
          <w:sz w:val="24"/>
          <w:szCs w:val="24"/>
        </w:rPr>
        <w:t>зирования чрезвычайных ситуаций;</w:t>
      </w:r>
    </w:p>
    <w:p w:rsidR="00805379" w:rsidRPr="00281688" w:rsidRDefault="00805379" w:rsidP="00805379">
      <w:pPr>
        <w:widowControl w:val="0"/>
        <w:autoSpaceDE w:val="0"/>
        <w:autoSpaceDN w:val="0"/>
        <w:adjustRightInd w:val="0"/>
        <w:spacing w:after="0"/>
        <w:ind w:firstLine="567"/>
        <w:rPr>
          <w:rFonts w:ascii="Times New Roman" w:hAnsi="Times New Roman"/>
          <w:sz w:val="24"/>
          <w:szCs w:val="24"/>
        </w:rPr>
      </w:pPr>
      <w:r w:rsidRPr="00281688">
        <w:rPr>
          <w:rFonts w:ascii="Times New Roman" w:hAnsi="Times New Roman"/>
          <w:sz w:val="24"/>
          <w:szCs w:val="24"/>
        </w:rPr>
        <w:t>- основные источники природных и техногенных чрезвычайных ситуаций на территории муниципального</w:t>
      </w:r>
      <w:r>
        <w:rPr>
          <w:rFonts w:ascii="Times New Roman" w:hAnsi="Times New Roman"/>
          <w:sz w:val="24"/>
          <w:szCs w:val="24"/>
        </w:rPr>
        <w:t xml:space="preserve"> </w:t>
      </w:r>
      <w:r w:rsidRPr="00281688">
        <w:rPr>
          <w:rFonts w:ascii="Times New Roman" w:hAnsi="Times New Roman"/>
          <w:sz w:val="24"/>
          <w:szCs w:val="24"/>
        </w:rPr>
        <w:t>образования городской округ Евпатория Республики Крым являются опасные гидрометеорологи</w:t>
      </w:r>
      <w:r w:rsidR="004F24B0">
        <w:rPr>
          <w:rFonts w:ascii="Times New Roman" w:hAnsi="Times New Roman"/>
          <w:sz w:val="24"/>
          <w:szCs w:val="24"/>
        </w:rPr>
        <w:t>ческие явления и аварии на водо</w:t>
      </w:r>
      <w:r w:rsidR="00E26C81">
        <w:rPr>
          <w:rFonts w:ascii="Times New Roman" w:hAnsi="Times New Roman"/>
          <w:sz w:val="24"/>
          <w:szCs w:val="24"/>
        </w:rPr>
        <w:t>-, электро-, тепло</w:t>
      </w:r>
      <w:r w:rsidR="004F24B0">
        <w:rPr>
          <w:rFonts w:ascii="Times New Roman" w:hAnsi="Times New Roman"/>
          <w:sz w:val="24"/>
          <w:szCs w:val="24"/>
        </w:rPr>
        <w:t>сетях;</w:t>
      </w:r>
    </w:p>
    <w:p w:rsidR="00805379" w:rsidRPr="00281688" w:rsidRDefault="00805379" w:rsidP="00805379">
      <w:pPr>
        <w:spacing w:after="0" w:line="240" w:lineRule="auto"/>
        <w:ind w:firstLine="567"/>
        <w:rPr>
          <w:rFonts w:ascii="Times New Roman" w:hAnsi="Times New Roman"/>
          <w:sz w:val="24"/>
          <w:szCs w:val="24"/>
        </w:rPr>
      </w:pPr>
      <w:r w:rsidRPr="00281688">
        <w:rPr>
          <w:rFonts w:ascii="Times New Roman" w:hAnsi="Times New Roman"/>
          <w:sz w:val="24"/>
          <w:szCs w:val="24"/>
        </w:rPr>
        <w:t>- незаконный оборот</w:t>
      </w:r>
      <w:r>
        <w:rPr>
          <w:rFonts w:ascii="Times New Roman" w:hAnsi="Times New Roman"/>
          <w:sz w:val="24"/>
          <w:szCs w:val="24"/>
        </w:rPr>
        <w:t xml:space="preserve"> </w:t>
      </w:r>
      <w:r w:rsidR="004F24B0">
        <w:rPr>
          <w:rFonts w:ascii="Times New Roman" w:hAnsi="Times New Roman"/>
          <w:sz w:val="24"/>
          <w:szCs w:val="24"/>
        </w:rPr>
        <w:t>алкогольной продукции;</w:t>
      </w:r>
      <w:r w:rsidRPr="00281688">
        <w:rPr>
          <w:rFonts w:ascii="Times New Roman" w:hAnsi="Times New Roman"/>
          <w:sz w:val="24"/>
          <w:szCs w:val="24"/>
        </w:rPr>
        <w:t xml:space="preserve"> </w:t>
      </w:r>
    </w:p>
    <w:p w:rsidR="00805379" w:rsidRDefault="00805379" w:rsidP="00805379">
      <w:pPr>
        <w:spacing w:after="0" w:line="240" w:lineRule="auto"/>
        <w:ind w:firstLine="567"/>
        <w:rPr>
          <w:rFonts w:ascii="Times New Roman" w:hAnsi="Times New Roman"/>
          <w:sz w:val="24"/>
          <w:szCs w:val="24"/>
        </w:rPr>
      </w:pPr>
      <w:r w:rsidRPr="00281688">
        <w:rPr>
          <w:rFonts w:ascii="Times New Roman" w:hAnsi="Times New Roman"/>
          <w:sz w:val="24"/>
          <w:szCs w:val="24"/>
        </w:rPr>
        <w:t>- отдельную проблему создает незаконное пребывание иностранных граждан и осуществление ими трудовой деятельности на территории города, что зачастую ухудшает социальную обстановку, создает условия для формирования террористических организаций политического и религиозного экстремизма, национализма.</w:t>
      </w:r>
    </w:p>
    <w:p w:rsidR="00805379" w:rsidRDefault="00805379" w:rsidP="00805379">
      <w:pPr>
        <w:spacing w:after="0" w:line="240" w:lineRule="auto"/>
        <w:rPr>
          <w:rFonts w:ascii="Times New Roman" w:hAnsi="Times New Roman"/>
          <w:sz w:val="24"/>
          <w:szCs w:val="24"/>
        </w:rPr>
      </w:pPr>
    </w:p>
    <w:p w:rsidR="00805379" w:rsidRDefault="00805379" w:rsidP="00805379">
      <w:pPr>
        <w:spacing w:after="0"/>
        <w:ind w:firstLine="709"/>
        <w:rPr>
          <w:rFonts w:ascii="Times New Roman" w:hAnsi="Times New Roman"/>
          <w:b/>
          <w:sz w:val="24"/>
          <w:szCs w:val="24"/>
        </w:rPr>
      </w:pPr>
      <w:r>
        <w:rPr>
          <w:rFonts w:ascii="Times New Roman" w:hAnsi="Times New Roman"/>
          <w:sz w:val="24"/>
          <w:szCs w:val="24"/>
        </w:rPr>
        <w:t>Основной стратегической целью до 2035 года является «</w:t>
      </w:r>
      <w:r>
        <w:rPr>
          <w:rFonts w:ascii="Times New Roman" w:hAnsi="Times New Roman"/>
          <w:b/>
          <w:sz w:val="24"/>
          <w:szCs w:val="24"/>
        </w:rPr>
        <w:t>Создание условий для безопасной жизнедеятельности населения».</w:t>
      </w:r>
    </w:p>
    <w:p w:rsidR="00805379" w:rsidRDefault="00805379" w:rsidP="00805379">
      <w:pPr>
        <w:pStyle w:val="40"/>
        <w:shd w:val="clear" w:color="auto" w:fill="auto"/>
        <w:tabs>
          <w:tab w:val="left" w:pos="0"/>
          <w:tab w:val="left" w:pos="1069"/>
        </w:tabs>
        <w:spacing w:after="0" w:line="240" w:lineRule="auto"/>
        <w:ind w:firstLine="709"/>
        <w:jc w:val="both"/>
        <w:rPr>
          <w:rFonts w:ascii="Times New Roman" w:hAnsi="Times New Roman"/>
          <w:sz w:val="24"/>
          <w:szCs w:val="24"/>
          <w:lang w:bidi="ru-RU"/>
        </w:rPr>
      </w:pPr>
      <w:r>
        <w:rPr>
          <w:rFonts w:ascii="Times New Roman" w:hAnsi="Times New Roman"/>
          <w:sz w:val="24"/>
          <w:szCs w:val="24"/>
        </w:rPr>
        <w:t>Для достижения указанной цели необходимо решение</w:t>
      </w:r>
      <w:r>
        <w:rPr>
          <w:rFonts w:ascii="Times New Roman" w:hAnsi="Times New Roman"/>
          <w:sz w:val="24"/>
          <w:szCs w:val="24"/>
          <w:lang w:bidi="ru-RU"/>
        </w:rPr>
        <w:t xml:space="preserve"> следующих </w:t>
      </w:r>
      <w:r>
        <w:rPr>
          <w:rFonts w:ascii="Times New Roman" w:hAnsi="Times New Roman"/>
          <w:b/>
          <w:sz w:val="24"/>
          <w:szCs w:val="24"/>
          <w:lang w:bidi="ru-RU"/>
        </w:rPr>
        <w:t>задач</w:t>
      </w:r>
      <w:r>
        <w:rPr>
          <w:rFonts w:ascii="Times New Roman" w:hAnsi="Times New Roman"/>
          <w:sz w:val="24"/>
          <w:szCs w:val="24"/>
          <w:lang w:bidi="ru-RU"/>
        </w:rPr>
        <w:t>:</w:t>
      </w:r>
    </w:p>
    <w:p w:rsidR="00805379" w:rsidRDefault="00805379" w:rsidP="00914A22">
      <w:pPr>
        <w:pStyle w:val="40"/>
        <w:numPr>
          <w:ilvl w:val="0"/>
          <w:numId w:val="87"/>
        </w:numPr>
        <w:shd w:val="clear" w:color="auto" w:fill="auto"/>
        <w:tabs>
          <w:tab w:val="left" w:pos="1069"/>
        </w:tabs>
        <w:spacing w:after="0" w:line="240" w:lineRule="auto"/>
        <w:ind w:left="0" w:firstLine="709"/>
        <w:jc w:val="both"/>
        <w:rPr>
          <w:rFonts w:ascii="Times New Roman" w:hAnsi="Times New Roman"/>
          <w:sz w:val="24"/>
          <w:szCs w:val="24"/>
        </w:rPr>
      </w:pPr>
      <w:r>
        <w:rPr>
          <w:rFonts w:ascii="Times New Roman" w:hAnsi="Times New Roman"/>
          <w:sz w:val="24"/>
          <w:szCs w:val="24"/>
        </w:rPr>
        <w:t>Внедрение и развитие комплексной аппаратно-программной информационной системы для обеспечения безопасности населения</w:t>
      </w:r>
    </w:p>
    <w:p w:rsidR="00805379" w:rsidRDefault="00805379" w:rsidP="00914A22">
      <w:pPr>
        <w:pStyle w:val="40"/>
        <w:numPr>
          <w:ilvl w:val="0"/>
          <w:numId w:val="87"/>
        </w:numPr>
        <w:shd w:val="clear" w:color="auto" w:fill="auto"/>
        <w:tabs>
          <w:tab w:val="left" w:pos="1069"/>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Предупреждение и ликвидация чрезвычайных ситуаций и их последствий.</w:t>
      </w:r>
    </w:p>
    <w:p w:rsidR="00805379" w:rsidRDefault="00805379" w:rsidP="00914A22">
      <w:pPr>
        <w:pStyle w:val="40"/>
        <w:numPr>
          <w:ilvl w:val="0"/>
          <w:numId w:val="87"/>
        </w:numPr>
        <w:shd w:val="clear" w:color="auto" w:fill="auto"/>
        <w:tabs>
          <w:tab w:val="left" w:pos="1069"/>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Профилактика правонарушений, терроризма и экстремизма. </w:t>
      </w:r>
    </w:p>
    <w:p w:rsidR="00805379" w:rsidRPr="00414522" w:rsidRDefault="00805379" w:rsidP="00805379">
      <w:pPr>
        <w:spacing w:after="0" w:line="240" w:lineRule="auto"/>
        <w:rPr>
          <w:rFonts w:ascii="Times New Roman" w:hAnsi="Times New Roman"/>
          <w:sz w:val="24"/>
          <w:szCs w:val="24"/>
          <w:lang w:val="x-none"/>
        </w:rPr>
      </w:pPr>
    </w:p>
    <w:p w:rsidR="00805379" w:rsidRPr="00C0425A" w:rsidRDefault="00805379" w:rsidP="00C0425A">
      <w:pPr>
        <w:shd w:val="clear" w:color="auto" w:fill="FFFFFF"/>
        <w:spacing w:after="0" w:line="274" w:lineRule="exact"/>
        <w:ind w:firstLine="709"/>
        <w:rPr>
          <w:rFonts w:ascii="Times New Roman" w:hAnsi="Times New Roman"/>
          <w:sz w:val="24"/>
          <w:szCs w:val="24"/>
        </w:rPr>
      </w:pPr>
      <w:r w:rsidRPr="00C0425A">
        <w:rPr>
          <w:rFonts w:ascii="Times New Roman" w:hAnsi="Times New Roman"/>
          <w:sz w:val="24"/>
          <w:szCs w:val="24"/>
        </w:rPr>
        <w:t>Для достижения поставленных целей и выполнения задач планируется реализация следующих мероприятий:</w:t>
      </w:r>
    </w:p>
    <w:p w:rsidR="00805379" w:rsidRPr="00281688" w:rsidRDefault="00805379" w:rsidP="00805379">
      <w:pPr>
        <w:widowControl w:val="0"/>
        <w:tabs>
          <w:tab w:val="left" w:pos="2268"/>
        </w:tabs>
        <w:autoSpaceDE w:val="0"/>
        <w:autoSpaceDN w:val="0"/>
        <w:adjustRightInd w:val="0"/>
        <w:spacing w:after="0"/>
        <w:ind w:firstLine="720"/>
        <w:contextualSpacing/>
        <w:rPr>
          <w:rFonts w:ascii="Times New Roman" w:hAnsi="Times New Roman"/>
          <w:sz w:val="24"/>
          <w:szCs w:val="24"/>
        </w:rPr>
      </w:pPr>
      <w:r w:rsidRPr="00281688">
        <w:rPr>
          <w:rFonts w:ascii="Times New Roman" w:hAnsi="Times New Roman"/>
          <w:sz w:val="24"/>
          <w:szCs w:val="24"/>
        </w:rPr>
        <w:t>- Обеспечение деятельности Единой дежурно-диспетчерской службы муниципального</w:t>
      </w:r>
      <w:r>
        <w:rPr>
          <w:rFonts w:ascii="Times New Roman" w:hAnsi="Times New Roman"/>
          <w:sz w:val="24"/>
          <w:szCs w:val="24"/>
        </w:rPr>
        <w:t xml:space="preserve"> </w:t>
      </w:r>
      <w:r w:rsidRPr="00281688">
        <w:rPr>
          <w:rFonts w:ascii="Times New Roman" w:hAnsi="Times New Roman"/>
          <w:sz w:val="24"/>
          <w:szCs w:val="24"/>
        </w:rPr>
        <w:t>образования городской округ Евпатория Республики Крым.</w:t>
      </w:r>
    </w:p>
    <w:p w:rsidR="00805379" w:rsidRDefault="00805379" w:rsidP="00805379">
      <w:pPr>
        <w:shd w:val="clear" w:color="auto" w:fill="FFFFFF"/>
        <w:spacing w:after="0" w:line="274" w:lineRule="exact"/>
        <w:ind w:firstLine="720"/>
        <w:rPr>
          <w:rFonts w:ascii="Times New Roman" w:hAnsi="Times New Roman"/>
          <w:sz w:val="24"/>
          <w:szCs w:val="24"/>
        </w:rPr>
      </w:pPr>
      <w:r w:rsidRPr="00281688">
        <w:rPr>
          <w:rFonts w:ascii="Times New Roman" w:hAnsi="Times New Roman"/>
          <w:sz w:val="24"/>
          <w:szCs w:val="24"/>
        </w:rPr>
        <w:t>-</w:t>
      </w:r>
      <w:r>
        <w:rPr>
          <w:rFonts w:ascii="Times New Roman" w:hAnsi="Times New Roman"/>
          <w:sz w:val="24"/>
          <w:szCs w:val="24"/>
        </w:rPr>
        <w:t xml:space="preserve"> </w:t>
      </w:r>
      <w:r w:rsidRPr="00281688">
        <w:rPr>
          <w:rFonts w:ascii="Times New Roman" w:hAnsi="Times New Roman"/>
          <w:sz w:val="24"/>
          <w:szCs w:val="24"/>
        </w:rPr>
        <w:t>Участие в организации мероприятий по созданию аппаратно-программного комплекса «Безопасный город».</w:t>
      </w:r>
    </w:p>
    <w:p w:rsidR="00805379" w:rsidRPr="00281688" w:rsidRDefault="00805379" w:rsidP="00805379">
      <w:pPr>
        <w:shd w:val="clear" w:color="auto" w:fill="FFFFFF"/>
        <w:spacing w:after="0" w:line="274" w:lineRule="exact"/>
        <w:ind w:firstLine="720"/>
        <w:rPr>
          <w:rFonts w:ascii="Times New Roman" w:hAnsi="Times New Roman"/>
          <w:sz w:val="24"/>
          <w:szCs w:val="24"/>
        </w:rPr>
      </w:pPr>
      <w:r w:rsidRPr="00281688">
        <w:rPr>
          <w:rFonts w:ascii="Times New Roman" w:hAnsi="Times New Roman"/>
          <w:sz w:val="24"/>
          <w:szCs w:val="24"/>
        </w:rPr>
        <w:t xml:space="preserve">- </w:t>
      </w:r>
      <w:r w:rsidRPr="00281688">
        <w:rPr>
          <w:rFonts w:ascii="Times New Roman" w:hAnsi="Times New Roman"/>
          <w:sz w:val="24"/>
          <w:szCs w:val="24"/>
          <w:shd w:val="clear" w:color="auto" w:fill="FFFFFF"/>
        </w:rPr>
        <w:t>Совершенствование системы оперативного оповещения и информирования населения муници</w:t>
      </w:r>
      <w:r>
        <w:rPr>
          <w:rFonts w:ascii="Times New Roman" w:hAnsi="Times New Roman"/>
          <w:sz w:val="24"/>
          <w:szCs w:val="24"/>
          <w:shd w:val="clear" w:color="auto" w:fill="FFFFFF"/>
        </w:rPr>
        <w:t xml:space="preserve">пального образования </w:t>
      </w:r>
      <w:r w:rsidRPr="00281688">
        <w:rPr>
          <w:rFonts w:ascii="Times New Roman" w:hAnsi="Times New Roman"/>
          <w:sz w:val="24"/>
          <w:szCs w:val="24"/>
          <w:shd w:val="clear" w:color="auto" w:fill="FFFFFF"/>
        </w:rPr>
        <w:t>городской округ Евпатория Республики Крым</w:t>
      </w:r>
      <w:r>
        <w:rPr>
          <w:rFonts w:ascii="Times New Roman" w:hAnsi="Times New Roman"/>
          <w:sz w:val="24"/>
          <w:szCs w:val="24"/>
          <w:shd w:val="clear" w:color="auto" w:fill="FFFFFF"/>
        </w:rPr>
        <w:t xml:space="preserve"> </w:t>
      </w:r>
      <w:r w:rsidRPr="00281688">
        <w:rPr>
          <w:rFonts w:ascii="Times New Roman" w:hAnsi="Times New Roman"/>
          <w:sz w:val="24"/>
          <w:szCs w:val="24"/>
          <w:shd w:val="clear" w:color="auto" w:fill="FFFFFF"/>
        </w:rPr>
        <w:t>о возникновении или возможной угрозе возник</w:t>
      </w:r>
      <w:r>
        <w:rPr>
          <w:rFonts w:ascii="Times New Roman" w:hAnsi="Times New Roman"/>
          <w:sz w:val="24"/>
          <w:szCs w:val="24"/>
          <w:shd w:val="clear" w:color="auto" w:fill="FFFFFF"/>
        </w:rPr>
        <w:t xml:space="preserve">новения чрезвычайных ситуаций и </w:t>
      </w:r>
      <w:r w:rsidRPr="00281688">
        <w:rPr>
          <w:rFonts w:ascii="Times New Roman" w:hAnsi="Times New Roman"/>
          <w:sz w:val="24"/>
          <w:szCs w:val="24"/>
          <w:shd w:val="clear" w:color="auto" w:fill="FFFFFF"/>
        </w:rPr>
        <w:t>организация непосредственной связи муниципального звена территориальной подсистемы единой государственной системы предупреждения и ликвидации чрезвычайных ситуаций на территории городского округа Евпатория Республики Крым.</w:t>
      </w:r>
    </w:p>
    <w:p w:rsidR="00805379" w:rsidRPr="00281688" w:rsidRDefault="00805379" w:rsidP="00805379">
      <w:pPr>
        <w:shd w:val="clear" w:color="auto" w:fill="FFFFFF"/>
        <w:spacing w:after="0" w:line="274" w:lineRule="exact"/>
        <w:ind w:firstLine="709"/>
        <w:rPr>
          <w:rFonts w:ascii="Times New Roman" w:hAnsi="Times New Roman"/>
          <w:b/>
          <w:sz w:val="24"/>
          <w:szCs w:val="24"/>
        </w:rPr>
      </w:pPr>
      <w:r w:rsidRPr="00281688">
        <w:rPr>
          <w:rFonts w:ascii="Times New Roman" w:hAnsi="Times New Roman"/>
          <w:sz w:val="24"/>
          <w:szCs w:val="24"/>
        </w:rPr>
        <w:t>- Совершенствование материальной базы объектов гражданской обороны,</w:t>
      </w:r>
      <w:r>
        <w:rPr>
          <w:rFonts w:ascii="Times New Roman" w:hAnsi="Times New Roman"/>
          <w:sz w:val="24"/>
          <w:szCs w:val="24"/>
        </w:rPr>
        <w:t xml:space="preserve"> </w:t>
      </w:r>
      <w:r w:rsidRPr="00281688">
        <w:rPr>
          <w:rFonts w:ascii="Times New Roman" w:hAnsi="Times New Roman"/>
          <w:sz w:val="24"/>
          <w:szCs w:val="24"/>
        </w:rPr>
        <w:t>оснащение и поддержание в рабочем состоянии (в том числе учебно-консультационных пунктов) наглядными пособиями,</w:t>
      </w:r>
      <w:r w:rsidRPr="00281688">
        <w:rPr>
          <w:rFonts w:ascii="Times New Roman" w:hAnsi="Times New Roman"/>
          <w:bCs/>
          <w:sz w:val="24"/>
          <w:szCs w:val="24"/>
        </w:rPr>
        <w:t xml:space="preserve"> </w:t>
      </w:r>
      <w:r w:rsidRPr="00281688">
        <w:rPr>
          <w:rFonts w:ascii="Times New Roman" w:hAnsi="Times New Roman"/>
          <w:sz w:val="24"/>
          <w:szCs w:val="24"/>
        </w:rPr>
        <w:t>техническими средствами, в том числе обучения,</w:t>
      </w:r>
      <w:r w:rsidRPr="00281688">
        <w:rPr>
          <w:rFonts w:ascii="Times New Roman" w:hAnsi="Times New Roman"/>
          <w:bCs/>
          <w:sz w:val="24"/>
          <w:szCs w:val="24"/>
        </w:rPr>
        <w:t xml:space="preserve"> выпуск брошюр.</w:t>
      </w:r>
      <w:r w:rsidRPr="00281688">
        <w:rPr>
          <w:rFonts w:ascii="Times New Roman" w:hAnsi="Times New Roman"/>
          <w:b/>
          <w:sz w:val="24"/>
          <w:szCs w:val="24"/>
        </w:rPr>
        <w:t xml:space="preserve"> </w:t>
      </w:r>
    </w:p>
    <w:p w:rsidR="00805379" w:rsidRPr="00281688" w:rsidRDefault="00805379" w:rsidP="00805379">
      <w:pPr>
        <w:widowControl w:val="0"/>
        <w:tabs>
          <w:tab w:val="left" w:pos="2268"/>
        </w:tabs>
        <w:autoSpaceDE w:val="0"/>
        <w:autoSpaceDN w:val="0"/>
        <w:adjustRightInd w:val="0"/>
        <w:spacing w:after="0"/>
        <w:ind w:firstLine="720"/>
        <w:contextualSpacing/>
        <w:rPr>
          <w:rFonts w:ascii="Times New Roman" w:eastAsia="TimesNewRoman" w:hAnsi="Times New Roman"/>
          <w:sz w:val="24"/>
          <w:szCs w:val="24"/>
        </w:rPr>
      </w:pPr>
      <w:r w:rsidRPr="00281688">
        <w:rPr>
          <w:rFonts w:ascii="Times New Roman" w:hAnsi="Times New Roman"/>
          <w:sz w:val="24"/>
          <w:szCs w:val="24"/>
        </w:rPr>
        <w:t>-</w:t>
      </w:r>
      <w:r>
        <w:rPr>
          <w:rFonts w:ascii="Times New Roman" w:hAnsi="Times New Roman"/>
          <w:sz w:val="24"/>
          <w:szCs w:val="24"/>
        </w:rPr>
        <w:t xml:space="preserve"> </w:t>
      </w:r>
      <w:r w:rsidRPr="00281688">
        <w:rPr>
          <w:rFonts w:ascii="Times New Roman" w:hAnsi="Times New Roman"/>
          <w:sz w:val="24"/>
          <w:szCs w:val="24"/>
        </w:rPr>
        <w:t>Организация мероприятий по обеспечению первичных мер пожарной безопасности, п</w:t>
      </w:r>
      <w:r w:rsidRPr="00281688">
        <w:rPr>
          <w:rFonts w:ascii="Times New Roman" w:eastAsia="TimesNewRoman" w:hAnsi="Times New Roman"/>
          <w:sz w:val="24"/>
          <w:szCs w:val="24"/>
        </w:rPr>
        <w:t>роведение противопожарной пропаганды и обучение населения мерам пожарной безопасности.</w:t>
      </w:r>
    </w:p>
    <w:p w:rsidR="00805379" w:rsidRPr="00281688" w:rsidRDefault="00805379" w:rsidP="00805379">
      <w:pPr>
        <w:shd w:val="clear" w:color="auto" w:fill="FFFFFF"/>
        <w:spacing w:after="0" w:line="274" w:lineRule="exact"/>
        <w:ind w:firstLine="720"/>
        <w:rPr>
          <w:rFonts w:ascii="Times New Roman" w:hAnsi="Times New Roman"/>
          <w:sz w:val="24"/>
          <w:szCs w:val="24"/>
        </w:rPr>
      </w:pPr>
      <w:r w:rsidRPr="00281688">
        <w:rPr>
          <w:rFonts w:ascii="Times New Roman" w:hAnsi="Times New Roman"/>
          <w:sz w:val="24"/>
          <w:szCs w:val="24"/>
        </w:rPr>
        <w:t>-</w:t>
      </w:r>
      <w:r>
        <w:rPr>
          <w:rFonts w:ascii="Times New Roman" w:hAnsi="Times New Roman"/>
          <w:sz w:val="24"/>
          <w:szCs w:val="24"/>
        </w:rPr>
        <w:t xml:space="preserve"> </w:t>
      </w:r>
      <w:r w:rsidRPr="00281688">
        <w:rPr>
          <w:rFonts w:ascii="Times New Roman" w:hAnsi="Times New Roman"/>
          <w:sz w:val="24"/>
          <w:szCs w:val="24"/>
        </w:rPr>
        <w:t>Создание условий для организации добровольной пожарной охраны.</w:t>
      </w:r>
    </w:p>
    <w:p w:rsidR="00805379" w:rsidRPr="00281688" w:rsidRDefault="00805379" w:rsidP="00805379">
      <w:pPr>
        <w:widowControl w:val="0"/>
        <w:tabs>
          <w:tab w:val="left" w:pos="2268"/>
        </w:tabs>
        <w:autoSpaceDE w:val="0"/>
        <w:autoSpaceDN w:val="0"/>
        <w:adjustRightInd w:val="0"/>
        <w:spacing w:after="0"/>
        <w:ind w:firstLine="720"/>
        <w:contextualSpacing/>
        <w:rPr>
          <w:rFonts w:ascii="Times New Roman" w:hAnsi="Times New Roman"/>
          <w:bCs/>
          <w:sz w:val="24"/>
          <w:szCs w:val="24"/>
        </w:rPr>
      </w:pPr>
      <w:r w:rsidRPr="00281688">
        <w:rPr>
          <w:rFonts w:ascii="Times New Roman" w:hAnsi="Times New Roman"/>
          <w:sz w:val="24"/>
          <w:szCs w:val="24"/>
        </w:rPr>
        <w:t xml:space="preserve">- </w:t>
      </w:r>
      <w:r w:rsidRPr="00281688">
        <w:rPr>
          <w:rFonts w:ascii="Times New Roman" w:hAnsi="Times New Roman"/>
          <w:bCs/>
          <w:sz w:val="24"/>
          <w:szCs w:val="24"/>
        </w:rPr>
        <w:t>Создание резервов материальных ресурсов муниципального образования городской округ Евпатория Республики Крым для ликвидации угрозы чрезвычайных ситуаций и чрезвычайных ситуаций.</w:t>
      </w:r>
    </w:p>
    <w:p w:rsidR="00805379" w:rsidRPr="00281688" w:rsidRDefault="00805379" w:rsidP="00805379">
      <w:pPr>
        <w:shd w:val="clear" w:color="auto" w:fill="FFFFFF"/>
        <w:spacing w:after="0" w:line="274" w:lineRule="exact"/>
        <w:ind w:firstLine="720"/>
        <w:rPr>
          <w:rFonts w:ascii="Times New Roman" w:hAnsi="Times New Roman"/>
          <w:sz w:val="24"/>
          <w:szCs w:val="24"/>
        </w:rPr>
      </w:pPr>
      <w:r w:rsidRPr="00281688">
        <w:rPr>
          <w:rFonts w:ascii="Times New Roman" w:hAnsi="Times New Roman"/>
          <w:sz w:val="24"/>
          <w:szCs w:val="24"/>
        </w:rPr>
        <w:t>-</w:t>
      </w:r>
      <w:r>
        <w:rPr>
          <w:rFonts w:ascii="Times New Roman" w:hAnsi="Times New Roman"/>
          <w:sz w:val="24"/>
          <w:szCs w:val="24"/>
        </w:rPr>
        <w:t xml:space="preserve"> </w:t>
      </w:r>
      <w:r w:rsidRPr="00281688">
        <w:rPr>
          <w:rFonts w:ascii="Times New Roman" w:hAnsi="Times New Roman"/>
          <w:sz w:val="24"/>
          <w:szCs w:val="24"/>
        </w:rPr>
        <w:t>Повышение квалификации и подготовка должностных лиц и специалистов гражданской обороны и муниципального звена территориальной подсистемы Республики Крым единой государственной системы предупреждения и ликвидации чрезвычайных ситуаций.</w:t>
      </w:r>
    </w:p>
    <w:p w:rsidR="00805379" w:rsidRPr="00281688" w:rsidRDefault="00805379" w:rsidP="00805379">
      <w:pPr>
        <w:spacing w:after="0" w:line="240" w:lineRule="auto"/>
        <w:rPr>
          <w:rFonts w:ascii="Times New Roman" w:hAnsi="Times New Roman"/>
          <w:sz w:val="24"/>
          <w:szCs w:val="24"/>
        </w:rPr>
      </w:pPr>
      <w:r>
        <w:rPr>
          <w:rFonts w:ascii="Times New Roman" w:hAnsi="Times New Roman"/>
          <w:sz w:val="24"/>
          <w:szCs w:val="24"/>
        </w:rPr>
        <w:t xml:space="preserve"> </w:t>
      </w:r>
      <w:r w:rsidRPr="00281688">
        <w:rPr>
          <w:rFonts w:ascii="Times New Roman" w:hAnsi="Times New Roman"/>
          <w:sz w:val="24"/>
          <w:szCs w:val="24"/>
        </w:rPr>
        <w:t>-</w:t>
      </w:r>
      <w:r>
        <w:rPr>
          <w:rFonts w:ascii="Times New Roman" w:hAnsi="Times New Roman"/>
          <w:sz w:val="24"/>
          <w:szCs w:val="24"/>
        </w:rPr>
        <w:t>П</w:t>
      </w:r>
      <w:r w:rsidRPr="00281688">
        <w:rPr>
          <w:rFonts w:ascii="Times New Roman" w:hAnsi="Times New Roman"/>
          <w:sz w:val="24"/>
          <w:szCs w:val="24"/>
        </w:rPr>
        <w:t>рофилактика правонарушений и преступлений, совершенных в общественных местах городского округа;</w:t>
      </w:r>
    </w:p>
    <w:p w:rsidR="00805379" w:rsidRPr="00281688" w:rsidRDefault="00805379" w:rsidP="00805379">
      <w:pPr>
        <w:widowControl w:val="0"/>
        <w:spacing w:after="0"/>
        <w:rPr>
          <w:rFonts w:ascii="Times New Roman" w:hAnsi="Times New Roman"/>
          <w:sz w:val="24"/>
          <w:szCs w:val="24"/>
        </w:rPr>
      </w:pPr>
      <w:r>
        <w:rPr>
          <w:rFonts w:ascii="Times New Roman" w:hAnsi="Times New Roman"/>
          <w:sz w:val="24"/>
          <w:szCs w:val="24"/>
        </w:rPr>
        <w:t xml:space="preserve"> </w:t>
      </w:r>
      <w:r w:rsidRPr="00281688">
        <w:rPr>
          <w:rFonts w:ascii="Times New Roman" w:hAnsi="Times New Roman"/>
          <w:sz w:val="24"/>
          <w:szCs w:val="24"/>
        </w:rPr>
        <w:t>-</w:t>
      </w:r>
      <w:r>
        <w:rPr>
          <w:rFonts w:ascii="Times New Roman" w:hAnsi="Times New Roman"/>
          <w:sz w:val="24"/>
          <w:szCs w:val="24"/>
        </w:rPr>
        <w:t>С</w:t>
      </w:r>
      <w:r w:rsidRPr="00281688">
        <w:rPr>
          <w:rFonts w:ascii="Times New Roman" w:hAnsi="Times New Roman"/>
          <w:sz w:val="24"/>
          <w:szCs w:val="24"/>
        </w:rPr>
        <w:t xml:space="preserve">оздание системы мер, обеспечивающих сокращение уровня потребления населением наркотических средств и психотропных веществ; </w:t>
      </w:r>
    </w:p>
    <w:p w:rsidR="00805379" w:rsidRPr="00281688" w:rsidRDefault="00805379" w:rsidP="00805379">
      <w:pPr>
        <w:widowControl w:val="0"/>
        <w:spacing w:after="0"/>
        <w:rPr>
          <w:rFonts w:ascii="Times New Roman" w:hAnsi="Times New Roman"/>
          <w:sz w:val="24"/>
          <w:szCs w:val="24"/>
        </w:rPr>
      </w:pPr>
      <w:r>
        <w:rPr>
          <w:rFonts w:ascii="Times New Roman" w:hAnsi="Times New Roman"/>
          <w:sz w:val="24"/>
          <w:szCs w:val="24"/>
        </w:rPr>
        <w:t xml:space="preserve"> </w:t>
      </w:r>
      <w:r w:rsidRPr="00281688">
        <w:rPr>
          <w:rFonts w:ascii="Times New Roman" w:hAnsi="Times New Roman"/>
          <w:sz w:val="24"/>
          <w:szCs w:val="24"/>
        </w:rPr>
        <w:t>-</w:t>
      </w:r>
      <w:r>
        <w:rPr>
          <w:rFonts w:ascii="Times New Roman" w:hAnsi="Times New Roman"/>
          <w:sz w:val="24"/>
          <w:szCs w:val="24"/>
        </w:rPr>
        <w:t>П</w:t>
      </w:r>
      <w:r w:rsidRPr="00281688">
        <w:rPr>
          <w:rFonts w:ascii="Times New Roman" w:hAnsi="Times New Roman"/>
          <w:sz w:val="24"/>
          <w:szCs w:val="24"/>
        </w:rPr>
        <w:t>рофилактика терроризма и экстремизма и их проявлений;</w:t>
      </w:r>
    </w:p>
    <w:p w:rsidR="00805379" w:rsidRPr="00281688" w:rsidRDefault="00805379" w:rsidP="00805379">
      <w:pPr>
        <w:spacing w:after="0"/>
        <w:rPr>
          <w:rFonts w:ascii="Times New Roman" w:hAnsi="Times New Roman"/>
          <w:sz w:val="24"/>
          <w:szCs w:val="24"/>
        </w:rPr>
      </w:pPr>
      <w:r>
        <w:rPr>
          <w:rFonts w:ascii="Times New Roman" w:hAnsi="Times New Roman"/>
          <w:sz w:val="24"/>
          <w:szCs w:val="24"/>
        </w:rPr>
        <w:t xml:space="preserve"> </w:t>
      </w:r>
      <w:r w:rsidRPr="00281688">
        <w:rPr>
          <w:rFonts w:ascii="Times New Roman" w:hAnsi="Times New Roman"/>
          <w:sz w:val="24"/>
          <w:szCs w:val="24"/>
        </w:rPr>
        <w:t>-</w:t>
      </w:r>
      <w:r>
        <w:rPr>
          <w:rFonts w:ascii="Times New Roman" w:hAnsi="Times New Roman"/>
          <w:sz w:val="24"/>
          <w:szCs w:val="24"/>
        </w:rPr>
        <w:t>У</w:t>
      </w:r>
      <w:r w:rsidRPr="00281688">
        <w:rPr>
          <w:rFonts w:ascii="Times New Roman" w:hAnsi="Times New Roman"/>
          <w:sz w:val="24"/>
          <w:szCs w:val="24"/>
        </w:rPr>
        <w:t>силение антитеррористической защищенности и инженерно-технической укрепленности объектов.</w:t>
      </w:r>
    </w:p>
    <w:p w:rsidR="00805379" w:rsidRDefault="00805379" w:rsidP="00805379">
      <w:pPr>
        <w:spacing w:after="0"/>
        <w:jc w:val="center"/>
        <w:rPr>
          <w:rFonts w:ascii="Times New Roman" w:hAnsi="Times New Roman"/>
          <w:b/>
          <w:sz w:val="24"/>
          <w:szCs w:val="24"/>
        </w:rPr>
      </w:pPr>
    </w:p>
    <w:p w:rsidR="00805379" w:rsidRPr="00C0425A" w:rsidRDefault="00805379" w:rsidP="00C0425A">
      <w:pPr>
        <w:spacing w:after="0"/>
        <w:ind w:firstLine="709"/>
        <w:rPr>
          <w:rFonts w:ascii="Times New Roman" w:hAnsi="Times New Roman"/>
          <w:sz w:val="24"/>
          <w:szCs w:val="24"/>
        </w:rPr>
      </w:pPr>
      <w:r w:rsidRPr="00C0425A">
        <w:rPr>
          <w:rFonts w:ascii="Times New Roman" w:hAnsi="Times New Roman"/>
          <w:sz w:val="24"/>
          <w:szCs w:val="24"/>
        </w:rPr>
        <w:t xml:space="preserve">Основными стратегическими результатами реализации запланированных </w:t>
      </w:r>
      <w:r w:rsidR="00C0425A" w:rsidRPr="00C0425A">
        <w:rPr>
          <w:rFonts w:ascii="Times New Roman" w:hAnsi="Times New Roman"/>
          <w:sz w:val="24"/>
          <w:szCs w:val="24"/>
        </w:rPr>
        <w:t>мероприятий являются:</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sz w:val="24"/>
          <w:szCs w:val="24"/>
        </w:rPr>
        <w:t>-</w:t>
      </w:r>
      <w:r>
        <w:rPr>
          <w:rFonts w:ascii="Times New Roman" w:hAnsi="Times New Roman"/>
          <w:sz w:val="24"/>
          <w:szCs w:val="24"/>
        </w:rPr>
        <w:t xml:space="preserve"> </w:t>
      </w:r>
      <w:r w:rsidRPr="00281688">
        <w:rPr>
          <w:rFonts w:ascii="Times New Roman" w:hAnsi="Times New Roman"/>
          <w:sz w:val="24"/>
          <w:szCs w:val="24"/>
        </w:rPr>
        <w:t>Повышение качественного состояния работы МКУ «Единая дежурно-диспетчерская служба муниципального</w:t>
      </w:r>
      <w:r>
        <w:rPr>
          <w:rFonts w:ascii="Times New Roman" w:hAnsi="Times New Roman"/>
          <w:sz w:val="24"/>
          <w:szCs w:val="24"/>
        </w:rPr>
        <w:t xml:space="preserve"> </w:t>
      </w:r>
      <w:r w:rsidRPr="00281688">
        <w:rPr>
          <w:rFonts w:ascii="Times New Roman" w:hAnsi="Times New Roman"/>
          <w:sz w:val="24"/>
          <w:szCs w:val="24"/>
        </w:rPr>
        <w:t>образования городской округ Евпатория Республики Крым».</w:t>
      </w:r>
    </w:p>
    <w:p w:rsidR="00805379" w:rsidRPr="00281688" w:rsidRDefault="00805379" w:rsidP="00805379">
      <w:pPr>
        <w:spacing w:after="0"/>
        <w:ind w:firstLine="709"/>
        <w:rPr>
          <w:rFonts w:ascii="Times New Roman" w:hAnsi="Times New Roman"/>
          <w:bCs/>
          <w:sz w:val="24"/>
          <w:szCs w:val="24"/>
        </w:rPr>
      </w:pPr>
      <w:r w:rsidRPr="00281688">
        <w:rPr>
          <w:rFonts w:ascii="Times New Roman" w:hAnsi="Times New Roman"/>
          <w:bCs/>
          <w:sz w:val="24"/>
          <w:szCs w:val="24"/>
        </w:rPr>
        <w:t>-</w:t>
      </w:r>
      <w:r>
        <w:rPr>
          <w:rFonts w:ascii="Times New Roman" w:hAnsi="Times New Roman"/>
          <w:bCs/>
          <w:sz w:val="24"/>
          <w:szCs w:val="24"/>
        </w:rPr>
        <w:t xml:space="preserve"> </w:t>
      </w:r>
      <w:r w:rsidRPr="00281688">
        <w:rPr>
          <w:rFonts w:ascii="Times New Roman" w:hAnsi="Times New Roman"/>
          <w:bCs/>
          <w:sz w:val="24"/>
          <w:szCs w:val="24"/>
        </w:rPr>
        <w:t>Оперативный сбор и обработка информации об угрозе возникновения чрезвычайных ситуаций природного и техногенного характера на территории городского округа Евпатории с целью её своевременного доведения до руководителей всех уровней для принятия адекватных управленческих решений.</w:t>
      </w:r>
    </w:p>
    <w:p w:rsidR="00805379" w:rsidRPr="00281688" w:rsidRDefault="00805379" w:rsidP="00805379">
      <w:pPr>
        <w:tabs>
          <w:tab w:val="left" w:pos="8690"/>
        </w:tabs>
        <w:autoSpaceDE w:val="0"/>
        <w:spacing w:after="0" w:line="240" w:lineRule="auto"/>
        <w:ind w:firstLine="709"/>
        <w:rPr>
          <w:rFonts w:ascii="Times New Roman" w:hAnsi="Times New Roman"/>
          <w:sz w:val="24"/>
          <w:szCs w:val="24"/>
        </w:rPr>
      </w:pPr>
      <w:r w:rsidRPr="00281688">
        <w:rPr>
          <w:rFonts w:ascii="Times New Roman" w:hAnsi="Times New Roman"/>
          <w:bCs/>
          <w:sz w:val="24"/>
          <w:szCs w:val="24"/>
        </w:rPr>
        <w:t xml:space="preserve">- </w:t>
      </w:r>
      <w:r w:rsidRPr="00281688">
        <w:rPr>
          <w:rFonts w:ascii="Times New Roman" w:hAnsi="Times New Roman"/>
          <w:sz w:val="24"/>
          <w:szCs w:val="24"/>
        </w:rPr>
        <w:t xml:space="preserve">Осведомление населения и </w:t>
      </w:r>
      <w:r w:rsidRPr="00281688">
        <w:rPr>
          <w:rFonts w:ascii="Times New Roman" w:hAnsi="Times New Roman"/>
          <w:bCs/>
          <w:sz w:val="24"/>
          <w:szCs w:val="24"/>
        </w:rPr>
        <w:t xml:space="preserve">руководителей всех уровней </w:t>
      </w:r>
      <w:r w:rsidRPr="00281688">
        <w:rPr>
          <w:rFonts w:ascii="Times New Roman" w:hAnsi="Times New Roman"/>
          <w:sz w:val="24"/>
          <w:szCs w:val="24"/>
        </w:rPr>
        <w:t>о возникновении или возможной угрозе возникновения ЧС.</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sz w:val="24"/>
          <w:szCs w:val="24"/>
        </w:rPr>
        <w:t>-</w:t>
      </w:r>
      <w:r>
        <w:rPr>
          <w:rFonts w:ascii="Times New Roman" w:hAnsi="Times New Roman"/>
          <w:sz w:val="24"/>
          <w:szCs w:val="24"/>
        </w:rPr>
        <w:t xml:space="preserve"> </w:t>
      </w:r>
      <w:r w:rsidRPr="00281688">
        <w:rPr>
          <w:rFonts w:ascii="Times New Roman" w:hAnsi="Times New Roman"/>
          <w:sz w:val="24"/>
          <w:szCs w:val="24"/>
        </w:rPr>
        <w:t>Повышение эффективности системы управления, связи и оповещения.</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sz w:val="24"/>
          <w:szCs w:val="24"/>
        </w:rPr>
        <w:t>- Совершенствование системы экстренного реагирования на возникновение чрезвычайных ситуаций природного и техногенного характера.</w:t>
      </w:r>
    </w:p>
    <w:p w:rsidR="00805379" w:rsidRPr="00281688" w:rsidRDefault="00805379" w:rsidP="00805379">
      <w:pPr>
        <w:spacing w:after="0"/>
        <w:ind w:firstLine="709"/>
        <w:rPr>
          <w:rFonts w:ascii="Times New Roman" w:hAnsi="Times New Roman"/>
          <w:spacing w:val="-1"/>
          <w:sz w:val="24"/>
          <w:szCs w:val="24"/>
        </w:rPr>
      </w:pPr>
      <w:r w:rsidRPr="00281688">
        <w:rPr>
          <w:rFonts w:ascii="Times New Roman" w:hAnsi="Times New Roman"/>
          <w:sz w:val="24"/>
          <w:szCs w:val="24"/>
        </w:rPr>
        <w:t>- Повышение качественного состояния муниципального</w:t>
      </w:r>
      <w:r>
        <w:rPr>
          <w:rFonts w:ascii="Times New Roman" w:hAnsi="Times New Roman"/>
          <w:sz w:val="24"/>
          <w:szCs w:val="24"/>
        </w:rPr>
        <w:t xml:space="preserve"> </w:t>
      </w:r>
      <w:r w:rsidRPr="00281688">
        <w:rPr>
          <w:rFonts w:ascii="Times New Roman" w:hAnsi="Times New Roman"/>
          <w:sz w:val="24"/>
          <w:szCs w:val="24"/>
        </w:rPr>
        <w:t>звена</w:t>
      </w:r>
      <w:r>
        <w:rPr>
          <w:rFonts w:ascii="Times New Roman" w:hAnsi="Times New Roman"/>
          <w:sz w:val="24"/>
          <w:szCs w:val="24"/>
        </w:rPr>
        <w:t xml:space="preserve"> </w:t>
      </w:r>
      <w:r w:rsidRPr="00281688">
        <w:rPr>
          <w:rFonts w:ascii="Times New Roman" w:hAnsi="Times New Roman"/>
          <w:sz w:val="24"/>
          <w:szCs w:val="24"/>
        </w:rPr>
        <w:t xml:space="preserve">территориальной подсистемы РСЧС и системы гражданской обороны в целом, </w:t>
      </w:r>
      <w:r w:rsidRPr="00281688">
        <w:rPr>
          <w:rFonts w:ascii="Times New Roman" w:hAnsi="Times New Roman"/>
          <w:spacing w:val="-1"/>
          <w:sz w:val="24"/>
          <w:szCs w:val="24"/>
        </w:rPr>
        <w:t>повышение эффективности сил и средств.</w:t>
      </w:r>
    </w:p>
    <w:p w:rsidR="00805379" w:rsidRPr="00281688" w:rsidRDefault="00805379" w:rsidP="00805379">
      <w:pPr>
        <w:spacing w:after="0"/>
        <w:ind w:firstLine="709"/>
        <w:rPr>
          <w:rFonts w:ascii="Times New Roman" w:hAnsi="Times New Roman"/>
          <w:bCs/>
          <w:sz w:val="24"/>
          <w:szCs w:val="24"/>
        </w:rPr>
      </w:pPr>
      <w:r w:rsidRPr="00281688">
        <w:rPr>
          <w:rFonts w:ascii="Times New Roman" w:hAnsi="Times New Roman"/>
          <w:bCs/>
          <w:sz w:val="24"/>
          <w:szCs w:val="24"/>
        </w:rPr>
        <w:lastRenderedPageBreak/>
        <w:t>- Повышение эффективности подготовки населения способам защиты от опасностей, возникающих при ведении военных конфликтов или вследствие этих конфликтов, способам защиты и действиям в чрезвычайных ситуациях.</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sz w:val="24"/>
          <w:szCs w:val="24"/>
        </w:rPr>
        <w:t>- Снижения уровня гибели и травматизма жителей населённых пунктов городского округа при пожарах.</w:t>
      </w:r>
    </w:p>
    <w:p w:rsidR="00805379" w:rsidRPr="00281688" w:rsidRDefault="00805379" w:rsidP="00805379">
      <w:pPr>
        <w:spacing w:after="0"/>
        <w:ind w:firstLine="709"/>
        <w:rPr>
          <w:rFonts w:ascii="Times New Roman" w:hAnsi="Times New Roman"/>
          <w:spacing w:val="-1"/>
          <w:sz w:val="24"/>
          <w:szCs w:val="24"/>
        </w:rPr>
      </w:pPr>
      <w:r w:rsidRPr="00281688">
        <w:rPr>
          <w:rFonts w:ascii="Times New Roman" w:hAnsi="Times New Roman"/>
          <w:sz w:val="24"/>
          <w:szCs w:val="24"/>
        </w:rPr>
        <w:t>- Осуществление профилактических мер направленных на предупреждение чрезвычайных ситуаций и</w:t>
      </w:r>
      <w:r>
        <w:rPr>
          <w:rFonts w:ascii="Times New Roman" w:hAnsi="Times New Roman"/>
          <w:sz w:val="24"/>
          <w:szCs w:val="24"/>
        </w:rPr>
        <w:t xml:space="preserve"> </w:t>
      </w:r>
      <w:r w:rsidRPr="00281688">
        <w:rPr>
          <w:rFonts w:ascii="Times New Roman" w:hAnsi="Times New Roman"/>
          <w:bCs/>
          <w:sz w:val="24"/>
          <w:szCs w:val="24"/>
        </w:rPr>
        <w:t xml:space="preserve">обеспечение пожарной безопасности, </w:t>
      </w:r>
      <w:r w:rsidRPr="00281688">
        <w:rPr>
          <w:rFonts w:ascii="Times New Roman" w:hAnsi="Times New Roman"/>
          <w:spacing w:val="-1"/>
          <w:sz w:val="24"/>
          <w:szCs w:val="24"/>
        </w:rPr>
        <w:t>повышение эффективности сил и средств при ликвидации чрезвычайных ситуаций, тушения пожаров.</w:t>
      </w:r>
    </w:p>
    <w:p w:rsidR="00805379" w:rsidRPr="00281688" w:rsidRDefault="00805379" w:rsidP="00805379">
      <w:pPr>
        <w:tabs>
          <w:tab w:val="left" w:pos="1755"/>
        </w:tabs>
        <w:spacing w:after="0"/>
        <w:ind w:firstLine="709"/>
        <w:rPr>
          <w:rFonts w:ascii="Times New Roman" w:hAnsi="Times New Roman"/>
          <w:sz w:val="24"/>
          <w:szCs w:val="24"/>
        </w:rPr>
      </w:pPr>
      <w:r w:rsidRPr="00281688">
        <w:rPr>
          <w:rFonts w:ascii="Times New Roman" w:hAnsi="Times New Roman"/>
          <w:sz w:val="24"/>
          <w:szCs w:val="24"/>
        </w:rPr>
        <w:t>- Повышение количества запасов материально-технических ресурсов в целях использования при возникновении ЧС мирного и военного времени;</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sz w:val="24"/>
          <w:szCs w:val="24"/>
        </w:rPr>
        <w:t>- Осуществление профилактических мер, направленных на качественное выполнение задач по снижению и недопущению гибели людей</w:t>
      </w:r>
      <w:r>
        <w:rPr>
          <w:rFonts w:ascii="Times New Roman" w:hAnsi="Times New Roman"/>
          <w:sz w:val="24"/>
          <w:szCs w:val="24"/>
        </w:rPr>
        <w:t xml:space="preserve"> </w:t>
      </w:r>
      <w:r w:rsidRPr="00281688">
        <w:rPr>
          <w:rFonts w:ascii="Times New Roman" w:hAnsi="Times New Roman"/>
          <w:sz w:val="24"/>
          <w:szCs w:val="24"/>
        </w:rPr>
        <w:t>на водных объектах.</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sz w:val="24"/>
          <w:szCs w:val="24"/>
        </w:rPr>
        <w:t>- Улучшение уровня подготовки</w:t>
      </w:r>
      <w:r>
        <w:rPr>
          <w:rFonts w:ascii="Times New Roman" w:hAnsi="Times New Roman"/>
          <w:sz w:val="24"/>
          <w:szCs w:val="24"/>
        </w:rPr>
        <w:t xml:space="preserve"> </w:t>
      </w:r>
      <w:r w:rsidRPr="00281688">
        <w:rPr>
          <w:rFonts w:ascii="Times New Roman" w:hAnsi="Times New Roman"/>
          <w:sz w:val="24"/>
          <w:szCs w:val="24"/>
        </w:rPr>
        <w:t>должностных лиц к действиям при возникновении чрезвычайных ситуаций мирного и военного времени.</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sz w:val="24"/>
          <w:szCs w:val="24"/>
        </w:rPr>
        <w:t>- Совершенствование системы экстренного реагирования на возникновение чрезвычайных ситуаций природного и техногенного характера.</w:t>
      </w:r>
    </w:p>
    <w:p w:rsidR="00805379" w:rsidRPr="00281688" w:rsidRDefault="00805379" w:rsidP="00805379">
      <w:pPr>
        <w:spacing w:after="0"/>
        <w:ind w:firstLine="709"/>
        <w:rPr>
          <w:rFonts w:ascii="Times New Roman" w:hAnsi="Times New Roman"/>
          <w:bCs/>
          <w:sz w:val="24"/>
          <w:szCs w:val="24"/>
        </w:rPr>
      </w:pPr>
      <w:r w:rsidRPr="00281688">
        <w:rPr>
          <w:rFonts w:ascii="Times New Roman" w:hAnsi="Times New Roman"/>
          <w:bCs/>
          <w:sz w:val="24"/>
          <w:szCs w:val="24"/>
        </w:rPr>
        <w:t>-</w:t>
      </w:r>
      <w:r>
        <w:rPr>
          <w:rFonts w:ascii="Times New Roman" w:hAnsi="Times New Roman"/>
          <w:bCs/>
          <w:sz w:val="24"/>
          <w:szCs w:val="24"/>
        </w:rPr>
        <w:t>С</w:t>
      </w:r>
      <w:r w:rsidRPr="00281688">
        <w:rPr>
          <w:rFonts w:ascii="Times New Roman" w:hAnsi="Times New Roman"/>
          <w:bCs/>
          <w:sz w:val="24"/>
          <w:szCs w:val="24"/>
        </w:rPr>
        <w:t>нижение</w:t>
      </w:r>
      <w:r>
        <w:rPr>
          <w:rFonts w:ascii="Times New Roman" w:hAnsi="Times New Roman"/>
          <w:bCs/>
          <w:sz w:val="24"/>
          <w:szCs w:val="24"/>
        </w:rPr>
        <w:t xml:space="preserve"> </w:t>
      </w:r>
      <w:r w:rsidRPr="00281688">
        <w:rPr>
          <w:rFonts w:ascii="Times New Roman" w:hAnsi="Times New Roman"/>
          <w:bCs/>
          <w:sz w:val="24"/>
          <w:szCs w:val="24"/>
        </w:rPr>
        <w:t>уровня преступности в городском округе;</w:t>
      </w:r>
    </w:p>
    <w:p w:rsidR="00805379" w:rsidRPr="00281688" w:rsidRDefault="00805379" w:rsidP="00805379">
      <w:pPr>
        <w:spacing w:after="0"/>
        <w:ind w:firstLine="709"/>
        <w:rPr>
          <w:rFonts w:ascii="Times New Roman" w:hAnsi="Times New Roman"/>
          <w:bCs/>
          <w:sz w:val="24"/>
          <w:szCs w:val="24"/>
        </w:rPr>
      </w:pPr>
      <w:r w:rsidRPr="00281688">
        <w:rPr>
          <w:rFonts w:ascii="Times New Roman" w:hAnsi="Times New Roman"/>
          <w:bCs/>
          <w:sz w:val="24"/>
          <w:szCs w:val="24"/>
        </w:rPr>
        <w:t>-</w:t>
      </w:r>
      <w:r>
        <w:rPr>
          <w:rFonts w:ascii="Times New Roman" w:hAnsi="Times New Roman"/>
          <w:bCs/>
          <w:sz w:val="24"/>
          <w:szCs w:val="24"/>
        </w:rPr>
        <w:t>О</w:t>
      </w:r>
      <w:r w:rsidRPr="00281688">
        <w:rPr>
          <w:rFonts w:ascii="Times New Roman" w:hAnsi="Times New Roman"/>
          <w:bCs/>
          <w:sz w:val="24"/>
          <w:szCs w:val="24"/>
        </w:rPr>
        <w:t>здоровление обстановки по обеспечению общественного порядка и общественной безопасности;</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bCs/>
          <w:sz w:val="24"/>
          <w:szCs w:val="24"/>
        </w:rPr>
        <w:t>-</w:t>
      </w:r>
      <w:r>
        <w:rPr>
          <w:rFonts w:ascii="Times New Roman" w:hAnsi="Times New Roman"/>
          <w:sz w:val="24"/>
          <w:szCs w:val="24"/>
        </w:rPr>
        <w:t>У</w:t>
      </w:r>
      <w:r w:rsidRPr="00281688">
        <w:rPr>
          <w:rFonts w:ascii="Times New Roman" w:hAnsi="Times New Roman"/>
          <w:sz w:val="24"/>
          <w:szCs w:val="24"/>
        </w:rPr>
        <w:t>силение профилактической работы по борьбе с наркоманией.</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sz w:val="24"/>
          <w:szCs w:val="24"/>
        </w:rPr>
        <w:t>-</w:t>
      </w:r>
      <w:r>
        <w:rPr>
          <w:rFonts w:ascii="Times New Roman" w:hAnsi="Times New Roman"/>
          <w:sz w:val="24"/>
          <w:szCs w:val="24"/>
        </w:rPr>
        <w:t>П</w:t>
      </w:r>
      <w:r w:rsidRPr="00281688">
        <w:rPr>
          <w:rFonts w:ascii="Times New Roman" w:hAnsi="Times New Roman"/>
          <w:sz w:val="24"/>
          <w:szCs w:val="24"/>
        </w:rPr>
        <w:t>овышение</w:t>
      </w:r>
      <w:r>
        <w:rPr>
          <w:rFonts w:ascii="Times New Roman" w:hAnsi="Times New Roman"/>
          <w:sz w:val="24"/>
          <w:szCs w:val="24"/>
        </w:rPr>
        <w:t xml:space="preserve"> уров</w:t>
      </w:r>
      <w:r w:rsidRPr="00281688">
        <w:rPr>
          <w:rFonts w:ascii="Times New Roman" w:hAnsi="Times New Roman"/>
          <w:sz w:val="24"/>
          <w:szCs w:val="24"/>
        </w:rPr>
        <w:t>ня антитеррористической и антиэкстремистской защищенности жителей городского округа, эффективности управления процессами межнациональных отношений.</w:t>
      </w:r>
    </w:p>
    <w:p w:rsidR="00805379" w:rsidRPr="00281688" w:rsidRDefault="00805379" w:rsidP="00805379">
      <w:pPr>
        <w:tabs>
          <w:tab w:val="left" w:pos="8690"/>
        </w:tabs>
        <w:autoSpaceDE w:val="0"/>
        <w:spacing w:after="0" w:line="240" w:lineRule="auto"/>
        <w:ind w:right="-34" w:firstLine="709"/>
        <w:rPr>
          <w:rFonts w:ascii="Times New Roman" w:hAnsi="Times New Roman"/>
          <w:sz w:val="24"/>
          <w:szCs w:val="24"/>
        </w:rPr>
      </w:pPr>
    </w:p>
    <w:p w:rsidR="00805379" w:rsidRPr="00281688" w:rsidRDefault="00805379" w:rsidP="00805379">
      <w:pPr>
        <w:spacing w:after="0"/>
        <w:ind w:firstLine="709"/>
        <w:rPr>
          <w:rFonts w:ascii="Times New Roman" w:hAnsi="Times New Roman"/>
          <w:b/>
          <w:sz w:val="24"/>
          <w:szCs w:val="24"/>
        </w:rPr>
      </w:pPr>
      <w:r w:rsidRPr="00281688">
        <w:rPr>
          <w:rFonts w:ascii="Times New Roman" w:hAnsi="Times New Roman"/>
          <w:b/>
          <w:sz w:val="24"/>
          <w:szCs w:val="24"/>
        </w:rPr>
        <w:t>Механизмами реализации приоритетного направления является:</w:t>
      </w:r>
    </w:p>
    <w:p w:rsidR="00805379" w:rsidRPr="00281688" w:rsidRDefault="00805379" w:rsidP="00805379">
      <w:pPr>
        <w:spacing w:after="0"/>
        <w:ind w:firstLine="709"/>
        <w:rPr>
          <w:rFonts w:ascii="Times New Roman" w:hAnsi="Times New Roman"/>
          <w:sz w:val="24"/>
          <w:szCs w:val="24"/>
          <w:lang w:val="x-none"/>
        </w:rPr>
      </w:pPr>
      <w:r w:rsidRPr="00281688">
        <w:rPr>
          <w:rFonts w:ascii="Times New Roman" w:hAnsi="Times New Roman"/>
          <w:sz w:val="24"/>
          <w:szCs w:val="24"/>
        </w:rPr>
        <w:t>- Внедрение и развитие комплексной аппаратно-программной информационной системы для обеспечения безопасности населения.</w:t>
      </w:r>
    </w:p>
    <w:p w:rsidR="00805379" w:rsidRPr="00281688" w:rsidRDefault="00805379" w:rsidP="00805379">
      <w:pPr>
        <w:spacing w:after="0"/>
        <w:ind w:firstLine="709"/>
        <w:rPr>
          <w:rFonts w:ascii="Times New Roman" w:hAnsi="Times New Roman"/>
          <w:sz w:val="24"/>
          <w:szCs w:val="24"/>
        </w:rPr>
      </w:pPr>
      <w:r>
        <w:rPr>
          <w:rFonts w:ascii="Times New Roman" w:hAnsi="Times New Roman"/>
          <w:sz w:val="24"/>
          <w:szCs w:val="24"/>
        </w:rPr>
        <w:t xml:space="preserve"> </w:t>
      </w:r>
      <w:r w:rsidRPr="00281688">
        <w:rPr>
          <w:rFonts w:ascii="Times New Roman" w:hAnsi="Times New Roman"/>
          <w:sz w:val="24"/>
          <w:szCs w:val="24"/>
        </w:rPr>
        <w:t>- Развитие гражданской обороны на территории муниципального</w:t>
      </w:r>
      <w:r>
        <w:rPr>
          <w:rFonts w:ascii="Times New Roman" w:hAnsi="Times New Roman"/>
          <w:sz w:val="24"/>
          <w:szCs w:val="24"/>
        </w:rPr>
        <w:t xml:space="preserve"> </w:t>
      </w:r>
      <w:r w:rsidRPr="00281688">
        <w:rPr>
          <w:rFonts w:ascii="Times New Roman" w:hAnsi="Times New Roman"/>
          <w:sz w:val="24"/>
          <w:szCs w:val="24"/>
        </w:rPr>
        <w:t xml:space="preserve">образования городской округ Евпатория Республики Крым; </w:t>
      </w:r>
    </w:p>
    <w:p w:rsidR="00805379" w:rsidRPr="00281688" w:rsidRDefault="00805379" w:rsidP="00805379">
      <w:pPr>
        <w:spacing w:after="0"/>
        <w:ind w:firstLine="709"/>
        <w:rPr>
          <w:rFonts w:ascii="Times New Roman" w:hAnsi="Times New Roman"/>
          <w:sz w:val="24"/>
          <w:szCs w:val="24"/>
          <w:highlight w:val="yellow"/>
        </w:rPr>
      </w:pPr>
      <w:r w:rsidRPr="00281688">
        <w:rPr>
          <w:rFonts w:ascii="Times New Roman" w:hAnsi="Times New Roman"/>
          <w:sz w:val="24"/>
          <w:szCs w:val="24"/>
        </w:rPr>
        <w:t xml:space="preserve"> - Предупреждение и ликвидация чрезвычайных ситуаций природного и техногенного характера.</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sz w:val="24"/>
          <w:szCs w:val="24"/>
        </w:rPr>
        <w:t>- Системный подход к мерам, направленным на предупреждение и выявление преступлений, устранение причин и условий совершения преступлений и правонарушений, повышение уровня антитеррористической и антиэкстремистской защищенности жителей городского округа.</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sz w:val="24"/>
          <w:szCs w:val="24"/>
        </w:rPr>
        <w:t>Этому будет способствовать реализация мероприятий и решение задач</w:t>
      </w:r>
      <w:r>
        <w:rPr>
          <w:rFonts w:ascii="Times New Roman" w:hAnsi="Times New Roman"/>
          <w:sz w:val="24"/>
          <w:szCs w:val="24"/>
        </w:rPr>
        <w:t xml:space="preserve"> </w:t>
      </w:r>
      <w:r w:rsidRPr="00281688">
        <w:rPr>
          <w:rFonts w:ascii="Times New Roman" w:hAnsi="Times New Roman"/>
          <w:sz w:val="24"/>
          <w:szCs w:val="24"/>
        </w:rPr>
        <w:t>муниципальны</w:t>
      </w:r>
      <w:r>
        <w:rPr>
          <w:rFonts w:ascii="Times New Roman" w:hAnsi="Times New Roman"/>
          <w:sz w:val="24"/>
          <w:szCs w:val="24"/>
        </w:rPr>
        <w:t>х</w:t>
      </w:r>
      <w:r w:rsidRPr="00281688">
        <w:rPr>
          <w:rFonts w:ascii="Times New Roman" w:hAnsi="Times New Roman"/>
          <w:sz w:val="24"/>
          <w:szCs w:val="24"/>
        </w:rPr>
        <w:t xml:space="preserve"> программ:</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sz w:val="24"/>
          <w:szCs w:val="24"/>
        </w:rPr>
        <w:t>- «Гражданская оборона, защита населения и территорий городского округа Евпатория Республики Крым»;</w:t>
      </w:r>
    </w:p>
    <w:p w:rsidR="00805379" w:rsidRPr="00281688" w:rsidRDefault="00805379" w:rsidP="00805379">
      <w:pPr>
        <w:spacing w:after="0"/>
        <w:ind w:firstLine="709"/>
        <w:rPr>
          <w:rFonts w:ascii="Times New Roman" w:hAnsi="Times New Roman"/>
          <w:bCs/>
          <w:sz w:val="24"/>
          <w:szCs w:val="24"/>
        </w:rPr>
      </w:pPr>
      <w:r w:rsidRPr="00281688">
        <w:rPr>
          <w:rFonts w:ascii="Times New Roman" w:hAnsi="Times New Roman"/>
          <w:sz w:val="24"/>
          <w:szCs w:val="24"/>
        </w:rPr>
        <w:t xml:space="preserve">- «Профилактика правонарушений и преступлений в </w:t>
      </w:r>
      <w:r w:rsidRPr="00281688">
        <w:rPr>
          <w:rFonts w:ascii="Times New Roman" w:hAnsi="Times New Roman"/>
          <w:bCs/>
          <w:sz w:val="24"/>
          <w:szCs w:val="24"/>
        </w:rPr>
        <w:t>муниципальном образовании городской округ Евпатория Республики Крым»;</w:t>
      </w:r>
    </w:p>
    <w:p w:rsidR="00805379" w:rsidRPr="00281688" w:rsidRDefault="00805379" w:rsidP="00805379">
      <w:pPr>
        <w:spacing w:after="0"/>
        <w:ind w:firstLine="709"/>
        <w:rPr>
          <w:rFonts w:ascii="Times New Roman" w:hAnsi="Times New Roman"/>
          <w:sz w:val="24"/>
          <w:szCs w:val="24"/>
        </w:rPr>
      </w:pPr>
      <w:r w:rsidRPr="00281688">
        <w:rPr>
          <w:rFonts w:ascii="Times New Roman" w:hAnsi="Times New Roman"/>
          <w:bCs/>
          <w:sz w:val="24"/>
          <w:szCs w:val="24"/>
        </w:rPr>
        <w:t>- «Профилактика терроризма и экстремизма</w:t>
      </w:r>
      <w:r w:rsidRPr="00281688">
        <w:rPr>
          <w:rFonts w:ascii="Times New Roman" w:hAnsi="Times New Roman"/>
          <w:sz w:val="24"/>
          <w:szCs w:val="24"/>
        </w:rPr>
        <w:t xml:space="preserve"> на территории муниципального образования городской округ Евпатория Республики Крым».</w:t>
      </w:r>
      <w:r w:rsidRPr="00281688">
        <w:rPr>
          <w:rFonts w:ascii="Times New Roman" w:hAnsi="Times New Roman"/>
          <w:bCs/>
          <w:sz w:val="24"/>
          <w:szCs w:val="24"/>
        </w:rPr>
        <w:t xml:space="preserve"> </w:t>
      </w:r>
    </w:p>
    <w:p w:rsidR="00805379" w:rsidRPr="00281688" w:rsidRDefault="00805379" w:rsidP="00805379">
      <w:pPr>
        <w:tabs>
          <w:tab w:val="left" w:pos="709"/>
        </w:tabs>
        <w:autoSpaceDE w:val="0"/>
        <w:spacing w:after="0" w:line="240" w:lineRule="auto"/>
        <w:ind w:firstLine="709"/>
        <w:rPr>
          <w:rFonts w:ascii="Times New Roman" w:hAnsi="Times New Roman"/>
          <w:sz w:val="24"/>
          <w:szCs w:val="24"/>
        </w:rPr>
      </w:pPr>
    </w:p>
    <w:p w:rsidR="00832B8F" w:rsidRPr="00A479E6" w:rsidRDefault="00832B8F" w:rsidP="000879BA">
      <w:pPr>
        <w:pStyle w:val="10"/>
      </w:pPr>
      <w:bookmarkStart w:id="75" w:name="_Toc48665882"/>
      <w:r w:rsidRPr="00A479E6">
        <w:t>СОВЕРШЕНСТВОВАНИЕ ТЕРРИТОРИАЛЬНОГО И ПРОСТРАНСТВЕННОГО РАЗВИТИЯ</w:t>
      </w:r>
      <w:bookmarkEnd w:id="75"/>
    </w:p>
    <w:p w:rsidR="00B47037" w:rsidRPr="00A42B03" w:rsidRDefault="00B47037" w:rsidP="00B47037">
      <w:pPr>
        <w:pStyle w:val="S"/>
        <w:suppressAutoHyphens/>
      </w:pPr>
      <w:r w:rsidRPr="00A42B03">
        <w:t xml:space="preserve">Настоящее </w:t>
      </w:r>
      <w:r>
        <w:t>приоритетное</w:t>
      </w:r>
      <w:r w:rsidRPr="00A42B03">
        <w:t xml:space="preserve"> направление направлено на координацию социально-экономического и территориального планирования, призвано повысить жизнеспособность Стратегии городского округа Евпатория Республики Крым.</w:t>
      </w:r>
    </w:p>
    <w:p w:rsidR="00B47037" w:rsidRPr="00A42B03" w:rsidRDefault="00B47037" w:rsidP="00B47037">
      <w:pPr>
        <w:pStyle w:val="S"/>
        <w:suppressAutoHyphens/>
      </w:pPr>
      <w:r w:rsidRPr="00A42B03">
        <w:t xml:space="preserve">В соответствии с Градостроительным кодексом Российской Федерации и Земельным кодексом Российской Федерации документы территориального планирования являются </w:t>
      </w:r>
      <w:r w:rsidRPr="00A42B03">
        <w:lastRenderedPageBreak/>
        <w:t>основой для сбалансированного развития территории и застройки муниципального образования городской округ Евпатория Республики Крым, а также для осуществления рационального землепользования, создания благоприятной среды жизнедеятельности населения.</w:t>
      </w:r>
    </w:p>
    <w:p w:rsidR="00B47037" w:rsidRPr="00A42B03" w:rsidRDefault="00B47037" w:rsidP="00B47037">
      <w:pPr>
        <w:spacing w:after="0" w:line="0" w:lineRule="atLeast"/>
        <w:ind w:firstLine="708"/>
        <w:rPr>
          <w:rFonts w:ascii="Times New Roman" w:hAnsi="Times New Roman"/>
          <w:sz w:val="24"/>
          <w:szCs w:val="24"/>
        </w:rPr>
      </w:pPr>
      <w:r w:rsidRPr="00A42B03">
        <w:rPr>
          <w:rFonts w:ascii="Times New Roman" w:hAnsi="Times New Roman"/>
          <w:sz w:val="24"/>
          <w:szCs w:val="24"/>
        </w:rPr>
        <w:t>Градостроительная деятельность формирует условия благоприятной среды жизнедеятельности, обеспечивает функционирование и развитие экономики, рынка недвижимости, формирование транспортной инфраструктуры, развитие населенных пунктом и их жилищно-коммунального хозяйства, строительства жилых, общественных, административных, промышленных зданий и сооружений.</w:t>
      </w:r>
    </w:p>
    <w:p w:rsidR="00B47037" w:rsidRPr="00A42B03" w:rsidRDefault="00B47037" w:rsidP="00B47037">
      <w:pPr>
        <w:pStyle w:val="S"/>
        <w:suppressAutoHyphens/>
      </w:pPr>
      <w:r w:rsidRPr="00A42B03">
        <w:t>Анализ состояния документов территориального планирования и градостроительного зонирования показал, что до 2018 г</w:t>
      </w:r>
      <w:r w:rsidR="00370AF4">
        <w:t>ода</w:t>
      </w:r>
      <w:r w:rsidRPr="00A42B03">
        <w:t xml:space="preserve"> на территории городского округа Евпатория Республики Крым </w:t>
      </w:r>
      <w:r w:rsidRPr="00A42B03">
        <w:rPr>
          <w:bCs/>
        </w:rPr>
        <w:t>отсутствовали в полном объеме документы территориального планирования и градостроительного зонирования</w:t>
      </w:r>
      <w:r w:rsidRPr="00A42B03">
        <w:t>, подготовленные в соответствии с требованиями, установленными Градостроительным кодексом Российской Федерации. Кроме того, была необходима разработка документов территориального планирования пгт. Новоозерное и пгт. Мирный, которые не обеспечены градостроительной документацией.</w:t>
      </w:r>
    </w:p>
    <w:p w:rsidR="00B47037" w:rsidRPr="00A42B03" w:rsidRDefault="00B47037" w:rsidP="00B47037">
      <w:pPr>
        <w:pStyle w:val="S"/>
        <w:suppressAutoHyphens/>
        <w:rPr>
          <w:lang w:eastAsia="ru-RU"/>
        </w:rPr>
      </w:pPr>
      <w:r w:rsidRPr="00A42B03">
        <w:t xml:space="preserve">В соответствии с имеющимися полномочиями, в рамках реализации мероприятий </w:t>
      </w:r>
      <w:r w:rsidRPr="00A42B03">
        <w:rPr>
          <w:lang w:eastAsia="ru-RU"/>
        </w:rPr>
        <w:t>федеральной целевой программы «Социально-экономическое развитие Республики Крым и г. Севастополя до 202</w:t>
      </w:r>
      <w:r w:rsidR="008521C7">
        <w:rPr>
          <w:lang w:eastAsia="ru-RU"/>
        </w:rPr>
        <w:t>4</w:t>
      </w:r>
      <w:r w:rsidRPr="00A42B03">
        <w:rPr>
          <w:lang w:eastAsia="ru-RU"/>
        </w:rPr>
        <w:t xml:space="preserve"> года», за период с 2015 г. по настоящее время отделом архитектуры и градостроительства администрации г. Евпатории Республики Крым разработана и утверждена следующая документация:</w:t>
      </w:r>
    </w:p>
    <w:p w:rsidR="00B47037" w:rsidRPr="00A42B03" w:rsidRDefault="00B47037" w:rsidP="00B47037">
      <w:pPr>
        <w:spacing w:after="0" w:line="240" w:lineRule="auto"/>
        <w:ind w:firstLine="709"/>
        <w:contextualSpacing/>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2557"/>
        <w:gridCol w:w="1207"/>
        <w:gridCol w:w="1134"/>
        <w:gridCol w:w="1417"/>
        <w:gridCol w:w="1276"/>
        <w:gridCol w:w="1383"/>
      </w:tblGrid>
      <w:tr w:rsidR="00B47037" w:rsidRPr="00A42B03" w:rsidTr="00F66C4A">
        <w:tc>
          <w:tcPr>
            <w:tcW w:w="597" w:type="dxa"/>
            <w:shd w:val="clear" w:color="auto" w:fill="auto"/>
          </w:tcPr>
          <w:p w:rsidR="00B47037" w:rsidRPr="00A42B03" w:rsidRDefault="00B47037" w:rsidP="00F66C4A">
            <w:pPr>
              <w:spacing w:after="0"/>
              <w:jc w:val="center"/>
              <w:rPr>
                <w:rFonts w:ascii="Times New Roman" w:eastAsia="Batang" w:hAnsi="Times New Roman"/>
                <w:b/>
                <w:sz w:val="24"/>
                <w:szCs w:val="24"/>
              </w:rPr>
            </w:pPr>
            <w:r w:rsidRPr="00A42B03">
              <w:rPr>
                <w:rFonts w:ascii="Times New Roman" w:eastAsia="Batang" w:hAnsi="Times New Roman"/>
                <w:b/>
                <w:sz w:val="24"/>
                <w:szCs w:val="24"/>
              </w:rPr>
              <w:t>№</w:t>
            </w:r>
          </w:p>
          <w:p w:rsidR="00B47037" w:rsidRPr="00A42B03" w:rsidRDefault="00B47037" w:rsidP="00F66C4A">
            <w:pPr>
              <w:spacing w:after="0"/>
              <w:jc w:val="center"/>
              <w:rPr>
                <w:rFonts w:ascii="Times New Roman" w:eastAsia="Batang" w:hAnsi="Times New Roman"/>
                <w:b/>
                <w:sz w:val="24"/>
                <w:szCs w:val="24"/>
              </w:rPr>
            </w:pPr>
            <w:r w:rsidRPr="00A42B03">
              <w:rPr>
                <w:rFonts w:ascii="Times New Roman" w:eastAsia="Batang" w:hAnsi="Times New Roman"/>
                <w:b/>
                <w:sz w:val="24"/>
                <w:szCs w:val="24"/>
              </w:rPr>
              <w:t>п/п</w:t>
            </w:r>
          </w:p>
        </w:tc>
        <w:tc>
          <w:tcPr>
            <w:tcW w:w="2557" w:type="dxa"/>
            <w:shd w:val="clear" w:color="auto" w:fill="auto"/>
          </w:tcPr>
          <w:p w:rsidR="00B47037" w:rsidRPr="00A42B03" w:rsidRDefault="00B47037" w:rsidP="00F66C4A">
            <w:pPr>
              <w:spacing w:after="0"/>
              <w:jc w:val="center"/>
              <w:rPr>
                <w:rFonts w:ascii="Times New Roman" w:eastAsia="Batang" w:hAnsi="Times New Roman"/>
                <w:b/>
                <w:sz w:val="24"/>
                <w:szCs w:val="24"/>
              </w:rPr>
            </w:pPr>
            <w:r w:rsidRPr="00A42B03">
              <w:rPr>
                <w:rFonts w:ascii="Times New Roman" w:eastAsia="Batang" w:hAnsi="Times New Roman"/>
                <w:b/>
                <w:sz w:val="24"/>
                <w:szCs w:val="24"/>
              </w:rPr>
              <w:t>Наименование работ</w:t>
            </w:r>
          </w:p>
          <w:p w:rsidR="00B47037" w:rsidRPr="00A42B03" w:rsidRDefault="00B47037" w:rsidP="00F66C4A">
            <w:pPr>
              <w:spacing w:after="0"/>
              <w:jc w:val="center"/>
              <w:rPr>
                <w:rFonts w:ascii="Times New Roman" w:eastAsia="Batang" w:hAnsi="Times New Roman"/>
                <w:b/>
                <w:sz w:val="24"/>
                <w:szCs w:val="24"/>
              </w:rPr>
            </w:pPr>
          </w:p>
        </w:tc>
        <w:tc>
          <w:tcPr>
            <w:tcW w:w="1207" w:type="dxa"/>
          </w:tcPr>
          <w:p w:rsidR="00B47037" w:rsidRPr="00A42B03" w:rsidRDefault="00B47037" w:rsidP="00F66C4A">
            <w:pPr>
              <w:spacing w:after="0"/>
              <w:jc w:val="center"/>
              <w:rPr>
                <w:rFonts w:ascii="Times New Roman" w:eastAsia="Batang" w:hAnsi="Times New Roman"/>
                <w:b/>
                <w:sz w:val="24"/>
                <w:szCs w:val="24"/>
              </w:rPr>
            </w:pPr>
            <w:r w:rsidRPr="00A42B03">
              <w:rPr>
                <w:rFonts w:ascii="Times New Roman" w:eastAsia="Batang" w:hAnsi="Times New Roman"/>
                <w:b/>
                <w:sz w:val="24"/>
                <w:szCs w:val="24"/>
              </w:rPr>
              <w:t>2015г.</w:t>
            </w:r>
          </w:p>
          <w:p w:rsidR="00B47037" w:rsidRPr="00A42B03" w:rsidRDefault="00B47037" w:rsidP="00F66C4A">
            <w:pPr>
              <w:spacing w:after="0"/>
              <w:jc w:val="center"/>
              <w:rPr>
                <w:rFonts w:ascii="Times New Roman" w:eastAsia="Batang" w:hAnsi="Times New Roman"/>
                <w:b/>
                <w:sz w:val="24"/>
                <w:szCs w:val="24"/>
              </w:rPr>
            </w:pPr>
          </w:p>
        </w:tc>
        <w:tc>
          <w:tcPr>
            <w:tcW w:w="1134" w:type="dxa"/>
          </w:tcPr>
          <w:p w:rsidR="00B47037" w:rsidRPr="00A42B03" w:rsidRDefault="00B47037" w:rsidP="00F66C4A">
            <w:pPr>
              <w:spacing w:after="0"/>
              <w:jc w:val="center"/>
              <w:rPr>
                <w:rFonts w:ascii="Times New Roman" w:eastAsia="Batang" w:hAnsi="Times New Roman"/>
                <w:b/>
                <w:sz w:val="24"/>
                <w:szCs w:val="24"/>
              </w:rPr>
            </w:pPr>
            <w:r w:rsidRPr="00A42B03">
              <w:rPr>
                <w:rFonts w:ascii="Times New Roman" w:eastAsia="Batang" w:hAnsi="Times New Roman"/>
                <w:b/>
                <w:sz w:val="24"/>
                <w:szCs w:val="24"/>
              </w:rPr>
              <w:t>2016г.</w:t>
            </w:r>
          </w:p>
        </w:tc>
        <w:tc>
          <w:tcPr>
            <w:tcW w:w="1417" w:type="dxa"/>
          </w:tcPr>
          <w:p w:rsidR="00B47037" w:rsidRPr="00A42B03" w:rsidRDefault="00B47037" w:rsidP="00F66C4A">
            <w:pPr>
              <w:spacing w:after="0"/>
              <w:jc w:val="center"/>
              <w:rPr>
                <w:rFonts w:ascii="Times New Roman" w:eastAsia="Batang" w:hAnsi="Times New Roman"/>
                <w:b/>
                <w:sz w:val="24"/>
                <w:szCs w:val="24"/>
              </w:rPr>
            </w:pPr>
            <w:r w:rsidRPr="00A42B03">
              <w:rPr>
                <w:rFonts w:ascii="Times New Roman" w:eastAsia="Batang" w:hAnsi="Times New Roman"/>
                <w:b/>
                <w:sz w:val="24"/>
                <w:szCs w:val="24"/>
              </w:rPr>
              <w:t>2017г.</w:t>
            </w:r>
          </w:p>
        </w:tc>
        <w:tc>
          <w:tcPr>
            <w:tcW w:w="1276" w:type="dxa"/>
          </w:tcPr>
          <w:p w:rsidR="00B47037" w:rsidRPr="00A42B03" w:rsidRDefault="00B47037" w:rsidP="00F66C4A">
            <w:pPr>
              <w:spacing w:after="0"/>
              <w:jc w:val="center"/>
              <w:rPr>
                <w:rFonts w:ascii="Times New Roman" w:eastAsia="Batang" w:hAnsi="Times New Roman"/>
                <w:b/>
                <w:sz w:val="24"/>
                <w:szCs w:val="24"/>
              </w:rPr>
            </w:pPr>
            <w:r w:rsidRPr="00A42B03">
              <w:rPr>
                <w:rFonts w:ascii="Times New Roman" w:eastAsia="Batang" w:hAnsi="Times New Roman"/>
                <w:b/>
                <w:sz w:val="24"/>
                <w:szCs w:val="24"/>
              </w:rPr>
              <w:t>2018г.</w:t>
            </w:r>
          </w:p>
        </w:tc>
        <w:tc>
          <w:tcPr>
            <w:tcW w:w="1383" w:type="dxa"/>
            <w:shd w:val="clear" w:color="auto" w:fill="auto"/>
          </w:tcPr>
          <w:p w:rsidR="00B47037" w:rsidRPr="00A42B03" w:rsidRDefault="00B47037" w:rsidP="00F66C4A">
            <w:pPr>
              <w:spacing w:after="0"/>
              <w:jc w:val="center"/>
              <w:rPr>
                <w:rFonts w:ascii="Times New Roman" w:eastAsia="Batang" w:hAnsi="Times New Roman"/>
                <w:b/>
                <w:sz w:val="24"/>
                <w:szCs w:val="24"/>
              </w:rPr>
            </w:pPr>
            <w:r w:rsidRPr="00A42B03">
              <w:rPr>
                <w:rFonts w:ascii="Times New Roman" w:eastAsia="Batang" w:hAnsi="Times New Roman"/>
                <w:b/>
                <w:sz w:val="24"/>
                <w:szCs w:val="24"/>
              </w:rPr>
              <w:t>2019г.</w:t>
            </w:r>
          </w:p>
        </w:tc>
      </w:tr>
      <w:tr w:rsidR="00B47037" w:rsidRPr="00A42B03" w:rsidTr="00F66C4A">
        <w:tc>
          <w:tcPr>
            <w:tcW w:w="597" w:type="dxa"/>
            <w:shd w:val="clear" w:color="auto" w:fill="auto"/>
          </w:tcPr>
          <w:p w:rsidR="00B47037" w:rsidRPr="00A42B03" w:rsidRDefault="00B47037" w:rsidP="00F66C4A">
            <w:pPr>
              <w:tabs>
                <w:tab w:val="left" w:pos="0"/>
              </w:tabs>
              <w:spacing w:after="0"/>
              <w:ind w:right="-72"/>
              <w:rPr>
                <w:rFonts w:ascii="Times New Roman" w:eastAsia="Batang" w:hAnsi="Times New Roman"/>
                <w:sz w:val="24"/>
                <w:szCs w:val="24"/>
              </w:rPr>
            </w:pPr>
            <w:r w:rsidRPr="00A42B03">
              <w:rPr>
                <w:rFonts w:ascii="Times New Roman" w:eastAsia="Batang" w:hAnsi="Times New Roman"/>
                <w:sz w:val="24"/>
                <w:szCs w:val="24"/>
              </w:rPr>
              <w:t>1</w:t>
            </w:r>
          </w:p>
        </w:tc>
        <w:tc>
          <w:tcPr>
            <w:tcW w:w="2557" w:type="dxa"/>
            <w:shd w:val="clear" w:color="auto" w:fill="auto"/>
          </w:tcPr>
          <w:p w:rsidR="00B47037" w:rsidRPr="00A42B03" w:rsidRDefault="00B47037" w:rsidP="00F66C4A">
            <w:pPr>
              <w:spacing w:after="0"/>
              <w:rPr>
                <w:rFonts w:ascii="Times New Roman" w:eastAsia="Batang" w:hAnsi="Times New Roman"/>
                <w:b/>
                <w:sz w:val="20"/>
                <w:szCs w:val="20"/>
              </w:rPr>
            </w:pPr>
            <w:r w:rsidRPr="00A42B03">
              <w:rPr>
                <w:rFonts w:ascii="Times New Roman" w:eastAsia="Batang" w:hAnsi="Times New Roman"/>
                <w:sz w:val="20"/>
                <w:szCs w:val="20"/>
              </w:rPr>
              <w:t>Генеральный план муниципального образования городской округ Евпатория</w:t>
            </w:r>
          </w:p>
        </w:tc>
        <w:tc>
          <w:tcPr>
            <w:tcW w:w="120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134"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41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276"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w:t>
            </w:r>
          </w:p>
        </w:tc>
        <w:tc>
          <w:tcPr>
            <w:tcW w:w="1383" w:type="dxa"/>
            <w:shd w:val="clear" w:color="auto" w:fill="auto"/>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r>
      <w:tr w:rsidR="00B47037" w:rsidRPr="00A42B03" w:rsidTr="00F66C4A">
        <w:tc>
          <w:tcPr>
            <w:tcW w:w="597" w:type="dxa"/>
            <w:shd w:val="clear" w:color="auto" w:fill="auto"/>
          </w:tcPr>
          <w:p w:rsidR="00B47037" w:rsidRPr="00A42B03" w:rsidRDefault="00B47037" w:rsidP="00F66C4A">
            <w:pPr>
              <w:tabs>
                <w:tab w:val="left" w:pos="0"/>
              </w:tabs>
              <w:spacing w:after="0"/>
              <w:ind w:right="-72"/>
              <w:rPr>
                <w:rFonts w:ascii="Times New Roman" w:eastAsia="Batang" w:hAnsi="Times New Roman"/>
                <w:sz w:val="24"/>
                <w:szCs w:val="24"/>
              </w:rPr>
            </w:pPr>
            <w:r w:rsidRPr="00A42B03">
              <w:rPr>
                <w:rFonts w:ascii="Times New Roman" w:eastAsia="Batang" w:hAnsi="Times New Roman"/>
                <w:sz w:val="24"/>
                <w:szCs w:val="24"/>
              </w:rPr>
              <w:t>2</w:t>
            </w:r>
          </w:p>
        </w:tc>
        <w:tc>
          <w:tcPr>
            <w:tcW w:w="2557" w:type="dxa"/>
            <w:shd w:val="clear" w:color="auto" w:fill="auto"/>
          </w:tcPr>
          <w:p w:rsidR="00B47037" w:rsidRPr="00A42B03" w:rsidRDefault="00B47037" w:rsidP="00F66C4A">
            <w:pPr>
              <w:spacing w:after="0"/>
              <w:rPr>
                <w:rFonts w:ascii="Times New Roman" w:eastAsia="Batang" w:hAnsi="Times New Roman"/>
                <w:sz w:val="20"/>
                <w:szCs w:val="20"/>
              </w:rPr>
            </w:pPr>
            <w:r w:rsidRPr="00A42B03">
              <w:rPr>
                <w:rFonts w:ascii="Times New Roman" w:eastAsia="Batang" w:hAnsi="Times New Roman"/>
                <w:sz w:val="20"/>
                <w:szCs w:val="20"/>
              </w:rPr>
              <w:t>Правила землепользования и застройки муниципального образования городской округ Евпатория</w:t>
            </w:r>
          </w:p>
        </w:tc>
        <w:tc>
          <w:tcPr>
            <w:tcW w:w="120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134"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41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276"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383" w:type="dxa"/>
            <w:shd w:val="clear" w:color="auto" w:fill="auto"/>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w:t>
            </w:r>
          </w:p>
        </w:tc>
      </w:tr>
      <w:tr w:rsidR="00B47037" w:rsidRPr="00A42B03" w:rsidTr="00F66C4A">
        <w:tc>
          <w:tcPr>
            <w:tcW w:w="597" w:type="dxa"/>
            <w:shd w:val="clear" w:color="auto" w:fill="auto"/>
          </w:tcPr>
          <w:p w:rsidR="00B47037" w:rsidRPr="00A42B03" w:rsidRDefault="00B47037" w:rsidP="00F66C4A">
            <w:pPr>
              <w:tabs>
                <w:tab w:val="left" w:pos="0"/>
              </w:tabs>
              <w:spacing w:after="0"/>
              <w:ind w:right="-72"/>
              <w:rPr>
                <w:rFonts w:ascii="Times New Roman" w:eastAsia="Batang" w:hAnsi="Times New Roman"/>
                <w:sz w:val="24"/>
                <w:szCs w:val="24"/>
              </w:rPr>
            </w:pPr>
            <w:r w:rsidRPr="00A42B03">
              <w:rPr>
                <w:rFonts w:ascii="Times New Roman" w:eastAsia="Batang" w:hAnsi="Times New Roman"/>
                <w:sz w:val="24"/>
                <w:szCs w:val="24"/>
              </w:rPr>
              <w:t>3.</w:t>
            </w:r>
          </w:p>
        </w:tc>
        <w:tc>
          <w:tcPr>
            <w:tcW w:w="2557" w:type="dxa"/>
            <w:shd w:val="clear" w:color="auto" w:fill="auto"/>
          </w:tcPr>
          <w:p w:rsidR="00B47037" w:rsidRPr="00A42B03" w:rsidRDefault="00B47037" w:rsidP="00F66C4A">
            <w:pPr>
              <w:spacing w:after="0"/>
              <w:rPr>
                <w:rFonts w:ascii="Times New Roman" w:eastAsia="Batang" w:hAnsi="Times New Roman"/>
                <w:sz w:val="20"/>
                <w:szCs w:val="20"/>
              </w:rPr>
            </w:pPr>
            <w:r w:rsidRPr="00A42B03">
              <w:rPr>
                <w:rFonts w:ascii="Times New Roman" w:eastAsia="Batang" w:hAnsi="Times New Roman"/>
                <w:sz w:val="20"/>
                <w:szCs w:val="20"/>
              </w:rPr>
              <w:t>Местные нормативы градостроительного проектирования</w:t>
            </w:r>
            <w:r w:rsidR="00044936">
              <w:rPr>
                <w:rFonts w:ascii="Times New Roman" w:eastAsia="Batang" w:hAnsi="Times New Roman"/>
                <w:sz w:val="20"/>
                <w:szCs w:val="20"/>
              </w:rPr>
              <w:t xml:space="preserve"> </w:t>
            </w:r>
            <w:r w:rsidRPr="00A42B03">
              <w:rPr>
                <w:rFonts w:ascii="Times New Roman" w:eastAsia="Batang" w:hAnsi="Times New Roman"/>
                <w:sz w:val="20"/>
                <w:szCs w:val="20"/>
              </w:rPr>
              <w:t xml:space="preserve">муниципального образования городской округ Евпатория </w:t>
            </w:r>
          </w:p>
        </w:tc>
        <w:tc>
          <w:tcPr>
            <w:tcW w:w="120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134"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41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276"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w:t>
            </w:r>
          </w:p>
        </w:tc>
        <w:tc>
          <w:tcPr>
            <w:tcW w:w="1383" w:type="dxa"/>
            <w:shd w:val="clear" w:color="auto" w:fill="auto"/>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r>
      <w:tr w:rsidR="00B47037" w:rsidRPr="00A42B03" w:rsidTr="00F66C4A">
        <w:tc>
          <w:tcPr>
            <w:tcW w:w="597" w:type="dxa"/>
            <w:shd w:val="clear" w:color="auto" w:fill="auto"/>
          </w:tcPr>
          <w:p w:rsidR="00B47037" w:rsidRPr="00A42B03" w:rsidRDefault="00B47037" w:rsidP="00F66C4A">
            <w:pPr>
              <w:spacing w:after="0"/>
              <w:rPr>
                <w:rFonts w:ascii="Times New Roman" w:eastAsia="Batang" w:hAnsi="Times New Roman"/>
                <w:sz w:val="24"/>
                <w:szCs w:val="24"/>
              </w:rPr>
            </w:pPr>
            <w:r w:rsidRPr="00A42B03">
              <w:rPr>
                <w:rFonts w:ascii="Times New Roman" w:eastAsia="Batang" w:hAnsi="Times New Roman"/>
                <w:sz w:val="24"/>
                <w:szCs w:val="24"/>
              </w:rPr>
              <w:t>4.</w:t>
            </w:r>
          </w:p>
        </w:tc>
        <w:tc>
          <w:tcPr>
            <w:tcW w:w="2557" w:type="dxa"/>
            <w:shd w:val="clear" w:color="auto" w:fill="auto"/>
          </w:tcPr>
          <w:p w:rsidR="00B47037" w:rsidRPr="00A42B03" w:rsidRDefault="00B47037" w:rsidP="00F66C4A">
            <w:pPr>
              <w:spacing w:after="0"/>
              <w:rPr>
                <w:rFonts w:ascii="Times New Roman" w:eastAsia="Batang" w:hAnsi="Times New Roman"/>
                <w:sz w:val="20"/>
                <w:szCs w:val="20"/>
              </w:rPr>
            </w:pPr>
            <w:r w:rsidRPr="00A42B03">
              <w:rPr>
                <w:rFonts w:ascii="Times New Roman" w:eastAsia="Batang" w:hAnsi="Times New Roman"/>
                <w:sz w:val="20"/>
                <w:szCs w:val="20"/>
              </w:rPr>
              <w:t>Документация по планировке территории (в составе проект планировки и проект межевания территории)</w:t>
            </w:r>
          </w:p>
        </w:tc>
        <w:tc>
          <w:tcPr>
            <w:tcW w:w="120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122</w:t>
            </w:r>
          </w:p>
        </w:tc>
        <w:tc>
          <w:tcPr>
            <w:tcW w:w="1134"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48</w:t>
            </w:r>
          </w:p>
        </w:tc>
        <w:tc>
          <w:tcPr>
            <w:tcW w:w="141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5</w:t>
            </w:r>
          </w:p>
        </w:tc>
        <w:tc>
          <w:tcPr>
            <w:tcW w:w="1276"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17</w:t>
            </w:r>
          </w:p>
        </w:tc>
        <w:tc>
          <w:tcPr>
            <w:tcW w:w="1383" w:type="dxa"/>
            <w:shd w:val="clear" w:color="auto" w:fill="auto"/>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9</w:t>
            </w:r>
          </w:p>
        </w:tc>
      </w:tr>
      <w:tr w:rsidR="00B47037" w:rsidRPr="00A42B03" w:rsidTr="00F66C4A">
        <w:tc>
          <w:tcPr>
            <w:tcW w:w="597" w:type="dxa"/>
            <w:shd w:val="clear" w:color="auto" w:fill="auto"/>
          </w:tcPr>
          <w:p w:rsidR="00B47037" w:rsidRPr="00A42B03" w:rsidRDefault="00B47037" w:rsidP="00F66C4A">
            <w:pPr>
              <w:spacing w:after="0"/>
              <w:rPr>
                <w:rFonts w:ascii="Times New Roman" w:eastAsia="Batang" w:hAnsi="Times New Roman"/>
                <w:sz w:val="24"/>
                <w:szCs w:val="24"/>
              </w:rPr>
            </w:pPr>
            <w:r w:rsidRPr="00A42B03">
              <w:rPr>
                <w:rFonts w:ascii="Times New Roman" w:eastAsia="Batang" w:hAnsi="Times New Roman"/>
                <w:sz w:val="24"/>
                <w:szCs w:val="24"/>
              </w:rPr>
              <w:t>5.</w:t>
            </w:r>
          </w:p>
        </w:tc>
        <w:tc>
          <w:tcPr>
            <w:tcW w:w="2557" w:type="dxa"/>
            <w:shd w:val="clear" w:color="auto" w:fill="auto"/>
          </w:tcPr>
          <w:p w:rsidR="00B47037" w:rsidRPr="00A42B03" w:rsidRDefault="00B47037" w:rsidP="00F66C4A">
            <w:pPr>
              <w:spacing w:after="0"/>
              <w:rPr>
                <w:rFonts w:ascii="Times New Roman" w:eastAsia="Batang" w:hAnsi="Times New Roman"/>
                <w:sz w:val="20"/>
                <w:szCs w:val="20"/>
              </w:rPr>
            </w:pPr>
            <w:r w:rsidRPr="00A42B03">
              <w:rPr>
                <w:rFonts w:ascii="Times New Roman" w:eastAsia="Batang" w:hAnsi="Times New Roman"/>
                <w:sz w:val="20"/>
                <w:szCs w:val="20"/>
              </w:rPr>
              <w:t>Градостроительные планы земельных участков</w:t>
            </w:r>
          </w:p>
        </w:tc>
        <w:tc>
          <w:tcPr>
            <w:tcW w:w="1207"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55</w:t>
            </w:r>
          </w:p>
        </w:tc>
        <w:tc>
          <w:tcPr>
            <w:tcW w:w="1134"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117</w:t>
            </w:r>
          </w:p>
        </w:tc>
        <w:tc>
          <w:tcPr>
            <w:tcW w:w="1417"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98</w:t>
            </w:r>
          </w:p>
        </w:tc>
        <w:tc>
          <w:tcPr>
            <w:tcW w:w="1276"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109</w:t>
            </w:r>
          </w:p>
        </w:tc>
        <w:tc>
          <w:tcPr>
            <w:tcW w:w="1383" w:type="dxa"/>
            <w:shd w:val="clear" w:color="auto" w:fill="auto"/>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117</w:t>
            </w:r>
          </w:p>
        </w:tc>
      </w:tr>
      <w:tr w:rsidR="00B47037" w:rsidRPr="00A42B03" w:rsidTr="00F66C4A">
        <w:tc>
          <w:tcPr>
            <w:tcW w:w="597" w:type="dxa"/>
            <w:shd w:val="clear" w:color="auto" w:fill="auto"/>
          </w:tcPr>
          <w:p w:rsidR="00B47037" w:rsidRPr="00A42B03" w:rsidRDefault="00B47037" w:rsidP="00F66C4A">
            <w:pPr>
              <w:spacing w:after="0"/>
              <w:rPr>
                <w:rFonts w:ascii="Times New Roman" w:eastAsia="Batang" w:hAnsi="Times New Roman"/>
                <w:sz w:val="24"/>
                <w:szCs w:val="24"/>
              </w:rPr>
            </w:pPr>
            <w:r w:rsidRPr="00A42B03">
              <w:rPr>
                <w:rFonts w:ascii="Times New Roman" w:eastAsia="Batang" w:hAnsi="Times New Roman"/>
                <w:sz w:val="24"/>
                <w:szCs w:val="24"/>
              </w:rPr>
              <w:t>6.</w:t>
            </w:r>
          </w:p>
        </w:tc>
        <w:tc>
          <w:tcPr>
            <w:tcW w:w="2557" w:type="dxa"/>
            <w:shd w:val="clear" w:color="auto" w:fill="auto"/>
          </w:tcPr>
          <w:p w:rsidR="00B47037" w:rsidRPr="00A42B03" w:rsidRDefault="00B47037" w:rsidP="00F66C4A">
            <w:pPr>
              <w:spacing w:after="0"/>
              <w:rPr>
                <w:rFonts w:ascii="Times New Roman" w:eastAsia="Batang" w:hAnsi="Times New Roman"/>
                <w:sz w:val="20"/>
                <w:szCs w:val="20"/>
              </w:rPr>
            </w:pPr>
            <w:r w:rsidRPr="00A42B03">
              <w:rPr>
                <w:rFonts w:ascii="Times New Roman" w:eastAsia="Batang" w:hAnsi="Times New Roman"/>
                <w:sz w:val="20"/>
                <w:szCs w:val="20"/>
              </w:rPr>
              <w:t>Установление вида разрешенного использования земельных участков</w:t>
            </w:r>
          </w:p>
        </w:tc>
        <w:tc>
          <w:tcPr>
            <w:tcW w:w="1207"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168</w:t>
            </w:r>
          </w:p>
        </w:tc>
        <w:tc>
          <w:tcPr>
            <w:tcW w:w="1134"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286</w:t>
            </w:r>
          </w:p>
        </w:tc>
        <w:tc>
          <w:tcPr>
            <w:tcW w:w="1417"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135</w:t>
            </w:r>
          </w:p>
        </w:tc>
        <w:tc>
          <w:tcPr>
            <w:tcW w:w="1276"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127</w:t>
            </w:r>
          </w:p>
        </w:tc>
        <w:tc>
          <w:tcPr>
            <w:tcW w:w="1383" w:type="dxa"/>
            <w:shd w:val="clear" w:color="auto" w:fill="auto"/>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102</w:t>
            </w:r>
          </w:p>
        </w:tc>
      </w:tr>
      <w:tr w:rsidR="00B47037" w:rsidRPr="00A42B03" w:rsidTr="00F66C4A">
        <w:tc>
          <w:tcPr>
            <w:tcW w:w="597" w:type="dxa"/>
            <w:shd w:val="clear" w:color="auto" w:fill="auto"/>
          </w:tcPr>
          <w:p w:rsidR="00B47037" w:rsidRPr="00A42B03" w:rsidRDefault="00B47037" w:rsidP="00F66C4A">
            <w:pPr>
              <w:spacing w:after="0"/>
              <w:rPr>
                <w:rFonts w:ascii="Times New Roman" w:eastAsia="Batang" w:hAnsi="Times New Roman"/>
                <w:sz w:val="24"/>
                <w:szCs w:val="24"/>
              </w:rPr>
            </w:pPr>
            <w:r w:rsidRPr="00A42B03">
              <w:rPr>
                <w:rFonts w:ascii="Times New Roman" w:eastAsia="Batang" w:hAnsi="Times New Roman"/>
                <w:sz w:val="24"/>
                <w:szCs w:val="24"/>
              </w:rPr>
              <w:t>7.</w:t>
            </w:r>
          </w:p>
        </w:tc>
        <w:tc>
          <w:tcPr>
            <w:tcW w:w="2557" w:type="dxa"/>
            <w:shd w:val="clear" w:color="auto" w:fill="auto"/>
          </w:tcPr>
          <w:p w:rsidR="00B47037" w:rsidRPr="00A42B03" w:rsidRDefault="00B47037" w:rsidP="00F66C4A">
            <w:pPr>
              <w:spacing w:after="0"/>
              <w:rPr>
                <w:rFonts w:ascii="Times New Roman" w:eastAsia="Batang" w:hAnsi="Times New Roman"/>
                <w:sz w:val="20"/>
                <w:szCs w:val="20"/>
              </w:rPr>
            </w:pPr>
            <w:r w:rsidRPr="00A42B03">
              <w:rPr>
                <w:rFonts w:ascii="Times New Roman" w:eastAsia="Batang" w:hAnsi="Times New Roman"/>
                <w:sz w:val="20"/>
                <w:szCs w:val="20"/>
              </w:rPr>
              <w:t>Присвоение, изменение и аннулирование адресов объектам недвижимого имущества</w:t>
            </w:r>
          </w:p>
        </w:tc>
        <w:tc>
          <w:tcPr>
            <w:tcW w:w="1207"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49</w:t>
            </w:r>
          </w:p>
        </w:tc>
        <w:tc>
          <w:tcPr>
            <w:tcW w:w="1134"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154</w:t>
            </w:r>
          </w:p>
        </w:tc>
        <w:tc>
          <w:tcPr>
            <w:tcW w:w="1417"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144</w:t>
            </w:r>
          </w:p>
        </w:tc>
        <w:tc>
          <w:tcPr>
            <w:tcW w:w="1276"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134</w:t>
            </w:r>
          </w:p>
        </w:tc>
        <w:tc>
          <w:tcPr>
            <w:tcW w:w="1383" w:type="dxa"/>
            <w:shd w:val="clear" w:color="auto" w:fill="auto"/>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157</w:t>
            </w:r>
          </w:p>
        </w:tc>
      </w:tr>
      <w:tr w:rsidR="00B47037" w:rsidRPr="00A42B03" w:rsidTr="00F66C4A">
        <w:tc>
          <w:tcPr>
            <w:tcW w:w="597" w:type="dxa"/>
            <w:shd w:val="clear" w:color="auto" w:fill="auto"/>
          </w:tcPr>
          <w:p w:rsidR="00B47037" w:rsidRPr="00A42B03" w:rsidRDefault="00B47037" w:rsidP="00F66C4A">
            <w:pPr>
              <w:spacing w:after="0"/>
              <w:rPr>
                <w:rFonts w:ascii="Times New Roman" w:eastAsia="Batang" w:hAnsi="Times New Roman"/>
                <w:sz w:val="24"/>
                <w:szCs w:val="24"/>
              </w:rPr>
            </w:pPr>
            <w:r w:rsidRPr="00A42B03">
              <w:rPr>
                <w:rFonts w:ascii="Times New Roman" w:eastAsia="Batang" w:hAnsi="Times New Roman"/>
                <w:sz w:val="24"/>
                <w:szCs w:val="24"/>
              </w:rPr>
              <w:t>8.</w:t>
            </w:r>
          </w:p>
        </w:tc>
        <w:tc>
          <w:tcPr>
            <w:tcW w:w="2557" w:type="dxa"/>
            <w:shd w:val="clear" w:color="auto" w:fill="auto"/>
          </w:tcPr>
          <w:p w:rsidR="00B47037" w:rsidRPr="00A42B03" w:rsidRDefault="00B47037" w:rsidP="00F66C4A">
            <w:pPr>
              <w:spacing w:after="0"/>
              <w:rPr>
                <w:rFonts w:ascii="Times New Roman" w:eastAsia="Batang" w:hAnsi="Times New Roman"/>
                <w:sz w:val="20"/>
                <w:szCs w:val="20"/>
              </w:rPr>
            </w:pPr>
            <w:r w:rsidRPr="00A42B03">
              <w:rPr>
                <w:rFonts w:ascii="Times New Roman" w:eastAsia="Times New Roman" w:hAnsi="Times New Roman"/>
                <w:sz w:val="20"/>
                <w:szCs w:val="20"/>
                <w:lang w:eastAsia="ru-RU"/>
              </w:rPr>
              <w:t>Выдача предписаний на демонтаж объектов наружной рекламы и информации</w:t>
            </w:r>
          </w:p>
        </w:tc>
        <w:tc>
          <w:tcPr>
            <w:tcW w:w="1207"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157</w:t>
            </w:r>
          </w:p>
        </w:tc>
        <w:tc>
          <w:tcPr>
            <w:tcW w:w="1134"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122</w:t>
            </w:r>
          </w:p>
        </w:tc>
        <w:tc>
          <w:tcPr>
            <w:tcW w:w="1417" w:type="dxa"/>
          </w:tcPr>
          <w:p w:rsidR="00B47037" w:rsidRPr="00A42B03" w:rsidRDefault="00B47037" w:rsidP="00F66C4A">
            <w:pPr>
              <w:spacing w:after="0" w:line="256" w:lineRule="auto"/>
              <w:jc w:val="center"/>
              <w:rPr>
                <w:rFonts w:ascii="Times New Roman" w:eastAsia="Batang" w:hAnsi="Times New Roman"/>
                <w:sz w:val="24"/>
                <w:szCs w:val="24"/>
              </w:rPr>
            </w:pPr>
            <w:r w:rsidRPr="00A42B03">
              <w:rPr>
                <w:rFonts w:ascii="Times New Roman" w:eastAsia="Batang" w:hAnsi="Times New Roman"/>
                <w:sz w:val="24"/>
                <w:szCs w:val="24"/>
              </w:rPr>
              <w:t>371</w:t>
            </w:r>
          </w:p>
        </w:tc>
        <w:tc>
          <w:tcPr>
            <w:tcW w:w="1276"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144</w:t>
            </w:r>
          </w:p>
        </w:tc>
        <w:tc>
          <w:tcPr>
            <w:tcW w:w="1383" w:type="dxa"/>
            <w:shd w:val="clear" w:color="auto" w:fill="auto"/>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181</w:t>
            </w:r>
          </w:p>
        </w:tc>
      </w:tr>
      <w:tr w:rsidR="00B47037" w:rsidRPr="00A42B03" w:rsidTr="00F66C4A">
        <w:tc>
          <w:tcPr>
            <w:tcW w:w="597" w:type="dxa"/>
            <w:shd w:val="clear" w:color="auto" w:fill="auto"/>
          </w:tcPr>
          <w:p w:rsidR="00B47037" w:rsidRPr="00A42B03" w:rsidRDefault="00B47037" w:rsidP="00F66C4A">
            <w:pPr>
              <w:spacing w:after="0"/>
              <w:rPr>
                <w:rFonts w:ascii="Times New Roman" w:eastAsia="Batang" w:hAnsi="Times New Roman"/>
                <w:sz w:val="24"/>
                <w:szCs w:val="24"/>
              </w:rPr>
            </w:pPr>
            <w:r w:rsidRPr="00A42B03">
              <w:rPr>
                <w:rFonts w:ascii="Times New Roman" w:eastAsia="Batang" w:hAnsi="Times New Roman"/>
                <w:sz w:val="24"/>
                <w:szCs w:val="24"/>
              </w:rPr>
              <w:lastRenderedPageBreak/>
              <w:t>9.</w:t>
            </w:r>
          </w:p>
          <w:p w:rsidR="00B47037" w:rsidRPr="00A42B03" w:rsidRDefault="00B47037" w:rsidP="00F66C4A">
            <w:pPr>
              <w:spacing w:after="0"/>
              <w:rPr>
                <w:rFonts w:ascii="Times New Roman" w:eastAsia="Batang" w:hAnsi="Times New Roman"/>
                <w:sz w:val="24"/>
                <w:szCs w:val="24"/>
              </w:rPr>
            </w:pPr>
          </w:p>
        </w:tc>
        <w:tc>
          <w:tcPr>
            <w:tcW w:w="2557" w:type="dxa"/>
            <w:shd w:val="clear" w:color="auto" w:fill="auto"/>
          </w:tcPr>
          <w:p w:rsidR="00B47037" w:rsidRPr="00A42B03" w:rsidRDefault="00B47037" w:rsidP="00F66C4A">
            <w:pPr>
              <w:spacing w:after="0"/>
              <w:rPr>
                <w:rFonts w:ascii="Times New Roman" w:eastAsia="Times New Roman" w:hAnsi="Times New Roman"/>
                <w:sz w:val="20"/>
                <w:szCs w:val="20"/>
                <w:lang w:eastAsia="ru-RU"/>
              </w:rPr>
            </w:pPr>
            <w:r w:rsidRPr="00A42B03">
              <w:rPr>
                <w:rFonts w:ascii="Times New Roman" w:eastAsia="Times New Roman" w:hAnsi="Times New Roman"/>
                <w:sz w:val="20"/>
                <w:szCs w:val="20"/>
                <w:lang w:eastAsia="ru-RU"/>
              </w:rPr>
              <w:t xml:space="preserve">Разрешения на установку и эксплуатацию объектов наружной рекламы </w:t>
            </w:r>
          </w:p>
        </w:tc>
        <w:tc>
          <w:tcPr>
            <w:tcW w:w="120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134"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41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36</w:t>
            </w:r>
          </w:p>
        </w:tc>
        <w:tc>
          <w:tcPr>
            <w:tcW w:w="1276"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47</w:t>
            </w:r>
          </w:p>
        </w:tc>
        <w:tc>
          <w:tcPr>
            <w:tcW w:w="1383" w:type="dxa"/>
            <w:shd w:val="clear" w:color="auto" w:fill="auto"/>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76</w:t>
            </w:r>
          </w:p>
        </w:tc>
      </w:tr>
      <w:tr w:rsidR="00B47037" w:rsidRPr="00A42B03" w:rsidTr="00F66C4A">
        <w:tc>
          <w:tcPr>
            <w:tcW w:w="597" w:type="dxa"/>
            <w:shd w:val="clear" w:color="auto" w:fill="auto"/>
          </w:tcPr>
          <w:p w:rsidR="00B47037" w:rsidRPr="00A42B03" w:rsidRDefault="00B47037" w:rsidP="00F66C4A">
            <w:pPr>
              <w:spacing w:after="0"/>
              <w:rPr>
                <w:rFonts w:ascii="Times New Roman" w:eastAsia="Batang" w:hAnsi="Times New Roman"/>
                <w:sz w:val="24"/>
                <w:szCs w:val="24"/>
              </w:rPr>
            </w:pPr>
            <w:r w:rsidRPr="00A42B03">
              <w:rPr>
                <w:rFonts w:ascii="Times New Roman" w:eastAsia="Batang" w:hAnsi="Times New Roman"/>
                <w:sz w:val="24"/>
                <w:szCs w:val="24"/>
              </w:rPr>
              <w:t>10.</w:t>
            </w:r>
          </w:p>
        </w:tc>
        <w:tc>
          <w:tcPr>
            <w:tcW w:w="2557" w:type="dxa"/>
            <w:shd w:val="clear" w:color="auto" w:fill="auto"/>
          </w:tcPr>
          <w:p w:rsidR="00B47037" w:rsidRPr="00A42B03" w:rsidRDefault="00B47037" w:rsidP="00F66C4A">
            <w:pPr>
              <w:spacing w:after="0"/>
              <w:rPr>
                <w:rFonts w:ascii="Times New Roman" w:eastAsia="Times New Roman" w:hAnsi="Times New Roman"/>
                <w:sz w:val="20"/>
                <w:szCs w:val="20"/>
                <w:lang w:eastAsia="ru-RU"/>
              </w:rPr>
            </w:pPr>
            <w:r w:rsidRPr="00A42B03">
              <w:rPr>
                <w:rFonts w:ascii="Times New Roman" w:eastAsia="Times New Roman" w:hAnsi="Times New Roman"/>
                <w:sz w:val="20"/>
                <w:szCs w:val="20"/>
                <w:lang w:eastAsia="ru-RU"/>
              </w:rPr>
              <w:t xml:space="preserve">Публичные слушания по градостроительной документации </w:t>
            </w:r>
          </w:p>
        </w:tc>
        <w:tc>
          <w:tcPr>
            <w:tcW w:w="120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134"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4</w:t>
            </w:r>
          </w:p>
        </w:tc>
        <w:tc>
          <w:tcPr>
            <w:tcW w:w="141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5</w:t>
            </w:r>
          </w:p>
        </w:tc>
        <w:tc>
          <w:tcPr>
            <w:tcW w:w="1276"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3</w:t>
            </w:r>
          </w:p>
        </w:tc>
        <w:tc>
          <w:tcPr>
            <w:tcW w:w="1383" w:type="dxa"/>
            <w:shd w:val="clear" w:color="auto" w:fill="auto"/>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11</w:t>
            </w:r>
          </w:p>
        </w:tc>
      </w:tr>
      <w:tr w:rsidR="00B47037" w:rsidRPr="00A42B03" w:rsidTr="00F66C4A">
        <w:tc>
          <w:tcPr>
            <w:tcW w:w="597" w:type="dxa"/>
            <w:shd w:val="clear" w:color="auto" w:fill="auto"/>
          </w:tcPr>
          <w:p w:rsidR="00B47037" w:rsidRPr="00A42B03" w:rsidRDefault="00B47037" w:rsidP="00F66C4A">
            <w:pPr>
              <w:spacing w:after="0"/>
              <w:rPr>
                <w:rFonts w:ascii="Times New Roman" w:eastAsia="Batang" w:hAnsi="Times New Roman"/>
                <w:sz w:val="24"/>
                <w:szCs w:val="24"/>
              </w:rPr>
            </w:pPr>
            <w:r w:rsidRPr="00A42B03">
              <w:rPr>
                <w:rFonts w:ascii="Times New Roman" w:eastAsia="Batang" w:hAnsi="Times New Roman"/>
                <w:sz w:val="24"/>
                <w:szCs w:val="24"/>
              </w:rPr>
              <w:t>11.</w:t>
            </w:r>
          </w:p>
        </w:tc>
        <w:tc>
          <w:tcPr>
            <w:tcW w:w="2557" w:type="dxa"/>
            <w:shd w:val="clear" w:color="auto" w:fill="auto"/>
          </w:tcPr>
          <w:p w:rsidR="00B47037" w:rsidRPr="00A42B03" w:rsidRDefault="00B47037" w:rsidP="00F66C4A">
            <w:pPr>
              <w:spacing w:after="0"/>
              <w:rPr>
                <w:rFonts w:ascii="Times New Roman" w:eastAsia="Times New Roman" w:hAnsi="Times New Roman"/>
                <w:sz w:val="20"/>
                <w:szCs w:val="20"/>
                <w:lang w:eastAsia="ru-RU"/>
              </w:rPr>
            </w:pPr>
            <w:r w:rsidRPr="00A42B03">
              <w:rPr>
                <w:rFonts w:ascii="Times New Roman" w:eastAsia="Times New Roman" w:hAnsi="Times New Roman"/>
                <w:sz w:val="20"/>
                <w:szCs w:val="20"/>
                <w:lang w:eastAsia="ru-RU"/>
              </w:rPr>
              <w:t>Решения о согласовании архитектурного облика объекта</w:t>
            </w:r>
            <w:r w:rsidR="00044936">
              <w:rPr>
                <w:rFonts w:ascii="Times New Roman" w:eastAsia="Times New Roman" w:hAnsi="Times New Roman"/>
                <w:sz w:val="20"/>
                <w:szCs w:val="20"/>
                <w:lang w:eastAsia="ru-RU"/>
              </w:rPr>
              <w:t xml:space="preserve"> </w:t>
            </w:r>
          </w:p>
        </w:tc>
        <w:tc>
          <w:tcPr>
            <w:tcW w:w="120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w:t>
            </w:r>
          </w:p>
        </w:tc>
        <w:tc>
          <w:tcPr>
            <w:tcW w:w="1134"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31</w:t>
            </w:r>
          </w:p>
        </w:tc>
        <w:tc>
          <w:tcPr>
            <w:tcW w:w="1417"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64</w:t>
            </w:r>
          </w:p>
        </w:tc>
        <w:tc>
          <w:tcPr>
            <w:tcW w:w="1276" w:type="dxa"/>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65</w:t>
            </w:r>
          </w:p>
        </w:tc>
        <w:tc>
          <w:tcPr>
            <w:tcW w:w="1383" w:type="dxa"/>
            <w:shd w:val="clear" w:color="auto" w:fill="auto"/>
          </w:tcPr>
          <w:p w:rsidR="00B47037" w:rsidRPr="00A42B03" w:rsidRDefault="00B47037" w:rsidP="00F66C4A">
            <w:pPr>
              <w:spacing w:after="0"/>
              <w:jc w:val="center"/>
              <w:rPr>
                <w:rFonts w:ascii="Times New Roman" w:eastAsia="Batang" w:hAnsi="Times New Roman"/>
                <w:sz w:val="24"/>
                <w:szCs w:val="24"/>
              </w:rPr>
            </w:pPr>
            <w:r w:rsidRPr="00A42B03">
              <w:rPr>
                <w:rFonts w:ascii="Times New Roman" w:eastAsia="Batang" w:hAnsi="Times New Roman"/>
                <w:sz w:val="24"/>
                <w:szCs w:val="24"/>
              </w:rPr>
              <w:t>27</w:t>
            </w:r>
          </w:p>
        </w:tc>
      </w:tr>
    </w:tbl>
    <w:p w:rsidR="00B47037" w:rsidRPr="00A42B03" w:rsidRDefault="00B47037" w:rsidP="00B47037">
      <w:pPr>
        <w:spacing w:after="0" w:line="240" w:lineRule="auto"/>
        <w:ind w:firstLine="709"/>
        <w:rPr>
          <w:rFonts w:ascii="Times New Roman" w:hAnsi="Times New Roman"/>
          <w:sz w:val="24"/>
          <w:szCs w:val="24"/>
        </w:rPr>
      </w:pPr>
    </w:p>
    <w:p w:rsidR="00F66C4A" w:rsidRPr="00A42B03" w:rsidRDefault="00F66C4A" w:rsidP="00F66C4A">
      <w:pPr>
        <w:spacing w:after="0" w:line="240" w:lineRule="auto"/>
        <w:ind w:firstLine="709"/>
        <w:rPr>
          <w:rFonts w:ascii="Times New Roman" w:hAnsi="Times New Roman"/>
          <w:sz w:val="24"/>
          <w:szCs w:val="24"/>
        </w:rPr>
      </w:pPr>
      <w:r>
        <w:rPr>
          <w:rFonts w:ascii="Times New Roman" w:hAnsi="Times New Roman"/>
          <w:sz w:val="24"/>
          <w:szCs w:val="24"/>
        </w:rPr>
        <w:t>У</w:t>
      </w:r>
      <w:r w:rsidRPr="00A42B03">
        <w:rPr>
          <w:rFonts w:ascii="Times New Roman" w:hAnsi="Times New Roman"/>
          <w:sz w:val="24"/>
          <w:szCs w:val="24"/>
        </w:rPr>
        <w:t>тверждены основополагающие документы территориального планирования и градостроительного зонирования муниципального образования городской округ Евпатория, а именно:</w:t>
      </w:r>
    </w:p>
    <w:p w:rsidR="00F66C4A" w:rsidRPr="00A42B03" w:rsidRDefault="00F66C4A" w:rsidP="00F66C4A">
      <w:pPr>
        <w:spacing w:after="0" w:line="240" w:lineRule="auto"/>
        <w:ind w:firstLine="709"/>
        <w:rPr>
          <w:rFonts w:ascii="Times New Roman" w:hAnsi="Times New Roman"/>
          <w:sz w:val="24"/>
          <w:szCs w:val="24"/>
        </w:rPr>
      </w:pPr>
      <w:r w:rsidRPr="00A42B03">
        <w:rPr>
          <w:rFonts w:ascii="Times New Roman" w:hAnsi="Times New Roman"/>
          <w:sz w:val="24"/>
          <w:szCs w:val="24"/>
        </w:rPr>
        <w:t>- Генеральный план муниципального образования городской округ Евпатория Республик Крым, утвержден решением Евпаторийского городского совета от 02.11.2018 №1-81/1 (далее – Генеральный план);</w:t>
      </w:r>
    </w:p>
    <w:p w:rsidR="00F66C4A" w:rsidRPr="00A42B03" w:rsidRDefault="00F66C4A" w:rsidP="00F66C4A">
      <w:pPr>
        <w:spacing w:after="0" w:line="240" w:lineRule="auto"/>
        <w:ind w:firstLine="709"/>
        <w:rPr>
          <w:rFonts w:ascii="Times New Roman" w:hAnsi="Times New Roman"/>
          <w:sz w:val="24"/>
          <w:szCs w:val="24"/>
        </w:rPr>
      </w:pPr>
      <w:r w:rsidRPr="00A42B03">
        <w:rPr>
          <w:rFonts w:ascii="Times New Roman" w:hAnsi="Times New Roman"/>
          <w:sz w:val="24"/>
          <w:szCs w:val="24"/>
        </w:rPr>
        <w:t>- Правила землепользования и застройки муниципального образования городской округ Евпатория (решение Евпаторийского городского совета от 22.02.2019 №1-86/2;</w:t>
      </w:r>
    </w:p>
    <w:p w:rsidR="00F66C4A" w:rsidRDefault="00F66C4A" w:rsidP="00F66C4A">
      <w:pPr>
        <w:pStyle w:val="S"/>
        <w:suppressAutoHyphens/>
      </w:pPr>
      <w:r w:rsidRPr="00A42B03">
        <w:t>- Местные нормативы градостроительного проектирования муниципального образования городской округ Евпатория, утверждены решением Евпаторийского городског</w:t>
      </w:r>
      <w:r>
        <w:t>о совета от 24.04.2018 №1-73/10;</w:t>
      </w:r>
    </w:p>
    <w:p w:rsidR="00F66C4A" w:rsidRPr="0099467D" w:rsidRDefault="00F66C4A" w:rsidP="00F66C4A">
      <w:pPr>
        <w:pStyle w:val="S"/>
        <w:suppressAutoHyphens/>
        <w:rPr>
          <w:color w:val="000000" w:themeColor="text1"/>
        </w:rPr>
      </w:pPr>
      <w:r w:rsidRPr="0099467D">
        <w:rPr>
          <w:color w:val="000000" w:themeColor="text1"/>
        </w:rPr>
        <w:t>- Программы комплексного развития системы коммунальной социальной и транспортной инфраструктур муниципального образования городской округ Евпатория Республики Крым до 2030</w:t>
      </w:r>
      <w:r>
        <w:rPr>
          <w:color w:val="000000" w:themeColor="text1"/>
        </w:rPr>
        <w:t xml:space="preserve"> </w:t>
      </w:r>
      <w:r w:rsidRPr="0099467D">
        <w:rPr>
          <w:color w:val="000000" w:themeColor="text1"/>
        </w:rPr>
        <w:t xml:space="preserve">г., утвержденные решением Евпаторийского городского совета от 04.07.2019г. №1-92/5, №1-92/6, №1-92/7. </w:t>
      </w:r>
    </w:p>
    <w:p w:rsidR="00B47037" w:rsidRPr="00A42B03" w:rsidRDefault="00B47037" w:rsidP="00B47037">
      <w:pPr>
        <w:spacing w:after="0" w:line="240" w:lineRule="auto"/>
        <w:ind w:firstLine="709"/>
        <w:rPr>
          <w:rFonts w:ascii="Times New Roman" w:hAnsi="Times New Roman"/>
          <w:sz w:val="24"/>
          <w:szCs w:val="24"/>
        </w:rPr>
      </w:pPr>
      <w:r w:rsidRPr="00A42B03">
        <w:rPr>
          <w:rFonts w:ascii="Times New Roman" w:hAnsi="Times New Roman"/>
          <w:sz w:val="24"/>
          <w:szCs w:val="24"/>
        </w:rPr>
        <w:t xml:space="preserve">Ежегодно разрабатывается документация по планировке территории (в составе проект планировки и проект межевания). </w:t>
      </w:r>
    </w:p>
    <w:p w:rsidR="00B47037" w:rsidRPr="00A42B03" w:rsidRDefault="00B47037" w:rsidP="00B47037">
      <w:pPr>
        <w:spacing w:after="0" w:line="240" w:lineRule="auto"/>
        <w:ind w:firstLine="709"/>
        <w:rPr>
          <w:rFonts w:ascii="Times New Roman" w:hAnsi="Times New Roman"/>
          <w:sz w:val="24"/>
          <w:szCs w:val="24"/>
        </w:rPr>
      </w:pPr>
      <w:r w:rsidRPr="00A42B03">
        <w:rPr>
          <w:rFonts w:ascii="Times New Roman" w:hAnsi="Times New Roman"/>
          <w:sz w:val="24"/>
          <w:szCs w:val="24"/>
        </w:rPr>
        <w:t>Ежегодно разрабатывается схема размещения нестационарных торговых объектов на территории муниципального образования городской округ Евпатория Республики Крым.</w:t>
      </w:r>
    </w:p>
    <w:p w:rsidR="00B47037" w:rsidRPr="00A42B03" w:rsidRDefault="00B47037" w:rsidP="00B47037">
      <w:pPr>
        <w:spacing w:after="0" w:line="240" w:lineRule="auto"/>
        <w:ind w:firstLine="709"/>
        <w:rPr>
          <w:rFonts w:ascii="Times New Roman" w:eastAsia="Times New Roman" w:hAnsi="Times New Roman"/>
          <w:sz w:val="24"/>
          <w:szCs w:val="24"/>
          <w:lang w:eastAsia="ru-RU"/>
        </w:rPr>
      </w:pPr>
      <w:r w:rsidRPr="00A42B03">
        <w:rPr>
          <w:rFonts w:ascii="Times New Roman" w:hAnsi="Times New Roman"/>
          <w:sz w:val="24"/>
          <w:szCs w:val="24"/>
        </w:rPr>
        <w:t xml:space="preserve">Разработана и утверждена Схема </w:t>
      </w:r>
      <w:r w:rsidRPr="00A42B03">
        <w:rPr>
          <w:rFonts w:ascii="Times New Roman" w:eastAsia="Times New Roman" w:hAnsi="Times New Roman"/>
          <w:sz w:val="24"/>
          <w:szCs w:val="24"/>
          <w:lang w:eastAsia="ru-RU"/>
        </w:rPr>
        <w:t>размещения рекламных конструкций на земельных участках независимо от форм собственности муниципального образования городской округ Евпатория Республик Крым.</w:t>
      </w:r>
    </w:p>
    <w:p w:rsidR="00B47037" w:rsidRPr="00A42B03" w:rsidRDefault="00B47037" w:rsidP="00B47037">
      <w:pPr>
        <w:spacing w:after="0" w:line="240" w:lineRule="auto"/>
        <w:ind w:firstLine="709"/>
        <w:rPr>
          <w:rFonts w:ascii="Times New Roman" w:hAnsi="Times New Roman"/>
          <w:sz w:val="24"/>
          <w:szCs w:val="24"/>
        </w:rPr>
      </w:pPr>
      <w:r w:rsidRPr="00A42B03">
        <w:rPr>
          <w:rFonts w:ascii="Times New Roman" w:eastAsia="Times New Roman" w:hAnsi="Times New Roman"/>
          <w:sz w:val="24"/>
          <w:szCs w:val="24"/>
          <w:lang w:eastAsia="ru-RU"/>
        </w:rPr>
        <w:t>Разработаны и утверждены Стандарты размещения информационных и рекламных конструкций на территории г. Евпатории.</w:t>
      </w:r>
      <w:r w:rsidRPr="00A42B03">
        <w:rPr>
          <w:rFonts w:ascii="Times New Roman" w:hAnsi="Times New Roman"/>
          <w:sz w:val="24"/>
          <w:szCs w:val="24"/>
        </w:rPr>
        <w:t xml:space="preserve"> </w:t>
      </w:r>
    </w:p>
    <w:p w:rsidR="00B47037" w:rsidRPr="00A42B03" w:rsidRDefault="00B47037" w:rsidP="00B47037">
      <w:pPr>
        <w:spacing w:after="0" w:line="240" w:lineRule="auto"/>
        <w:ind w:firstLine="709"/>
        <w:rPr>
          <w:rFonts w:ascii="Times New Roman" w:eastAsia="Times New Roman" w:hAnsi="Times New Roman"/>
          <w:sz w:val="24"/>
          <w:szCs w:val="24"/>
          <w:lang w:eastAsia="ru-RU"/>
        </w:rPr>
      </w:pPr>
      <w:r w:rsidRPr="00A42B03">
        <w:rPr>
          <w:rFonts w:ascii="Times New Roman" w:hAnsi="Times New Roman"/>
          <w:sz w:val="24"/>
          <w:szCs w:val="24"/>
        </w:rPr>
        <w:t xml:space="preserve">Разработана Концепция по </w:t>
      </w:r>
      <w:r w:rsidRPr="00A42B03">
        <w:rPr>
          <w:rFonts w:ascii="Times New Roman" w:eastAsia="Times New Roman" w:hAnsi="Times New Roman"/>
          <w:sz w:val="24"/>
          <w:szCs w:val="24"/>
          <w:lang w:eastAsia="ru-RU"/>
        </w:rPr>
        <w:t xml:space="preserve">комплексному оформлению центральных улиц </w:t>
      </w:r>
      <w:r w:rsidRPr="00A42B03">
        <w:rPr>
          <w:rFonts w:ascii="Times New Roman" w:eastAsia="Times New Roman" w:hAnsi="Times New Roman"/>
          <w:sz w:val="24"/>
          <w:szCs w:val="24"/>
          <w:lang w:eastAsia="ru-RU"/>
        </w:rPr>
        <w:br/>
        <w:t>г. Евпатории.</w:t>
      </w:r>
    </w:p>
    <w:p w:rsidR="00B47037" w:rsidRPr="00A42B03" w:rsidRDefault="00B47037" w:rsidP="00B47037">
      <w:pPr>
        <w:spacing w:after="0" w:line="240" w:lineRule="auto"/>
        <w:ind w:firstLine="709"/>
        <w:rPr>
          <w:rFonts w:ascii="Times New Roman" w:hAnsi="Times New Roman"/>
          <w:sz w:val="24"/>
          <w:szCs w:val="24"/>
        </w:rPr>
      </w:pPr>
      <w:r>
        <w:rPr>
          <w:rFonts w:ascii="Times New Roman" w:hAnsi="Times New Roman"/>
          <w:sz w:val="24"/>
          <w:szCs w:val="24"/>
        </w:rPr>
        <w:t>Р</w:t>
      </w:r>
      <w:r w:rsidRPr="00A42B03">
        <w:rPr>
          <w:rFonts w:ascii="Times New Roman" w:hAnsi="Times New Roman"/>
          <w:sz w:val="24"/>
          <w:szCs w:val="24"/>
        </w:rPr>
        <w:t>азработана и утверждена Архитектурно-художественная концепция оформления фасадов в исторической и центральной части г. Евпатория. В рамках реализации данного проекта подготовлено 67 эскизных предложений по проведению ремонтно-противоаварийных работ и внешней отделки фасадов зданий, 87 эскизных предложений по размещению информационных и рекламных конструкций по пр. Победы.</w:t>
      </w:r>
    </w:p>
    <w:p w:rsidR="00B47037" w:rsidRPr="00A42B03" w:rsidRDefault="00B47037" w:rsidP="00B47037">
      <w:pPr>
        <w:spacing w:after="0" w:line="240" w:lineRule="auto"/>
        <w:ind w:firstLine="709"/>
        <w:rPr>
          <w:rFonts w:ascii="Times New Roman" w:hAnsi="Times New Roman"/>
          <w:sz w:val="24"/>
          <w:szCs w:val="24"/>
        </w:rPr>
      </w:pPr>
      <w:r w:rsidRPr="00A42B03">
        <w:rPr>
          <w:rFonts w:ascii="Times New Roman" w:hAnsi="Times New Roman"/>
          <w:sz w:val="24"/>
          <w:szCs w:val="24"/>
        </w:rPr>
        <w:t>Разработаны схемы дислокации автопарковок и автостоянок в курортной части города, в спальных микрорайонах и возле объектов образования и здравоохранения.</w:t>
      </w:r>
    </w:p>
    <w:p w:rsidR="00B47037" w:rsidRPr="00A42B03" w:rsidRDefault="00B47037" w:rsidP="00B47037">
      <w:pPr>
        <w:spacing w:after="0" w:line="240" w:lineRule="auto"/>
        <w:ind w:firstLine="709"/>
        <w:rPr>
          <w:rFonts w:ascii="Times New Roman" w:hAnsi="Times New Roman"/>
          <w:sz w:val="24"/>
          <w:szCs w:val="24"/>
        </w:rPr>
      </w:pPr>
      <w:r w:rsidRPr="00A42B03">
        <w:rPr>
          <w:rFonts w:ascii="Times New Roman" w:hAnsi="Times New Roman"/>
          <w:sz w:val="24"/>
          <w:szCs w:val="24"/>
        </w:rPr>
        <w:t xml:space="preserve">Проведена инвентаризация и разработана дислокация остановок общественного транспорта. </w:t>
      </w:r>
    </w:p>
    <w:p w:rsidR="00B47037" w:rsidRPr="00A42B03" w:rsidRDefault="00B47037" w:rsidP="00B47037">
      <w:pPr>
        <w:spacing w:after="0" w:line="240" w:lineRule="auto"/>
        <w:ind w:firstLine="709"/>
        <w:rPr>
          <w:rFonts w:ascii="Times New Roman" w:eastAsia="Times New Roman" w:hAnsi="Times New Roman"/>
          <w:sz w:val="24"/>
          <w:szCs w:val="24"/>
          <w:lang w:eastAsia="ru-RU"/>
        </w:rPr>
      </w:pPr>
      <w:r w:rsidRPr="00A42B03">
        <w:rPr>
          <w:rFonts w:ascii="Times New Roman" w:eastAsia="Times New Roman" w:hAnsi="Times New Roman"/>
          <w:sz w:val="24"/>
          <w:szCs w:val="24"/>
          <w:lang w:eastAsia="ru-RU"/>
        </w:rPr>
        <w:t>Разработана Схема размещения пляжных территорий с обозначением спасательных мест муниципального образования городской округ Евпатория Республики Крым.</w:t>
      </w:r>
    </w:p>
    <w:p w:rsidR="00B47037" w:rsidRPr="00A42B03" w:rsidRDefault="00B47037" w:rsidP="00B47037">
      <w:pPr>
        <w:spacing w:after="0" w:line="240" w:lineRule="auto"/>
        <w:ind w:firstLine="709"/>
        <w:rPr>
          <w:rFonts w:ascii="Times New Roman" w:eastAsia="Times New Roman" w:hAnsi="Times New Roman"/>
          <w:sz w:val="24"/>
          <w:szCs w:val="24"/>
          <w:lang w:eastAsia="ru-RU"/>
        </w:rPr>
      </w:pPr>
      <w:r w:rsidRPr="00A42B03">
        <w:rPr>
          <w:rFonts w:ascii="Times New Roman" w:eastAsia="Times New Roman" w:hAnsi="Times New Roman"/>
          <w:sz w:val="24"/>
          <w:szCs w:val="24"/>
          <w:lang w:eastAsia="ru-RU"/>
        </w:rPr>
        <w:t xml:space="preserve">Разработана </w:t>
      </w:r>
      <w:r w:rsidRPr="00A42B03">
        <w:rPr>
          <w:rFonts w:ascii="Times New Roman" w:hAnsi="Times New Roman"/>
          <w:sz w:val="24"/>
          <w:szCs w:val="24"/>
        </w:rPr>
        <w:t>схема расположения физкультурно-оздоровительных комплексов, модульных клубов, спортивных и детских площадок, схемы расположения озелененных территории общего пользования (скверы, парки) и общественных туалетов.</w:t>
      </w:r>
    </w:p>
    <w:p w:rsidR="00B47037" w:rsidRPr="00A42B03" w:rsidRDefault="00B47037" w:rsidP="00B47037">
      <w:pPr>
        <w:spacing w:after="0" w:line="240" w:lineRule="auto"/>
        <w:ind w:firstLine="709"/>
        <w:rPr>
          <w:rFonts w:ascii="Times New Roman" w:hAnsi="Times New Roman"/>
          <w:sz w:val="24"/>
          <w:szCs w:val="24"/>
        </w:rPr>
      </w:pPr>
      <w:r w:rsidRPr="00A42B03">
        <w:rPr>
          <w:rFonts w:ascii="Times New Roman" w:eastAsia="Times New Roman" w:hAnsi="Times New Roman"/>
          <w:sz w:val="24"/>
          <w:szCs w:val="24"/>
          <w:lang w:eastAsia="ru-RU"/>
        </w:rPr>
        <w:t>Разработаны эскизные предложения по установке памятных объектов, проекты благоустройства территорий города, архитектурно-художественная концепция внешнего облика исторического центра г. Евпатории.</w:t>
      </w:r>
    </w:p>
    <w:p w:rsidR="00B47037" w:rsidRPr="00A42B03" w:rsidRDefault="00B47037" w:rsidP="00B47037">
      <w:pPr>
        <w:pStyle w:val="S"/>
        <w:suppressAutoHyphens/>
      </w:pPr>
      <w:r w:rsidRPr="00A42B03">
        <w:t xml:space="preserve">Получив документы территориального планирования как рабочий материал и запустив социальные, инфраструктурные, инвестиционные и административно-производственные </w:t>
      </w:r>
      <w:r w:rsidRPr="00A42B03">
        <w:lastRenderedPageBreak/>
        <w:t>процессы установлено, что Генеральный план не в полной мере учитывает интересы жителей города, потребности потенциальных инвесторов, изменение рынка хозяйственной деятельности и развитие города как круглогодичного семейного курорта. В январе 2019 года принято решение и начаты работы по внесению изменений в Генеральный план. Подготовлен проект внесения изменений в Генеральный план, опубликован в Федеральной государственной системе территориального планирования, по состоянию на 01.07.2020 проходит процедуру общественных обсуждений, а также, согласования с федеральными органами власти и исполнительными органами государственной власти Республики Крым.</w:t>
      </w:r>
    </w:p>
    <w:p w:rsidR="00B47037" w:rsidRPr="00A42B03" w:rsidRDefault="00B47037" w:rsidP="00B47037">
      <w:pPr>
        <w:pStyle w:val="S"/>
        <w:suppressAutoHyphens/>
      </w:pPr>
      <w:r w:rsidRPr="00A42B03">
        <w:t>Территориальное районирование городского округа Евпатория структурируется по трём группам признаков, определяющих основания конкретного направления и содержания районирования.</w:t>
      </w:r>
    </w:p>
    <w:p w:rsidR="00B47037" w:rsidRPr="00A42B03" w:rsidRDefault="00B47037" w:rsidP="00B47037">
      <w:pPr>
        <w:pStyle w:val="S"/>
        <w:suppressAutoHyphens/>
      </w:pPr>
      <w:r w:rsidRPr="00A42B03">
        <w:t xml:space="preserve">Первая группа признаков </w:t>
      </w:r>
      <w:r>
        <w:t>и</w:t>
      </w:r>
      <w:r w:rsidRPr="00A42B03">
        <w:t>сходит из текущего административно-территориального членения, устанавливающего границы городского округа как совокупности территориальных образований, разделённых землями Сакского муниципального района, и является исходной при определении в Генеральном плане территориальной достаточности для размещения растущих городских функций и численности населения.</w:t>
      </w:r>
    </w:p>
    <w:p w:rsidR="00B47037" w:rsidRPr="00A42B03" w:rsidRDefault="00B47037" w:rsidP="00B47037">
      <w:pPr>
        <w:pStyle w:val="S"/>
        <w:suppressAutoHyphens/>
      </w:pPr>
      <w:r w:rsidRPr="00A42B03">
        <w:t>Решения Генерального плана исходят из планируемого выхода города на новый уровень развития в системе расселения Республики Крым и расширяющихся функций федерального значения, прежде всего в части использования курортно-бальнеологического и рекреационного факторов, порождаемых уникальным природно-климатическим комплексом Евпатории. Соответственно необходимы дополнительные территории, требуется новый обслуживающий персонал, возникает мультипликативный эффект, связанный с притоком нового высококвалифицированных работников, численность населения растёт. Возникает нормативно обусловленная потребность в расширении территории города, увеличении его функциональных зон – рекреационных, жилых, производственных, общественно-деловых и других, включая территории размещения коммуникаций транспортно-логистического назначения. Генеральный план сохраняет исторически сложившуюся структуру административно-территориального членения городского округа, в перспективе предлагая расширить границы населённого пункта Евпатория за счёт нормативно необходимых площадей жилых, рекреационных и иных зон, вписываясь новой, увеличенной территорией города, в контур прохождения участка обхода г. Евпатория автомобильной дороги общего пользования А-254 Симферополь-Евпатория-Мирный, планируемого к передаче в федеральную собственность.</w:t>
      </w:r>
    </w:p>
    <w:p w:rsidR="00B47037" w:rsidRPr="00A42B03" w:rsidRDefault="00B47037" w:rsidP="00B47037">
      <w:pPr>
        <w:pStyle w:val="S"/>
        <w:suppressAutoHyphens/>
      </w:pPr>
      <w:r w:rsidRPr="00A42B03">
        <w:t>Вторая группа признаков районирования</w:t>
      </w:r>
      <w:r w:rsidRPr="00A42B03">
        <w:rPr>
          <w:b/>
        </w:rPr>
        <w:t xml:space="preserve"> </w:t>
      </w:r>
      <w:r w:rsidRPr="00A42B03">
        <w:t xml:space="preserve">связана с генезисом планировочной структуры города и исторически длительным формированием его основных районов. Средневековый «Старый город», ханский Гезлев, называемый также Малым Иерусалимом; «Новый город», развивавшийся с ХIХ века как курорт-грязелечебница и сохранивший прекрасные образцы архитектуры модерна; «Курортный город», окончательно оформившийся в советское время; «Реальный город» - застройка последних десятилетий, включая массивы временных, приспособленных объектов торговли и обслуживания, многоэтажные панельные кварталы, дороги, автостоянки, крупные коммерческие объекты. </w:t>
      </w:r>
    </w:p>
    <w:p w:rsidR="00B47037" w:rsidRPr="00A42B03" w:rsidRDefault="00B47037" w:rsidP="00B47037">
      <w:pPr>
        <w:pStyle w:val="S"/>
        <w:suppressAutoHyphens/>
      </w:pPr>
      <w:r w:rsidRPr="00A42B03">
        <w:t>В совокупности районы образуют сложный конгломерат разнородных городских образований. Задача предстоящих лет заключается в необходимости проведения реконструкции, способной придать единство городской среде за счёт воссоздания объектов исторического наследия, использования методов благоустройства, озеленения, архитектуры малых городских форм и оздоровительных объектов – терренкуров, бассейнов и спа-комплексов круглогодичного цикла.</w:t>
      </w:r>
    </w:p>
    <w:p w:rsidR="00B47037" w:rsidRPr="00A42B03" w:rsidRDefault="00B47037" w:rsidP="00B47037">
      <w:pPr>
        <w:pStyle w:val="S"/>
        <w:suppressAutoHyphens/>
      </w:pPr>
      <w:r w:rsidRPr="00A42B03">
        <w:t>Третья группа признаков связана с градостроительным зонированием. Районирование в этом контексте связано с определением городских районов, включающих преобладающее число функциональных зон одинакового либо сходного назначения. Данная группа оснований районирования непосредственно связана с вопросами территориального макрозонирования.</w:t>
      </w:r>
    </w:p>
    <w:p w:rsidR="00B47037" w:rsidRPr="00A42B03" w:rsidRDefault="00B47037" w:rsidP="00B47037">
      <w:pPr>
        <w:pStyle w:val="S"/>
        <w:suppressAutoHyphens/>
      </w:pPr>
      <w:r w:rsidRPr="00A42B03">
        <w:t>Макрозонирование как инструмент градостроительной политики необходимо для обеспечения функциональной непрерывности и коммуникационной связности, значительных по размеру пространств города.</w:t>
      </w:r>
    </w:p>
    <w:p w:rsidR="00B47037" w:rsidRPr="00A42B03" w:rsidRDefault="00B47037" w:rsidP="00B47037">
      <w:pPr>
        <w:pStyle w:val="S"/>
        <w:suppressAutoHyphens/>
      </w:pPr>
      <w:r w:rsidRPr="00A42B03">
        <w:lastRenderedPageBreak/>
        <w:t>Генеральный план вычленяет несколько функциональных макрозон, проходящих через различные районы города – исторические, современные, общественные. Главным, структурно организующим стержнем городского пространства является приморская рекреационная макрозона, формирующая важнейшие индивидуальные признаки Евпатории – приморская полоса смыкания города с морем и курортная форма как главный признак назначения и существования связки город-море.</w:t>
      </w:r>
    </w:p>
    <w:p w:rsidR="00B47037" w:rsidRPr="00A42B03" w:rsidRDefault="00B47037" w:rsidP="00B47037">
      <w:pPr>
        <w:pStyle w:val="S"/>
        <w:suppressAutoHyphens/>
      </w:pPr>
      <w:r w:rsidRPr="00A42B03">
        <w:t xml:space="preserve">К макрозонам могут быть отнесены преимущественно жилые, общественные, курортные зоны, что выявляется функциональным зонированием на соответствующих чертежах. </w:t>
      </w:r>
    </w:p>
    <w:p w:rsidR="00B47037" w:rsidRPr="00A42B03" w:rsidRDefault="00B47037" w:rsidP="00B47037">
      <w:pPr>
        <w:pStyle w:val="af2"/>
        <w:ind w:right="106" w:firstLine="566"/>
        <w:rPr>
          <w:sz w:val="24"/>
          <w:szCs w:val="24"/>
          <w:lang w:val="ru-RU"/>
        </w:rPr>
      </w:pPr>
      <w:r w:rsidRPr="00A42B03">
        <w:rPr>
          <w:sz w:val="24"/>
          <w:szCs w:val="24"/>
          <w:lang w:val="ru-RU"/>
        </w:rPr>
        <w:t>В рамках Стратегии социально-экономического развития Республики Крым до 2030 года выделяется 7 экономических микрорегионов, сформировавшихся как следствие развития и размещения производительных сил в совокупности пространственной интеграции расселения населения и его хозяйственной деятельности.</w:t>
      </w:r>
    </w:p>
    <w:p w:rsidR="00B47037" w:rsidRPr="00A42B03" w:rsidRDefault="00B47037" w:rsidP="00B47037">
      <w:pPr>
        <w:pStyle w:val="af2"/>
        <w:ind w:right="106" w:firstLine="566"/>
        <w:rPr>
          <w:sz w:val="24"/>
          <w:szCs w:val="24"/>
          <w:lang w:val="ru-RU"/>
        </w:rPr>
      </w:pPr>
      <w:r w:rsidRPr="00A42B03">
        <w:rPr>
          <w:sz w:val="24"/>
          <w:szCs w:val="24"/>
          <w:lang w:val="ru-RU"/>
        </w:rPr>
        <w:t>Микрорегион – часть территории субъекта с схожими природными и экономическими условиями, сложившейся локальной системой расселения, а также имеющая достаточно индивидуальное экономическое лицо и тесные внутримикрорегиональные экономические связи, вследствие чего микрорегион обладает общими проблемами и приоритетами развития.</w:t>
      </w:r>
    </w:p>
    <w:p w:rsidR="00B47037" w:rsidRPr="00A42B03" w:rsidRDefault="00B47037" w:rsidP="00B47037">
      <w:pPr>
        <w:pStyle w:val="af2"/>
        <w:ind w:right="106" w:firstLine="566"/>
        <w:rPr>
          <w:sz w:val="24"/>
          <w:szCs w:val="24"/>
          <w:lang w:val="ru-RU"/>
        </w:rPr>
      </w:pPr>
      <w:r w:rsidRPr="00A42B03">
        <w:rPr>
          <w:sz w:val="24"/>
          <w:szCs w:val="24"/>
          <w:lang w:val="ru-RU"/>
        </w:rPr>
        <w:t>Городской округ Евпатория относится к Западному микрорегиону, в состав которого входят городской округ Саки, Раздольненский, Черноморский и Сакский</w:t>
      </w:r>
      <w:r w:rsidRPr="00A42B03">
        <w:rPr>
          <w:spacing w:val="-18"/>
          <w:sz w:val="24"/>
          <w:szCs w:val="24"/>
          <w:lang w:val="ru-RU"/>
        </w:rPr>
        <w:t xml:space="preserve"> </w:t>
      </w:r>
      <w:r w:rsidRPr="00A42B03">
        <w:rPr>
          <w:sz w:val="24"/>
          <w:szCs w:val="24"/>
          <w:lang w:val="ru-RU"/>
        </w:rPr>
        <w:t>районы.</w:t>
      </w:r>
    </w:p>
    <w:p w:rsidR="00B47037" w:rsidRPr="00A42B03" w:rsidRDefault="00B47037" w:rsidP="00B47037">
      <w:pPr>
        <w:pStyle w:val="af2"/>
        <w:ind w:left="203"/>
        <w:jc w:val="left"/>
        <w:rPr>
          <w:sz w:val="24"/>
          <w:szCs w:val="24"/>
        </w:rPr>
      </w:pPr>
      <w:r w:rsidRPr="00A42B03">
        <w:rPr>
          <w:noProof/>
          <w:sz w:val="24"/>
          <w:szCs w:val="24"/>
          <w:lang w:val="ru-RU" w:eastAsia="ru-RU"/>
        </w:rPr>
        <w:drawing>
          <wp:inline distT="0" distB="0" distL="0" distR="0" wp14:anchorId="679898B5" wp14:editId="64273BEE">
            <wp:extent cx="5772150" cy="4810125"/>
            <wp:effectExtent l="0" t="0" r="0" b="0"/>
            <wp:docPr id="2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72150" cy="4810125"/>
                    </a:xfrm>
                    <a:prstGeom prst="rect">
                      <a:avLst/>
                    </a:prstGeom>
                    <a:noFill/>
                    <a:ln>
                      <a:noFill/>
                    </a:ln>
                  </pic:spPr>
                </pic:pic>
              </a:graphicData>
            </a:graphic>
          </wp:inline>
        </w:drawing>
      </w:r>
    </w:p>
    <w:p w:rsidR="00B47037" w:rsidRPr="00A42B03" w:rsidRDefault="00B47037" w:rsidP="00B47037">
      <w:pPr>
        <w:pStyle w:val="af2"/>
        <w:spacing w:before="63"/>
        <w:ind w:left="2257" w:right="456"/>
        <w:jc w:val="left"/>
        <w:rPr>
          <w:sz w:val="24"/>
          <w:szCs w:val="24"/>
          <w:lang w:val="ru-RU"/>
        </w:rPr>
      </w:pPr>
      <w:r w:rsidRPr="00A42B03">
        <w:rPr>
          <w:sz w:val="24"/>
          <w:szCs w:val="24"/>
          <w:lang w:val="ru-RU"/>
        </w:rPr>
        <w:t xml:space="preserve">Рисунок </w:t>
      </w:r>
      <w:r w:rsidR="00B7437C" w:rsidRPr="00CD33DB">
        <w:rPr>
          <w:sz w:val="24"/>
          <w:szCs w:val="24"/>
          <w:lang w:val="ru-RU"/>
        </w:rPr>
        <w:t>3.45</w:t>
      </w:r>
      <w:r w:rsidR="00B7437C">
        <w:rPr>
          <w:sz w:val="24"/>
          <w:szCs w:val="24"/>
          <w:lang w:val="ru-RU"/>
        </w:rPr>
        <w:t xml:space="preserve"> -</w:t>
      </w:r>
      <w:r w:rsidRPr="00A42B03">
        <w:rPr>
          <w:sz w:val="24"/>
          <w:szCs w:val="24"/>
          <w:lang w:val="ru-RU"/>
        </w:rPr>
        <w:t xml:space="preserve"> Экономические микрорегионы</w:t>
      </w:r>
    </w:p>
    <w:p w:rsidR="00B47037" w:rsidRPr="00A42B03" w:rsidRDefault="00B47037" w:rsidP="00B47037">
      <w:pPr>
        <w:pStyle w:val="af2"/>
        <w:spacing w:before="10"/>
        <w:ind w:left="0"/>
        <w:jc w:val="left"/>
        <w:rPr>
          <w:sz w:val="24"/>
          <w:szCs w:val="24"/>
          <w:lang w:val="ru-RU"/>
        </w:rPr>
      </w:pPr>
    </w:p>
    <w:p w:rsidR="00B47037" w:rsidRPr="00A42B03" w:rsidRDefault="00B47037" w:rsidP="00B47037">
      <w:pPr>
        <w:pStyle w:val="af2"/>
        <w:ind w:right="103" w:firstLine="566"/>
        <w:rPr>
          <w:sz w:val="24"/>
          <w:szCs w:val="24"/>
          <w:lang w:val="ru-RU"/>
        </w:rPr>
      </w:pPr>
      <w:r w:rsidRPr="00A42B03">
        <w:rPr>
          <w:b/>
          <w:sz w:val="24"/>
          <w:szCs w:val="24"/>
          <w:lang w:val="ru-RU"/>
        </w:rPr>
        <w:t xml:space="preserve">Западный экономический микрорегион </w:t>
      </w:r>
      <w:r w:rsidRPr="00A42B03">
        <w:rPr>
          <w:sz w:val="24"/>
          <w:szCs w:val="24"/>
          <w:lang w:val="ru-RU"/>
        </w:rPr>
        <w:t>расположен в западной части Крымского полуострова на территории площадью 5 091,7 кв.</w:t>
      </w:r>
      <w:r w:rsidR="00044936">
        <w:rPr>
          <w:sz w:val="24"/>
          <w:szCs w:val="24"/>
          <w:lang w:val="ru-RU"/>
        </w:rPr>
        <w:t xml:space="preserve"> </w:t>
      </w:r>
      <w:r w:rsidRPr="00A42B03">
        <w:rPr>
          <w:sz w:val="24"/>
          <w:szCs w:val="24"/>
          <w:lang w:val="ru-RU"/>
        </w:rPr>
        <w:t>км (19,5 % от площади Республики Крым). Все муниципальные образования, входящие в состав Западного микрорегиона, имеют выход к Черному морю; в г. Евпатории располагается один из четырех портов Республики Крым. Большая часть микрорегиона располагается в пределах Тарханкутской возвышенно-равнинной степи, юго-восточная часть – Центрально-Крымской возвышенной степи.</w:t>
      </w:r>
    </w:p>
    <w:p w:rsidR="00B47037" w:rsidRPr="00A42B03" w:rsidRDefault="00B47037" w:rsidP="00B47037">
      <w:pPr>
        <w:pStyle w:val="af2"/>
        <w:ind w:right="103" w:firstLine="566"/>
        <w:rPr>
          <w:sz w:val="24"/>
          <w:szCs w:val="24"/>
          <w:lang w:val="ru-RU"/>
        </w:rPr>
      </w:pPr>
      <w:r w:rsidRPr="00A42B03">
        <w:rPr>
          <w:sz w:val="24"/>
          <w:szCs w:val="24"/>
          <w:lang w:val="ru-RU"/>
        </w:rPr>
        <w:t xml:space="preserve">Ресурсно-сырьевой потенциал представлен топливно-энергетическими ресурсами, </w:t>
      </w:r>
      <w:r w:rsidRPr="00A42B03">
        <w:rPr>
          <w:sz w:val="24"/>
          <w:szCs w:val="24"/>
          <w:lang w:val="ru-RU"/>
        </w:rPr>
        <w:lastRenderedPageBreak/>
        <w:t>лечебными грязями и строительным минеральным сырьем (песком строительным, известняком пильным, известняком для производства извести), подземными пресными и минеральными водами. Западный микрорегион богат запасами термальных вод, выявленными во всех муниципальных районах, в перспективе возможно их использование в теплоэнергетике, лечебно-оздоровительных и производственных целях. Микрорегион обладает значительным потенциалом для развития альтернативной</w:t>
      </w:r>
      <w:r w:rsidRPr="00A42B03">
        <w:rPr>
          <w:spacing w:val="-7"/>
          <w:sz w:val="24"/>
          <w:szCs w:val="24"/>
          <w:lang w:val="ru-RU"/>
        </w:rPr>
        <w:t xml:space="preserve"> </w:t>
      </w:r>
      <w:r w:rsidRPr="00A42B03">
        <w:rPr>
          <w:sz w:val="24"/>
          <w:szCs w:val="24"/>
          <w:lang w:val="ru-RU"/>
        </w:rPr>
        <w:t>энергетики.</w:t>
      </w:r>
    </w:p>
    <w:p w:rsidR="00B47037" w:rsidRPr="00A42B03" w:rsidRDefault="00B47037" w:rsidP="00B47037">
      <w:pPr>
        <w:pStyle w:val="af2"/>
        <w:ind w:right="104" w:firstLine="566"/>
        <w:rPr>
          <w:sz w:val="24"/>
          <w:szCs w:val="24"/>
          <w:lang w:val="ru-RU"/>
        </w:rPr>
      </w:pPr>
      <w:r w:rsidRPr="00A42B03">
        <w:rPr>
          <w:sz w:val="24"/>
          <w:szCs w:val="24"/>
          <w:lang w:val="ru-RU"/>
        </w:rPr>
        <w:t>Евпатория выступает регионообра</w:t>
      </w:r>
      <w:r w:rsidR="00E26C81">
        <w:rPr>
          <w:sz w:val="24"/>
          <w:szCs w:val="24"/>
          <w:lang w:val="ru-RU"/>
        </w:rPr>
        <w:t>зующим центром (с населением 121</w:t>
      </w:r>
      <w:r w:rsidRPr="00A42B03">
        <w:rPr>
          <w:sz w:val="24"/>
          <w:szCs w:val="24"/>
          <w:lang w:val="ru-RU"/>
        </w:rPr>
        <w:t>,8 тыс. чел.), который совместно с городом Саки образует двухъядерную Евпаторийско-Сакскую городскую</w:t>
      </w:r>
      <w:r w:rsidRPr="00A42B03">
        <w:rPr>
          <w:spacing w:val="-19"/>
          <w:sz w:val="24"/>
          <w:szCs w:val="24"/>
          <w:lang w:val="ru-RU"/>
        </w:rPr>
        <w:t xml:space="preserve"> </w:t>
      </w:r>
      <w:r w:rsidRPr="00A42B03">
        <w:rPr>
          <w:sz w:val="24"/>
          <w:szCs w:val="24"/>
          <w:lang w:val="ru-RU"/>
        </w:rPr>
        <w:t>агломерацию.</w:t>
      </w:r>
    </w:p>
    <w:p w:rsidR="00B47037" w:rsidRPr="00A42B03" w:rsidRDefault="00B47037" w:rsidP="00B47037">
      <w:pPr>
        <w:pStyle w:val="af2"/>
        <w:tabs>
          <w:tab w:val="left" w:pos="3169"/>
          <w:tab w:val="left" w:pos="6021"/>
          <w:tab w:val="left" w:pos="8258"/>
        </w:tabs>
        <w:spacing w:before="47"/>
        <w:ind w:right="103" w:firstLine="566"/>
        <w:rPr>
          <w:sz w:val="24"/>
          <w:szCs w:val="24"/>
          <w:lang w:val="ru-RU"/>
        </w:rPr>
      </w:pPr>
      <w:r w:rsidRPr="00A42B03">
        <w:rPr>
          <w:sz w:val="24"/>
          <w:szCs w:val="24"/>
          <w:lang w:val="ru-RU"/>
        </w:rPr>
        <w:t>Западный микрорегион является крупным санаторно-курортным и туристическим центром, который специализируется на санаторно- курортном лечении и лечебно-оздоровительном туризме (климатотерапии, бальнеотерапии, грязелечении), пляжном, историко- познавательном/археологическом, спортивном, экстремальном (дайвинге, спелеотуризме), этнографическом, религиозном, экологическом, сельском зеленом видах</w:t>
      </w:r>
      <w:r w:rsidRPr="00A42B03">
        <w:rPr>
          <w:spacing w:val="-7"/>
          <w:sz w:val="24"/>
          <w:szCs w:val="24"/>
          <w:lang w:val="ru-RU"/>
        </w:rPr>
        <w:t xml:space="preserve"> </w:t>
      </w:r>
      <w:r w:rsidRPr="00A42B03">
        <w:rPr>
          <w:sz w:val="24"/>
          <w:szCs w:val="24"/>
          <w:lang w:val="ru-RU"/>
        </w:rPr>
        <w:t>туризма.</w:t>
      </w:r>
    </w:p>
    <w:p w:rsidR="00B47037" w:rsidRPr="00A42B03" w:rsidRDefault="00B47037" w:rsidP="00B47037">
      <w:pPr>
        <w:pStyle w:val="af2"/>
        <w:ind w:right="103" w:firstLine="566"/>
        <w:rPr>
          <w:sz w:val="24"/>
          <w:szCs w:val="24"/>
          <w:lang w:val="ru-RU"/>
        </w:rPr>
      </w:pPr>
      <w:r w:rsidRPr="00A42B03">
        <w:rPr>
          <w:sz w:val="24"/>
          <w:szCs w:val="24"/>
          <w:lang w:val="ru-RU"/>
        </w:rPr>
        <w:t>Другими отраслями специализации микрорегиона является агропромышленный (выращивание зерновых и зернобобовых культур, подсолнечника, плодовоягодных культур, винограда, эфиромасличных культур, разведение крупного рогатого скота, свиней, овец, производстве мяса, молока, шерсти и яиц, продукции пищевой промышленности, разведение мидий и устриц), транспортно-логистический комплексы, добывающая промышленность (главным образом специализируется на добыче природного газа), производство электроэнергии (на ТЭЦ, солнечных и ветряных</w:t>
      </w:r>
      <w:r w:rsidRPr="00A42B03">
        <w:rPr>
          <w:spacing w:val="-8"/>
          <w:sz w:val="24"/>
          <w:szCs w:val="24"/>
          <w:lang w:val="ru-RU"/>
        </w:rPr>
        <w:t xml:space="preserve"> </w:t>
      </w:r>
      <w:r w:rsidRPr="00A42B03">
        <w:rPr>
          <w:sz w:val="24"/>
          <w:szCs w:val="24"/>
          <w:lang w:val="ru-RU"/>
        </w:rPr>
        <w:t>электростанциях).</w:t>
      </w:r>
    </w:p>
    <w:p w:rsidR="00B47037" w:rsidRPr="00A42B03" w:rsidRDefault="00B47037" w:rsidP="00B47037">
      <w:pPr>
        <w:spacing w:after="120" w:line="240" w:lineRule="auto"/>
        <w:ind w:firstLine="709"/>
        <w:contextualSpacing/>
        <w:rPr>
          <w:rFonts w:ascii="Times New Roman" w:eastAsia="Times New Roman" w:hAnsi="Times New Roman"/>
          <w:sz w:val="24"/>
          <w:szCs w:val="24"/>
        </w:rPr>
      </w:pPr>
      <w:r w:rsidRPr="00A42B03">
        <w:rPr>
          <w:rFonts w:ascii="Times New Roman" w:eastAsia="Times New Roman" w:hAnsi="Times New Roman"/>
          <w:sz w:val="24"/>
          <w:szCs w:val="24"/>
        </w:rPr>
        <w:t xml:space="preserve">Значимыми результатами реализации комплексной градостроительной политики являются увеличение ввода в действие жилых дом, а </w:t>
      </w:r>
      <w:r w:rsidRPr="00670E73">
        <w:rPr>
          <w:rFonts w:ascii="Times New Roman" w:eastAsia="Times New Roman" w:hAnsi="Times New Roman"/>
          <w:sz w:val="24"/>
          <w:szCs w:val="24"/>
        </w:rPr>
        <w:t>также площади городских территорий на которые разработаны проекты планировки и межевания</w:t>
      </w:r>
      <w:r w:rsidRPr="00A42B03">
        <w:rPr>
          <w:rFonts w:ascii="Times New Roman" w:eastAsia="Times New Roman" w:hAnsi="Times New Roman"/>
          <w:sz w:val="24"/>
          <w:szCs w:val="24"/>
        </w:rPr>
        <w:t xml:space="preserve"> территории.</w:t>
      </w:r>
    </w:p>
    <w:p w:rsidR="00B47037" w:rsidRPr="00A42B03" w:rsidRDefault="00B47037" w:rsidP="00B47037">
      <w:pPr>
        <w:pStyle w:val="40"/>
        <w:shd w:val="clear" w:color="auto" w:fill="auto"/>
        <w:tabs>
          <w:tab w:val="left" w:pos="1069"/>
        </w:tabs>
        <w:spacing w:after="0" w:line="276" w:lineRule="auto"/>
        <w:ind w:firstLine="0"/>
        <w:jc w:val="both"/>
      </w:pPr>
      <w:r w:rsidRPr="00A42B03">
        <w:rPr>
          <w:rFonts w:ascii="Times New Roman" w:hAnsi="Times New Roman"/>
          <w:noProof/>
          <w:sz w:val="24"/>
          <w:szCs w:val="24"/>
        </w:rPr>
        <w:drawing>
          <wp:inline distT="0" distB="0" distL="0" distR="0" wp14:anchorId="5033140B" wp14:editId="5294CA21">
            <wp:extent cx="5514975" cy="2857500"/>
            <wp:effectExtent l="0" t="0" r="9525" b="0"/>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47037" w:rsidRPr="00A42B03" w:rsidRDefault="00B47037" w:rsidP="00B47037">
      <w:pPr>
        <w:pStyle w:val="40"/>
        <w:shd w:val="clear" w:color="auto" w:fill="auto"/>
        <w:tabs>
          <w:tab w:val="left" w:pos="1069"/>
        </w:tabs>
        <w:spacing w:after="0" w:line="276" w:lineRule="auto"/>
        <w:ind w:firstLine="0"/>
        <w:jc w:val="center"/>
        <w:rPr>
          <w:rFonts w:ascii="Times New Roman" w:hAnsi="Times New Roman" w:cs="Times New Roman"/>
          <w:sz w:val="24"/>
          <w:szCs w:val="24"/>
        </w:rPr>
      </w:pPr>
      <w:r w:rsidRPr="00A42B03">
        <w:rPr>
          <w:rFonts w:ascii="Times New Roman" w:hAnsi="Times New Roman" w:cs="Times New Roman"/>
          <w:sz w:val="24"/>
          <w:szCs w:val="24"/>
        </w:rPr>
        <w:t>Рисунок</w:t>
      </w:r>
      <w:r w:rsidR="00B7437C">
        <w:rPr>
          <w:rFonts w:ascii="Times New Roman" w:hAnsi="Times New Roman" w:cs="Times New Roman"/>
          <w:sz w:val="24"/>
          <w:szCs w:val="24"/>
        </w:rPr>
        <w:t xml:space="preserve"> </w:t>
      </w:r>
      <w:r w:rsidR="00B7437C">
        <w:rPr>
          <w:rFonts w:ascii="Times New Roman" w:hAnsi="Times New Roman"/>
          <w:sz w:val="24"/>
          <w:szCs w:val="24"/>
        </w:rPr>
        <w:t>3.46</w:t>
      </w:r>
      <w:r w:rsidR="00044936">
        <w:rPr>
          <w:rFonts w:ascii="Times New Roman" w:hAnsi="Times New Roman"/>
          <w:sz w:val="24"/>
          <w:szCs w:val="24"/>
        </w:rPr>
        <w:t xml:space="preserve"> </w:t>
      </w:r>
      <w:r w:rsidRPr="00A42B03">
        <w:rPr>
          <w:rFonts w:ascii="Times New Roman" w:hAnsi="Times New Roman" w:cs="Times New Roman"/>
          <w:sz w:val="24"/>
          <w:szCs w:val="24"/>
        </w:rPr>
        <w:t>– Ввод в действие жилых домов, тыс.</w:t>
      </w:r>
      <w:r w:rsidR="00F64C94">
        <w:rPr>
          <w:rFonts w:ascii="Times New Roman" w:hAnsi="Times New Roman" w:cs="Times New Roman"/>
          <w:sz w:val="24"/>
          <w:szCs w:val="24"/>
        </w:rPr>
        <w:t xml:space="preserve"> </w:t>
      </w:r>
      <w:r w:rsidRPr="00A42B03">
        <w:rPr>
          <w:rFonts w:ascii="Times New Roman" w:hAnsi="Times New Roman" w:cs="Times New Roman"/>
          <w:sz w:val="24"/>
          <w:szCs w:val="24"/>
        </w:rPr>
        <w:t>кв.м.</w:t>
      </w:r>
    </w:p>
    <w:p w:rsidR="00B47037" w:rsidRPr="00A42B03" w:rsidRDefault="00B47037" w:rsidP="00B47037">
      <w:pPr>
        <w:pStyle w:val="40"/>
        <w:shd w:val="clear" w:color="auto" w:fill="auto"/>
        <w:tabs>
          <w:tab w:val="left" w:pos="1069"/>
        </w:tabs>
        <w:spacing w:after="0" w:line="276" w:lineRule="auto"/>
        <w:ind w:firstLine="0"/>
        <w:jc w:val="both"/>
        <w:rPr>
          <w:rFonts w:ascii="Times New Roman" w:hAnsi="Times New Roman" w:cs="Times New Roman"/>
          <w:sz w:val="24"/>
          <w:szCs w:val="24"/>
        </w:rPr>
      </w:pPr>
    </w:p>
    <w:p w:rsidR="00B47037" w:rsidRPr="00A42B03" w:rsidRDefault="00B47037" w:rsidP="00B47037">
      <w:pPr>
        <w:pStyle w:val="40"/>
        <w:shd w:val="clear" w:color="auto" w:fill="auto"/>
        <w:tabs>
          <w:tab w:val="left" w:pos="1069"/>
        </w:tabs>
        <w:spacing w:after="0" w:line="276" w:lineRule="auto"/>
        <w:ind w:firstLine="0"/>
        <w:jc w:val="both"/>
      </w:pPr>
      <w:r w:rsidRPr="00A42B03">
        <w:rPr>
          <w:rFonts w:ascii="Times New Roman" w:hAnsi="Times New Roman"/>
          <w:noProof/>
          <w:sz w:val="24"/>
          <w:szCs w:val="24"/>
        </w:rPr>
        <w:lastRenderedPageBreak/>
        <w:drawing>
          <wp:inline distT="0" distB="0" distL="0" distR="0" wp14:anchorId="311B2F8D" wp14:editId="7AFC0CB6">
            <wp:extent cx="5543550" cy="3228975"/>
            <wp:effectExtent l="0" t="0" r="0" b="952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47037" w:rsidRPr="00A42B03" w:rsidRDefault="00B47037" w:rsidP="00B47037">
      <w:pPr>
        <w:pStyle w:val="40"/>
        <w:shd w:val="clear" w:color="auto" w:fill="auto"/>
        <w:tabs>
          <w:tab w:val="left" w:pos="1069"/>
        </w:tabs>
        <w:spacing w:after="0" w:line="276" w:lineRule="auto"/>
        <w:ind w:firstLine="0"/>
        <w:jc w:val="center"/>
        <w:rPr>
          <w:rFonts w:ascii="Times New Roman" w:hAnsi="Times New Roman"/>
          <w:sz w:val="24"/>
          <w:szCs w:val="24"/>
        </w:rPr>
      </w:pPr>
      <w:r w:rsidRPr="00A42B03">
        <w:rPr>
          <w:rFonts w:ascii="Times New Roman" w:hAnsi="Times New Roman"/>
          <w:sz w:val="24"/>
          <w:szCs w:val="24"/>
        </w:rPr>
        <w:t xml:space="preserve">Рисунок </w:t>
      </w:r>
      <w:r w:rsidR="00B7437C">
        <w:rPr>
          <w:rFonts w:ascii="Times New Roman" w:hAnsi="Times New Roman"/>
          <w:sz w:val="24"/>
          <w:szCs w:val="24"/>
        </w:rPr>
        <w:t xml:space="preserve">3.47 </w:t>
      </w:r>
      <w:r w:rsidRPr="00A42B03">
        <w:rPr>
          <w:rFonts w:ascii="Times New Roman" w:hAnsi="Times New Roman"/>
          <w:sz w:val="24"/>
          <w:szCs w:val="24"/>
        </w:rPr>
        <w:t>– Площадь планировки и межевания территории</w:t>
      </w:r>
    </w:p>
    <w:p w:rsidR="00B47037" w:rsidRPr="00670E73" w:rsidRDefault="00B47037" w:rsidP="00B47037">
      <w:pPr>
        <w:spacing w:after="0" w:line="276" w:lineRule="auto"/>
        <w:ind w:firstLine="709"/>
        <w:rPr>
          <w:rFonts w:ascii="Times New Roman" w:hAnsi="Times New Roman"/>
          <w:color w:val="000000" w:themeColor="text1"/>
          <w:sz w:val="24"/>
          <w:szCs w:val="24"/>
        </w:rPr>
      </w:pPr>
      <w:r w:rsidRPr="00670E73">
        <w:rPr>
          <w:rFonts w:ascii="Times New Roman" w:hAnsi="Times New Roman"/>
          <w:color w:val="000000" w:themeColor="text1"/>
          <w:sz w:val="24"/>
          <w:szCs w:val="24"/>
        </w:rPr>
        <w:t xml:space="preserve">Вместе с тем, не умаляя заслуг выполненной работы, в настоящее время следует сформулировать следующие </w:t>
      </w:r>
      <w:r w:rsidRPr="00670E73">
        <w:rPr>
          <w:rFonts w:ascii="Times New Roman" w:hAnsi="Times New Roman"/>
          <w:color w:val="000000" w:themeColor="text1"/>
          <w:sz w:val="24"/>
          <w:szCs w:val="24"/>
          <w:u w:val="single"/>
        </w:rPr>
        <w:t>проблемы</w:t>
      </w:r>
      <w:r w:rsidRPr="00670E73">
        <w:rPr>
          <w:rFonts w:ascii="Times New Roman" w:hAnsi="Times New Roman"/>
          <w:color w:val="000000" w:themeColor="text1"/>
          <w:sz w:val="24"/>
          <w:szCs w:val="24"/>
        </w:rPr>
        <w:t xml:space="preserve"> в территориальном и пространственном развитии муниципального образования городской округ Евпатория Республики Крым до 2035 года:</w:t>
      </w:r>
    </w:p>
    <w:p w:rsidR="00B47037" w:rsidRPr="00670E73" w:rsidRDefault="00B47037" w:rsidP="00B47037">
      <w:pPr>
        <w:spacing w:after="0" w:line="276" w:lineRule="auto"/>
        <w:ind w:firstLine="708"/>
        <w:rPr>
          <w:rFonts w:ascii="Times New Roman" w:hAnsi="Times New Roman"/>
          <w:color w:val="000000" w:themeColor="text1"/>
          <w:sz w:val="24"/>
          <w:szCs w:val="24"/>
        </w:rPr>
      </w:pPr>
      <w:r w:rsidRPr="00670E73">
        <w:rPr>
          <w:rFonts w:ascii="Times New Roman" w:hAnsi="Times New Roman"/>
          <w:color w:val="000000" w:themeColor="text1"/>
          <w:sz w:val="24"/>
          <w:szCs w:val="24"/>
        </w:rPr>
        <w:t>- отсутствуют свободные территории в границах муниципального образования городской округ Евпатория для перспективного развития;</w:t>
      </w:r>
    </w:p>
    <w:p w:rsidR="00B47037" w:rsidRPr="00670E73" w:rsidRDefault="00B47037" w:rsidP="00B47037">
      <w:pPr>
        <w:spacing w:after="0" w:line="276" w:lineRule="auto"/>
        <w:ind w:firstLine="708"/>
        <w:rPr>
          <w:rFonts w:ascii="Times New Roman" w:hAnsi="Times New Roman"/>
          <w:color w:val="000000" w:themeColor="text1"/>
          <w:sz w:val="24"/>
          <w:szCs w:val="24"/>
        </w:rPr>
      </w:pPr>
      <w:r w:rsidRPr="00670E73">
        <w:rPr>
          <w:rFonts w:ascii="Times New Roman" w:hAnsi="Times New Roman"/>
          <w:color w:val="000000" w:themeColor="text1"/>
          <w:sz w:val="24"/>
          <w:szCs w:val="24"/>
        </w:rPr>
        <w:t>- размещение производственной и коммунальной-складской зоны в границах населенных пунктов;</w:t>
      </w:r>
    </w:p>
    <w:p w:rsidR="00B47037" w:rsidRPr="00670E73" w:rsidRDefault="00B47037" w:rsidP="00B47037">
      <w:pPr>
        <w:spacing w:after="0" w:line="276" w:lineRule="auto"/>
        <w:ind w:firstLine="708"/>
        <w:rPr>
          <w:rFonts w:ascii="Times New Roman" w:hAnsi="Times New Roman"/>
          <w:color w:val="000000" w:themeColor="text1"/>
          <w:sz w:val="24"/>
          <w:szCs w:val="24"/>
        </w:rPr>
      </w:pPr>
      <w:r w:rsidRPr="00670E73">
        <w:rPr>
          <w:rFonts w:ascii="Times New Roman" w:hAnsi="Times New Roman"/>
          <w:color w:val="000000" w:themeColor="text1"/>
          <w:sz w:val="24"/>
          <w:szCs w:val="24"/>
        </w:rPr>
        <w:t>- отсутствие возможности резервирования территорий для размещения кладбищ и полигонов ТБО с соблюдением санитарных норм;</w:t>
      </w:r>
    </w:p>
    <w:p w:rsidR="00B47037" w:rsidRPr="00670E73" w:rsidRDefault="00B47037" w:rsidP="00B47037">
      <w:pPr>
        <w:spacing w:after="0" w:line="276" w:lineRule="auto"/>
        <w:ind w:firstLine="708"/>
        <w:rPr>
          <w:rFonts w:ascii="Times New Roman" w:hAnsi="Times New Roman"/>
          <w:color w:val="000000" w:themeColor="text1"/>
          <w:sz w:val="24"/>
          <w:szCs w:val="24"/>
        </w:rPr>
      </w:pPr>
      <w:r w:rsidRPr="00670E73">
        <w:rPr>
          <w:rFonts w:ascii="Times New Roman" w:hAnsi="Times New Roman"/>
          <w:color w:val="000000" w:themeColor="text1"/>
          <w:sz w:val="24"/>
          <w:szCs w:val="24"/>
        </w:rPr>
        <w:t>- наличие жилого фонда, малоэтажная многоквартирная жилая застройка, в курортной части города;</w:t>
      </w:r>
    </w:p>
    <w:p w:rsidR="00B47037" w:rsidRPr="00670E73" w:rsidRDefault="00B47037" w:rsidP="00B47037">
      <w:pPr>
        <w:spacing w:after="0" w:line="276" w:lineRule="auto"/>
        <w:ind w:firstLine="708"/>
        <w:rPr>
          <w:rFonts w:ascii="Times New Roman" w:hAnsi="Times New Roman"/>
          <w:color w:val="000000" w:themeColor="text1"/>
          <w:sz w:val="24"/>
          <w:szCs w:val="24"/>
        </w:rPr>
      </w:pPr>
      <w:r w:rsidRPr="00670E73">
        <w:rPr>
          <w:rFonts w:ascii="Times New Roman" w:hAnsi="Times New Roman"/>
          <w:color w:val="000000" w:themeColor="text1"/>
          <w:sz w:val="24"/>
          <w:szCs w:val="24"/>
        </w:rPr>
        <w:t>- наличие военных городков, в границах населенных пунктов, находящихся в запущенном виде и не обслуживаемых министерством обороны;</w:t>
      </w:r>
    </w:p>
    <w:p w:rsidR="00B47037" w:rsidRPr="00670E73" w:rsidRDefault="00B47037" w:rsidP="00B47037">
      <w:pPr>
        <w:spacing w:after="0" w:line="276" w:lineRule="auto"/>
        <w:ind w:firstLine="708"/>
        <w:rPr>
          <w:rFonts w:ascii="Times New Roman" w:hAnsi="Times New Roman"/>
          <w:color w:val="000000" w:themeColor="text1"/>
          <w:sz w:val="24"/>
          <w:szCs w:val="24"/>
        </w:rPr>
      </w:pPr>
      <w:r w:rsidRPr="00670E73">
        <w:rPr>
          <w:rFonts w:ascii="Times New Roman" w:hAnsi="Times New Roman"/>
          <w:color w:val="000000" w:themeColor="text1"/>
          <w:sz w:val="24"/>
          <w:szCs w:val="24"/>
        </w:rPr>
        <w:t>- низкая пропускная способность улично-дорожной сети и наличие на магистральных улицах трех железнодорожных переездов при въезде в город;</w:t>
      </w:r>
    </w:p>
    <w:p w:rsidR="00B47037" w:rsidRPr="00670E73" w:rsidRDefault="00B47037" w:rsidP="00B47037">
      <w:pPr>
        <w:spacing w:after="0" w:line="276" w:lineRule="auto"/>
        <w:ind w:firstLine="709"/>
        <w:rPr>
          <w:rFonts w:ascii="Times New Roman" w:hAnsi="Times New Roman"/>
          <w:color w:val="000000" w:themeColor="text1"/>
          <w:sz w:val="24"/>
          <w:szCs w:val="24"/>
        </w:rPr>
      </w:pPr>
      <w:r w:rsidRPr="00670E73">
        <w:rPr>
          <w:rFonts w:ascii="Times New Roman" w:hAnsi="Times New Roman"/>
          <w:color w:val="000000" w:themeColor="text1"/>
          <w:sz w:val="24"/>
          <w:szCs w:val="24"/>
        </w:rPr>
        <w:t xml:space="preserve">- необходимо функциональные зоны Генерального плана, предназначенные для перспективного развития, </w:t>
      </w:r>
      <w:r w:rsidR="00B37C94" w:rsidRPr="00670E73">
        <w:rPr>
          <w:rFonts w:ascii="Times New Roman" w:hAnsi="Times New Roman"/>
          <w:color w:val="000000" w:themeColor="text1"/>
          <w:sz w:val="24"/>
          <w:szCs w:val="24"/>
        </w:rPr>
        <w:t>определять,</w:t>
      </w:r>
      <w:r w:rsidRPr="00670E73">
        <w:rPr>
          <w:rFonts w:ascii="Times New Roman" w:hAnsi="Times New Roman"/>
          <w:color w:val="000000" w:themeColor="text1"/>
          <w:sz w:val="24"/>
          <w:szCs w:val="24"/>
        </w:rPr>
        <w:t xml:space="preserve"> как элемент с гибким функционалом;</w:t>
      </w:r>
    </w:p>
    <w:p w:rsidR="00B47037" w:rsidRPr="00670E73" w:rsidRDefault="00B47037" w:rsidP="00B47037">
      <w:pPr>
        <w:spacing w:after="0" w:line="276" w:lineRule="auto"/>
        <w:ind w:firstLine="709"/>
        <w:rPr>
          <w:rFonts w:ascii="Times New Roman" w:hAnsi="Times New Roman"/>
          <w:color w:val="000000" w:themeColor="text1"/>
          <w:sz w:val="24"/>
          <w:szCs w:val="24"/>
        </w:rPr>
      </w:pPr>
      <w:r w:rsidRPr="00670E73">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необходимо </w:t>
      </w:r>
      <w:r w:rsidRPr="00670E73">
        <w:rPr>
          <w:rFonts w:ascii="Times New Roman" w:hAnsi="Times New Roman"/>
          <w:color w:val="000000" w:themeColor="text1"/>
          <w:sz w:val="24"/>
          <w:szCs w:val="24"/>
        </w:rPr>
        <w:t>рекреационные территории (пляжи) не подвергать нововведению, обременять единичными запросами потребителя, а активно продвигать как продукт первозданного происхождения и развивать комплексно.</w:t>
      </w:r>
    </w:p>
    <w:p w:rsidR="00B47037" w:rsidRPr="00A42B03" w:rsidRDefault="00B47037" w:rsidP="00B47037">
      <w:pPr>
        <w:tabs>
          <w:tab w:val="num" w:pos="1134"/>
        </w:tabs>
        <w:suppressAutoHyphens/>
        <w:spacing w:after="0" w:line="240" w:lineRule="auto"/>
        <w:ind w:firstLine="709"/>
        <w:rPr>
          <w:rFonts w:ascii="Times New Roman" w:eastAsia="Times New Roman" w:hAnsi="Times New Roman"/>
          <w:sz w:val="24"/>
          <w:szCs w:val="24"/>
        </w:rPr>
      </w:pPr>
      <w:r w:rsidRPr="00A42B03">
        <w:rPr>
          <w:rFonts w:ascii="Times New Roman" w:eastAsia="Times New Roman" w:hAnsi="Times New Roman"/>
          <w:sz w:val="24"/>
          <w:szCs w:val="24"/>
        </w:rPr>
        <w:t>Градостроительное развитие Евпатории в расчётном сроке генерального плана должно осуществляться в нацеленности на усиление уникальных характеристик города, наиболее полное их проявление во времени и на поэтапное снятие накопившихся негативных явлений. Необходимо выявление наиболее перспективных и адекватных реальным условиям способов активизации динамики развития. Совершенствование территориального и пространственного развития должна</w:t>
      </w:r>
      <w:r>
        <w:rPr>
          <w:rFonts w:ascii="Times New Roman" w:eastAsia="Times New Roman" w:hAnsi="Times New Roman"/>
          <w:sz w:val="24"/>
          <w:szCs w:val="24"/>
        </w:rPr>
        <w:t xml:space="preserve"> </w:t>
      </w:r>
      <w:r w:rsidRPr="00A42B03">
        <w:rPr>
          <w:rFonts w:ascii="Times New Roman" w:eastAsia="Times New Roman" w:hAnsi="Times New Roman"/>
          <w:sz w:val="24"/>
          <w:szCs w:val="24"/>
        </w:rPr>
        <w:t>опираться на следующие потенциально чрезвычайно сильные предпосылки:</w:t>
      </w:r>
    </w:p>
    <w:p w:rsidR="00B47037" w:rsidRPr="00A42B03" w:rsidRDefault="00B47037" w:rsidP="00B47037">
      <w:pPr>
        <w:tabs>
          <w:tab w:val="num" w:pos="1134"/>
        </w:tabs>
        <w:suppressAutoHyphens/>
        <w:spacing w:after="0" w:line="240" w:lineRule="auto"/>
        <w:ind w:firstLine="709"/>
        <w:rPr>
          <w:rFonts w:ascii="Times New Roman" w:eastAsia="Times New Roman" w:hAnsi="Times New Roman"/>
          <w:sz w:val="24"/>
          <w:szCs w:val="24"/>
        </w:rPr>
      </w:pPr>
      <w:r w:rsidRPr="00A42B03">
        <w:rPr>
          <w:rFonts w:ascii="Times New Roman" w:eastAsia="Times New Roman" w:hAnsi="Times New Roman"/>
          <w:sz w:val="24"/>
          <w:szCs w:val="24"/>
        </w:rPr>
        <w:t>а) Менее чем часовая мультимодальная транспортная связность Евпатории со столицей Республики Крым – Симферополем, его населением, его аэро-хабом как крупнейшим региональным центром авиационных перевозок по средствам автомобильной дороги регионального значения Симферополь-Евпатория, что обеспечивает максимальное снижение транспортных издержек,</w:t>
      </w:r>
      <w:r w:rsidR="00044936">
        <w:rPr>
          <w:rFonts w:ascii="Times New Roman" w:eastAsia="Times New Roman" w:hAnsi="Times New Roman"/>
          <w:sz w:val="24"/>
          <w:szCs w:val="24"/>
        </w:rPr>
        <w:t xml:space="preserve"> </w:t>
      </w:r>
      <w:r w:rsidRPr="00A42B03">
        <w:rPr>
          <w:rFonts w:ascii="Times New Roman" w:eastAsia="Times New Roman" w:hAnsi="Times New Roman"/>
          <w:sz w:val="24"/>
          <w:szCs w:val="24"/>
        </w:rPr>
        <w:t>как для населения Симферополя, та</w:t>
      </w:r>
      <w:r>
        <w:rPr>
          <w:rFonts w:ascii="Times New Roman" w:eastAsia="Times New Roman" w:hAnsi="Times New Roman"/>
          <w:sz w:val="24"/>
          <w:szCs w:val="24"/>
        </w:rPr>
        <w:t>к и</w:t>
      </w:r>
      <w:r w:rsidR="00044936">
        <w:rPr>
          <w:rFonts w:ascii="Times New Roman" w:eastAsia="Times New Roman" w:hAnsi="Times New Roman"/>
          <w:sz w:val="24"/>
          <w:szCs w:val="24"/>
        </w:rPr>
        <w:t xml:space="preserve"> </w:t>
      </w:r>
      <w:r>
        <w:rPr>
          <w:rFonts w:ascii="Times New Roman" w:eastAsia="Times New Roman" w:hAnsi="Times New Roman"/>
          <w:sz w:val="24"/>
          <w:szCs w:val="24"/>
        </w:rPr>
        <w:t xml:space="preserve">для лиц, прибывающих сюда </w:t>
      </w:r>
      <w:r w:rsidRPr="00A42B03">
        <w:rPr>
          <w:rFonts w:ascii="Times New Roman" w:eastAsia="Times New Roman" w:hAnsi="Times New Roman"/>
          <w:sz w:val="24"/>
          <w:szCs w:val="24"/>
        </w:rPr>
        <w:lastRenderedPageBreak/>
        <w:t>воздушным, автомобильным и железнодорожным транспортом</w:t>
      </w:r>
      <w:r w:rsidR="00044936">
        <w:rPr>
          <w:rFonts w:ascii="Times New Roman" w:eastAsia="Times New Roman" w:hAnsi="Times New Roman"/>
          <w:sz w:val="24"/>
          <w:szCs w:val="24"/>
        </w:rPr>
        <w:t xml:space="preserve"> </w:t>
      </w:r>
      <w:r w:rsidRPr="00A42B03">
        <w:rPr>
          <w:rFonts w:ascii="Times New Roman" w:eastAsia="Times New Roman" w:hAnsi="Times New Roman"/>
          <w:sz w:val="24"/>
          <w:szCs w:val="24"/>
        </w:rPr>
        <w:t>из всех регионов Российской Федерации.</w:t>
      </w:r>
    </w:p>
    <w:p w:rsidR="00B47037" w:rsidRPr="00A42B03" w:rsidRDefault="00B47037" w:rsidP="00B47037">
      <w:pPr>
        <w:tabs>
          <w:tab w:val="num" w:pos="1134"/>
        </w:tabs>
        <w:suppressAutoHyphens/>
        <w:spacing w:after="0" w:line="240" w:lineRule="auto"/>
        <w:ind w:firstLine="709"/>
        <w:rPr>
          <w:rFonts w:ascii="Times New Roman" w:eastAsia="Times New Roman" w:hAnsi="Times New Roman"/>
          <w:sz w:val="24"/>
          <w:szCs w:val="24"/>
        </w:rPr>
      </w:pPr>
      <w:r w:rsidRPr="00A42B03">
        <w:rPr>
          <w:rFonts w:ascii="Times New Roman" w:eastAsia="Times New Roman" w:hAnsi="Times New Roman"/>
          <w:sz w:val="24"/>
          <w:szCs w:val="24"/>
        </w:rPr>
        <w:t xml:space="preserve">б) Формирование агломерационного сцепления Симферополя, Сакского района и Евпатории позволяет рассматривать комплекс социально-экономических, рекреационных, культурно-зрелищных событий каждого из городов как частей </w:t>
      </w:r>
      <w:r w:rsidR="00F64C94" w:rsidRPr="00A42B03">
        <w:rPr>
          <w:rFonts w:ascii="Times New Roman" w:eastAsia="Times New Roman" w:hAnsi="Times New Roman"/>
          <w:sz w:val="24"/>
          <w:szCs w:val="24"/>
        </w:rPr>
        <w:t>единого</w:t>
      </w:r>
      <w:r w:rsidR="00F64C94">
        <w:rPr>
          <w:rFonts w:ascii="Times New Roman" w:eastAsia="Times New Roman" w:hAnsi="Times New Roman"/>
          <w:sz w:val="24"/>
          <w:szCs w:val="24"/>
        </w:rPr>
        <w:t xml:space="preserve"> </w:t>
      </w:r>
      <w:r w:rsidR="00F64C94" w:rsidRPr="00A42B03">
        <w:rPr>
          <w:rFonts w:ascii="Times New Roman" w:eastAsia="Times New Roman" w:hAnsi="Times New Roman"/>
          <w:sz w:val="24"/>
          <w:szCs w:val="24"/>
        </w:rPr>
        <w:t>пространственного</w:t>
      </w:r>
      <w:r w:rsidRPr="00A42B03">
        <w:rPr>
          <w:rFonts w:ascii="Times New Roman" w:eastAsia="Times New Roman" w:hAnsi="Times New Roman"/>
          <w:sz w:val="24"/>
          <w:szCs w:val="24"/>
        </w:rPr>
        <w:t xml:space="preserve"> целого, объединяемого системой высокоскоростных транспортных коммуникаций. </w:t>
      </w:r>
    </w:p>
    <w:p w:rsidR="00B47037" w:rsidRPr="00A42B03" w:rsidRDefault="00B47037" w:rsidP="00B47037">
      <w:pPr>
        <w:pStyle w:val="ac"/>
        <w:tabs>
          <w:tab w:val="num" w:pos="1134"/>
        </w:tabs>
        <w:suppressAutoHyphens/>
        <w:spacing w:after="0" w:line="240" w:lineRule="auto"/>
        <w:ind w:left="0" w:firstLine="709"/>
        <w:rPr>
          <w:rFonts w:ascii="Times New Roman" w:eastAsia="Times New Roman" w:hAnsi="Times New Roman"/>
          <w:sz w:val="24"/>
          <w:szCs w:val="24"/>
        </w:rPr>
      </w:pPr>
      <w:r w:rsidRPr="00A42B03">
        <w:rPr>
          <w:rFonts w:ascii="Times New Roman" w:eastAsia="Times New Roman" w:hAnsi="Times New Roman"/>
          <w:sz w:val="24"/>
          <w:szCs w:val="24"/>
        </w:rPr>
        <w:t>Синергия двух уникальных городов создаёт возможности развития нового сложного мульти-городского организма, предоставляющего необычайно широкий спектр возможностей для различных сфер жизнедеятельности.</w:t>
      </w:r>
    </w:p>
    <w:p w:rsidR="00B47037" w:rsidRPr="00A42B03" w:rsidRDefault="00B47037" w:rsidP="00B47037">
      <w:pPr>
        <w:pStyle w:val="ac"/>
        <w:tabs>
          <w:tab w:val="num" w:pos="1134"/>
        </w:tabs>
        <w:suppressAutoHyphens/>
        <w:spacing w:after="0" w:line="240" w:lineRule="auto"/>
        <w:ind w:left="0" w:firstLine="709"/>
        <w:rPr>
          <w:rFonts w:ascii="Times New Roman" w:eastAsia="Times New Roman" w:hAnsi="Times New Roman"/>
          <w:sz w:val="24"/>
          <w:szCs w:val="24"/>
        </w:rPr>
      </w:pPr>
      <w:r w:rsidRPr="00A42B03">
        <w:rPr>
          <w:rFonts w:ascii="Times New Roman" w:eastAsia="Times New Roman" w:hAnsi="Times New Roman"/>
          <w:sz w:val="24"/>
          <w:szCs w:val="24"/>
        </w:rPr>
        <w:t>Инвестиционная привлекательность такого макро-урбанистического образования может служить условием, обеспечивающим важный вклад в комплексное социально-экономическое развитие Республики Крым.</w:t>
      </w:r>
    </w:p>
    <w:p w:rsidR="00B47037" w:rsidRPr="00A42B03" w:rsidRDefault="00B47037" w:rsidP="00B47037">
      <w:pPr>
        <w:tabs>
          <w:tab w:val="num" w:pos="1134"/>
        </w:tabs>
        <w:suppressAutoHyphens/>
        <w:spacing w:after="0" w:line="240" w:lineRule="auto"/>
        <w:ind w:firstLine="709"/>
        <w:rPr>
          <w:rFonts w:ascii="Times New Roman" w:eastAsia="Times New Roman" w:hAnsi="Times New Roman"/>
          <w:sz w:val="24"/>
          <w:szCs w:val="24"/>
        </w:rPr>
      </w:pPr>
      <w:r w:rsidRPr="00A42B03">
        <w:rPr>
          <w:rFonts w:ascii="Times New Roman" w:eastAsia="Times New Roman" w:hAnsi="Times New Roman"/>
          <w:sz w:val="24"/>
          <w:szCs w:val="24"/>
        </w:rPr>
        <w:t xml:space="preserve">в) Генеральный план развития городского округа Евпатория предусматривает преимущественное развитие главных градоформирующих оснований города. </w:t>
      </w:r>
    </w:p>
    <w:p w:rsidR="00B47037" w:rsidRPr="00A42B03" w:rsidRDefault="00B47037" w:rsidP="00B47037">
      <w:pPr>
        <w:pStyle w:val="ac"/>
        <w:tabs>
          <w:tab w:val="num" w:pos="1134"/>
        </w:tabs>
        <w:suppressAutoHyphens/>
        <w:spacing w:after="0" w:line="240" w:lineRule="auto"/>
        <w:ind w:left="0" w:firstLine="709"/>
        <w:rPr>
          <w:rFonts w:ascii="Times New Roman" w:eastAsia="Times New Roman" w:hAnsi="Times New Roman"/>
          <w:sz w:val="24"/>
          <w:szCs w:val="24"/>
        </w:rPr>
      </w:pPr>
      <w:r w:rsidRPr="00A42B03">
        <w:rPr>
          <w:rFonts w:ascii="Times New Roman" w:eastAsia="Times New Roman" w:hAnsi="Times New Roman"/>
          <w:sz w:val="24"/>
          <w:szCs w:val="24"/>
        </w:rPr>
        <w:t>Комплекс курортно-рекреационных, бальнеологических, туристических, оздоровительных, профилактических факторов здорового образа жизни детей, взрослых, лиц пожилого возраста, максимальное использование природно-климатических и природно-бальнеологических факторов следует рассматривать в увязке с параметрами градостроительного развития: решениями генерального плана по функциональному зонированию территорий, правилами землепользования и застройки, последующими проектами планировки.</w:t>
      </w:r>
    </w:p>
    <w:p w:rsidR="00B47037" w:rsidRPr="00A42B03" w:rsidRDefault="00B47037" w:rsidP="00B47037">
      <w:pPr>
        <w:spacing w:after="0" w:line="240" w:lineRule="auto"/>
        <w:ind w:firstLine="709"/>
        <w:contextualSpacing/>
        <w:rPr>
          <w:rFonts w:ascii="Times New Roman" w:eastAsia="Times New Roman" w:hAnsi="Times New Roman"/>
          <w:sz w:val="24"/>
          <w:szCs w:val="24"/>
        </w:rPr>
      </w:pPr>
      <w:r w:rsidRPr="00A42B03">
        <w:rPr>
          <w:rFonts w:ascii="Times New Roman" w:eastAsia="Times New Roman" w:hAnsi="Times New Roman"/>
          <w:sz w:val="24"/>
          <w:szCs w:val="24"/>
        </w:rPr>
        <w:t xml:space="preserve">Культурологическая и культурно-историческая роль Евпатории как города с 2500-летней историей является уникальной </w:t>
      </w:r>
      <w:r w:rsidR="00F64C94" w:rsidRPr="00A42B03">
        <w:rPr>
          <w:rFonts w:ascii="Times New Roman" w:eastAsia="Times New Roman" w:hAnsi="Times New Roman"/>
          <w:sz w:val="24"/>
          <w:szCs w:val="24"/>
        </w:rPr>
        <w:t>для</w:t>
      </w:r>
      <w:r w:rsidR="00F64C94">
        <w:rPr>
          <w:rFonts w:ascii="Times New Roman" w:eastAsia="Times New Roman" w:hAnsi="Times New Roman"/>
          <w:sz w:val="24"/>
          <w:szCs w:val="24"/>
        </w:rPr>
        <w:t xml:space="preserve"> </w:t>
      </w:r>
      <w:r w:rsidR="00F64C94" w:rsidRPr="00A42B03">
        <w:rPr>
          <w:rFonts w:ascii="Times New Roman" w:eastAsia="Times New Roman" w:hAnsi="Times New Roman"/>
          <w:sz w:val="24"/>
          <w:szCs w:val="24"/>
        </w:rPr>
        <w:t>Российской</w:t>
      </w:r>
      <w:r w:rsidRPr="00A42B03">
        <w:rPr>
          <w:rFonts w:ascii="Times New Roman" w:eastAsia="Times New Roman" w:hAnsi="Times New Roman"/>
          <w:sz w:val="24"/>
          <w:szCs w:val="24"/>
        </w:rPr>
        <w:t xml:space="preserve"> Федерации. Необходима подготовка и реализация целевой программ реставрации, реконструкции и функциональной регенерации городской среды. Генеральный план при этом исходит из позиций максимально возможного сохранения аутентичных элементов исторического наследия. Подлинность, присущая даже фрагменту того или иного объекта, его планировки становятся с течением времени ценнейшим достоянием культуры.</w:t>
      </w:r>
    </w:p>
    <w:p w:rsidR="00B47037" w:rsidRPr="00A42B03" w:rsidRDefault="00B47037" w:rsidP="00B47037">
      <w:pPr>
        <w:pStyle w:val="40"/>
        <w:shd w:val="clear" w:color="auto" w:fill="auto"/>
        <w:tabs>
          <w:tab w:val="left" w:pos="0"/>
          <w:tab w:val="left" w:pos="1069"/>
        </w:tabs>
        <w:spacing w:after="0"/>
        <w:ind w:firstLine="709"/>
        <w:jc w:val="both"/>
        <w:rPr>
          <w:rFonts w:ascii="Times New Roman" w:hAnsi="Times New Roman"/>
          <w:bCs/>
          <w:iCs/>
          <w:sz w:val="24"/>
          <w:szCs w:val="24"/>
        </w:rPr>
      </w:pPr>
      <w:r w:rsidRPr="00A42B03">
        <w:rPr>
          <w:rFonts w:ascii="Times New Roman" w:hAnsi="Times New Roman"/>
          <w:sz w:val="24"/>
          <w:szCs w:val="24"/>
        </w:rPr>
        <w:t>Основной стратегической целью</w:t>
      </w:r>
      <w:r>
        <w:rPr>
          <w:rFonts w:ascii="Times New Roman" w:hAnsi="Times New Roman"/>
          <w:sz w:val="24"/>
          <w:szCs w:val="24"/>
        </w:rPr>
        <w:t xml:space="preserve"> приоритетного направления </w:t>
      </w:r>
      <w:r w:rsidRPr="00A42B03">
        <w:rPr>
          <w:rFonts w:ascii="Times New Roman" w:hAnsi="Times New Roman"/>
          <w:sz w:val="24"/>
          <w:szCs w:val="24"/>
        </w:rPr>
        <w:t xml:space="preserve">до 2035 года является </w:t>
      </w:r>
      <w:r w:rsidRPr="005B4B99">
        <w:rPr>
          <w:rFonts w:ascii="Times New Roman" w:hAnsi="Times New Roman"/>
          <w:b/>
          <w:bCs/>
          <w:iCs/>
          <w:sz w:val="24"/>
          <w:szCs w:val="24"/>
        </w:rPr>
        <w:t>Совершенствование территориального и пространственного развития муниципального образования городской округ Евпатория Республики Крым</w:t>
      </w:r>
      <w:r w:rsidRPr="00A42B03">
        <w:rPr>
          <w:rFonts w:ascii="Times New Roman" w:hAnsi="Times New Roman"/>
          <w:bCs/>
          <w:iCs/>
          <w:sz w:val="24"/>
          <w:szCs w:val="24"/>
        </w:rPr>
        <w:t>.</w:t>
      </w:r>
    </w:p>
    <w:p w:rsidR="00B47037" w:rsidRPr="00A42B03" w:rsidRDefault="00B47037" w:rsidP="00B47037">
      <w:pPr>
        <w:pStyle w:val="40"/>
        <w:shd w:val="clear" w:color="auto" w:fill="auto"/>
        <w:tabs>
          <w:tab w:val="left" w:pos="0"/>
          <w:tab w:val="left" w:pos="1069"/>
        </w:tabs>
        <w:spacing w:after="0"/>
        <w:ind w:firstLine="709"/>
        <w:jc w:val="both"/>
        <w:rPr>
          <w:rFonts w:ascii="Times New Roman" w:hAnsi="Times New Roman"/>
          <w:sz w:val="24"/>
          <w:szCs w:val="24"/>
        </w:rPr>
      </w:pPr>
      <w:r w:rsidRPr="00A42B03">
        <w:rPr>
          <w:rFonts w:ascii="Times New Roman" w:hAnsi="Times New Roman"/>
          <w:sz w:val="24"/>
          <w:szCs w:val="24"/>
        </w:rPr>
        <w:t>Для достижения указанной цели необходимо решение</w:t>
      </w:r>
      <w:r w:rsidRPr="00A42B03">
        <w:rPr>
          <w:rFonts w:ascii="Times New Roman" w:hAnsi="Times New Roman"/>
          <w:sz w:val="24"/>
          <w:szCs w:val="24"/>
          <w:lang w:bidi="ru-RU"/>
        </w:rPr>
        <w:t xml:space="preserve"> следующих </w:t>
      </w:r>
      <w:r>
        <w:rPr>
          <w:rFonts w:ascii="Times New Roman" w:hAnsi="Times New Roman"/>
          <w:sz w:val="24"/>
          <w:szCs w:val="24"/>
          <w:lang w:bidi="ru-RU"/>
        </w:rPr>
        <w:t>целей стратегических направлений</w:t>
      </w:r>
      <w:r w:rsidRPr="00A42B03">
        <w:rPr>
          <w:rFonts w:ascii="Times New Roman" w:hAnsi="Times New Roman"/>
          <w:sz w:val="24"/>
          <w:szCs w:val="24"/>
          <w:lang w:bidi="ru-RU"/>
        </w:rPr>
        <w:t>:</w:t>
      </w:r>
    </w:p>
    <w:p w:rsidR="00B47037" w:rsidRPr="00A42B03" w:rsidRDefault="00B47037" w:rsidP="00B47037">
      <w:pPr>
        <w:pStyle w:val="40"/>
        <w:numPr>
          <w:ilvl w:val="0"/>
          <w:numId w:val="30"/>
        </w:numPr>
        <w:shd w:val="clear" w:color="auto" w:fill="auto"/>
        <w:tabs>
          <w:tab w:val="left" w:pos="1069"/>
        </w:tabs>
        <w:spacing w:after="0"/>
        <w:ind w:left="0" w:firstLine="709"/>
        <w:jc w:val="both"/>
        <w:rPr>
          <w:rFonts w:ascii="Times New Roman" w:hAnsi="Times New Roman"/>
          <w:sz w:val="24"/>
          <w:szCs w:val="24"/>
        </w:rPr>
      </w:pPr>
      <w:r w:rsidRPr="00A42B03">
        <w:rPr>
          <w:rFonts w:ascii="Times New Roman" w:hAnsi="Times New Roman"/>
          <w:sz w:val="24"/>
          <w:szCs w:val="24"/>
        </w:rPr>
        <w:t>Усиление рекреационного потенциала и морского пространства;</w:t>
      </w:r>
    </w:p>
    <w:p w:rsidR="00B47037" w:rsidRPr="00A42B03" w:rsidRDefault="00B47037" w:rsidP="00B47037">
      <w:pPr>
        <w:pStyle w:val="40"/>
        <w:numPr>
          <w:ilvl w:val="0"/>
          <w:numId w:val="30"/>
        </w:numPr>
        <w:shd w:val="clear" w:color="auto" w:fill="auto"/>
        <w:tabs>
          <w:tab w:val="left" w:pos="1069"/>
        </w:tabs>
        <w:spacing w:after="0"/>
        <w:ind w:left="0" w:firstLine="709"/>
        <w:jc w:val="both"/>
        <w:rPr>
          <w:rFonts w:ascii="Times New Roman" w:hAnsi="Times New Roman"/>
          <w:sz w:val="24"/>
          <w:szCs w:val="24"/>
        </w:rPr>
      </w:pPr>
      <w:r w:rsidRPr="00A42B03">
        <w:rPr>
          <w:rFonts w:ascii="Times New Roman" w:hAnsi="Times New Roman"/>
          <w:sz w:val="24"/>
          <w:szCs w:val="24"/>
        </w:rPr>
        <w:t>Реализация современных форм пространственной организации экономической деятельности и инновационных процессов.</w:t>
      </w:r>
    </w:p>
    <w:p w:rsidR="00B47037" w:rsidRPr="00A42B03" w:rsidRDefault="00B47037" w:rsidP="00B47037">
      <w:pPr>
        <w:pStyle w:val="40"/>
        <w:numPr>
          <w:ilvl w:val="0"/>
          <w:numId w:val="30"/>
        </w:numPr>
        <w:shd w:val="clear" w:color="auto" w:fill="auto"/>
        <w:tabs>
          <w:tab w:val="left" w:pos="1069"/>
        </w:tabs>
        <w:spacing w:after="0"/>
        <w:ind w:left="0" w:firstLine="709"/>
        <w:jc w:val="both"/>
        <w:rPr>
          <w:rFonts w:ascii="Times New Roman" w:hAnsi="Times New Roman"/>
          <w:sz w:val="24"/>
          <w:szCs w:val="24"/>
        </w:rPr>
      </w:pPr>
      <w:r w:rsidRPr="00A42B03">
        <w:rPr>
          <w:rFonts w:ascii="Times New Roman" w:hAnsi="Times New Roman"/>
          <w:sz w:val="24"/>
          <w:szCs w:val="24"/>
        </w:rPr>
        <w:t>Реабилитация городских территорий;</w:t>
      </w:r>
    </w:p>
    <w:p w:rsidR="00B47037" w:rsidRPr="00664D43" w:rsidRDefault="00B47037" w:rsidP="00B47037">
      <w:pPr>
        <w:pStyle w:val="40"/>
        <w:numPr>
          <w:ilvl w:val="0"/>
          <w:numId w:val="30"/>
        </w:numPr>
        <w:shd w:val="clear" w:color="auto" w:fill="auto"/>
        <w:tabs>
          <w:tab w:val="left" w:pos="1069"/>
        </w:tabs>
        <w:spacing w:after="0"/>
        <w:ind w:left="0" w:firstLine="709"/>
        <w:jc w:val="both"/>
        <w:rPr>
          <w:rFonts w:ascii="Times New Roman" w:hAnsi="Times New Roman"/>
          <w:sz w:val="24"/>
          <w:szCs w:val="24"/>
        </w:rPr>
      </w:pPr>
      <w:r w:rsidRPr="006E670E">
        <w:rPr>
          <w:rFonts w:ascii="Times New Roman" w:hAnsi="Times New Roman"/>
          <w:sz w:val="24"/>
          <w:szCs w:val="24"/>
        </w:rPr>
        <w:t>Формирование перспективного, комплексного и устойчивого развития городского округа, организация территориально-пространственного планирования.</w:t>
      </w:r>
    </w:p>
    <w:p w:rsidR="00B47037" w:rsidRPr="00A42B03" w:rsidRDefault="00B47037" w:rsidP="00B47037">
      <w:pPr>
        <w:widowControl w:val="0"/>
        <w:suppressAutoHyphens/>
        <w:autoSpaceDE w:val="0"/>
        <w:autoSpaceDN w:val="0"/>
        <w:adjustRightInd w:val="0"/>
        <w:spacing w:after="0" w:line="240" w:lineRule="auto"/>
        <w:ind w:firstLine="709"/>
        <w:rPr>
          <w:rFonts w:ascii="Times New Roman" w:hAnsi="Times New Roman"/>
          <w:sz w:val="24"/>
          <w:szCs w:val="24"/>
        </w:rPr>
      </w:pPr>
    </w:p>
    <w:p w:rsidR="00B47037" w:rsidRPr="00E26430" w:rsidRDefault="00B47037" w:rsidP="00B47037">
      <w:pPr>
        <w:spacing w:after="0" w:line="276" w:lineRule="auto"/>
        <w:ind w:firstLine="709"/>
        <w:rPr>
          <w:rFonts w:ascii="Times New Roman" w:hAnsi="Times New Roman"/>
          <w:sz w:val="24"/>
          <w:szCs w:val="24"/>
        </w:rPr>
      </w:pPr>
      <w:r w:rsidRPr="00E26430">
        <w:rPr>
          <w:rFonts w:ascii="Times New Roman" w:hAnsi="Times New Roman"/>
          <w:sz w:val="24"/>
          <w:szCs w:val="24"/>
        </w:rPr>
        <w:t xml:space="preserve">Для достижения поставленных целей и выполнения задач планируется </w:t>
      </w:r>
      <w:r w:rsidRPr="00E26430">
        <w:rPr>
          <w:rFonts w:ascii="Times New Roman" w:hAnsi="Times New Roman"/>
          <w:sz w:val="24"/>
          <w:szCs w:val="24"/>
          <w:u w:val="single"/>
        </w:rPr>
        <w:t>реализация следующих мероприятий</w:t>
      </w:r>
      <w:r w:rsidRPr="00E26430">
        <w:rPr>
          <w:rFonts w:ascii="Times New Roman" w:hAnsi="Times New Roman"/>
          <w:sz w:val="24"/>
          <w:szCs w:val="24"/>
        </w:rPr>
        <w:t>:</w:t>
      </w:r>
    </w:p>
    <w:p w:rsidR="00B47037" w:rsidRDefault="00B47037" w:rsidP="00B47037">
      <w:pPr>
        <w:tabs>
          <w:tab w:val="left" w:pos="10065"/>
        </w:tabs>
        <w:spacing w:after="0" w:line="240" w:lineRule="auto"/>
        <w:ind w:firstLine="709"/>
        <w:rPr>
          <w:rFonts w:ascii="Times New Roman" w:hAnsi="Times New Roman"/>
          <w:sz w:val="24"/>
          <w:szCs w:val="24"/>
        </w:rPr>
      </w:pPr>
      <w:r w:rsidRPr="00E26430">
        <w:rPr>
          <w:rFonts w:ascii="Times New Roman" w:hAnsi="Times New Roman"/>
          <w:sz w:val="24"/>
          <w:szCs w:val="24"/>
        </w:rPr>
        <w:t>- проведение комплексного анализа существующего использования территории городского округа и функционального распределения земельных участков с целью более эффективного их использования;</w:t>
      </w:r>
    </w:p>
    <w:p w:rsidR="00B47037" w:rsidRPr="00985604" w:rsidRDefault="00B47037" w:rsidP="00B47037">
      <w:pPr>
        <w:tabs>
          <w:tab w:val="left" w:pos="10065"/>
        </w:tabs>
        <w:spacing w:after="0" w:line="240" w:lineRule="auto"/>
        <w:ind w:firstLine="709"/>
        <w:rPr>
          <w:rFonts w:ascii="Times New Roman" w:hAnsi="Times New Roman"/>
          <w:color w:val="000000" w:themeColor="text1"/>
          <w:sz w:val="24"/>
          <w:szCs w:val="24"/>
        </w:rPr>
      </w:pPr>
      <w:r w:rsidRPr="00985604">
        <w:rPr>
          <w:rFonts w:ascii="Times New Roman" w:hAnsi="Times New Roman"/>
          <w:color w:val="000000" w:themeColor="text1"/>
          <w:sz w:val="24"/>
          <w:szCs w:val="24"/>
        </w:rPr>
        <w:t>- объединение смежных муниципальных образований в общею идею развития, путем совместных действий используя местный потенциал (сельскохозяйственная деятельность, сбыт, рабочие места, морская рекреация, туризм, энергоснабжающие и др. ресурсы);</w:t>
      </w:r>
    </w:p>
    <w:p w:rsidR="00B47037" w:rsidRPr="00985604" w:rsidRDefault="00B47037" w:rsidP="00B47037">
      <w:pPr>
        <w:tabs>
          <w:tab w:val="left" w:pos="10065"/>
        </w:tabs>
        <w:spacing w:after="0" w:line="240" w:lineRule="auto"/>
        <w:ind w:firstLine="709"/>
        <w:rPr>
          <w:rFonts w:ascii="Times New Roman" w:hAnsi="Times New Roman"/>
          <w:color w:val="000000" w:themeColor="text1"/>
          <w:sz w:val="24"/>
          <w:szCs w:val="24"/>
        </w:rPr>
      </w:pPr>
      <w:r w:rsidRPr="00985604">
        <w:rPr>
          <w:rFonts w:ascii="Times New Roman" w:hAnsi="Times New Roman"/>
          <w:color w:val="000000" w:themeColor="text1"/>
          <w:sz w:val="24"/>
          <w:szCs w:val="24"/>
        </w:rPr>
        <w:t>- проведение комплексного анализа существующего использования территории городского округа и функционального распределения земельных участков с целью более рационального и эффективного их использования;</w:t>
      </w:r>
    </w:p>
    <w:p w:rsidR="00B47037" w:rsidRPr="00985604" w:rsidRDefault="00B47037" w:rsidP="00B47037">
      <w:pPr>
        <w:tabs>
          <w:tab w:val="left" w:pos="10065"/>
        </w:tabs>
        <w:spacing w:after="0" w:line="240" w:lineRule="auto"/>
        <w:ind w:firstLine="709"/>
        <w:rPr>
          <w:rFonts w:ascii="Times New Roman" w:hAnsi="Times New Roman"/>
          <w:color w:val="000000" w:themeColor="text1"/>
          <w:sz w:val="24"/>
          <w:szCs w:val="24"/>
        </w:rPr>
      </w:pPr>
      <w:r w:rsidRPr="00985604">
        <w:rPr>
          <w:rFonts w:ascii="Times New Roman" w:hAnsi="Times New Roman"/>
          <w:color w:val="000000" w:themeColor="text1"/>
          <w:sz w:val="24"/>
          <w:szCs w:val="24"/>
        </w:rPr>
        <w:t>- определение и установка границ защиты рекреационных территорий с целью недопущения внедрения в них объектов</w:t>
      </w:r>
      <w:r>
        <w:rPr>
          <w:rFonts w:ascii="Times New Roman" w:hAnsi="Times New Roman"/>
          <w:color w:val="000000" w:themeColor="text1"/>
          <w:sz w:val="24"/>
          <w:szCs w:val="24"/>
        </w:rPr>
        <w:t>,</w:t>
      </w:r>
      <w:r w:rsidRPr="00985604">
        <w:rPr>
          <w:rFonts w:ascii="Times New Roman" w:hAnsi="Times New Roman"/>
          <w:color w:val="000000" w:themeColor="text1"/>
          <w:sz w:val="24"/>
          <w:szCs w:val="24"/>
        </w:rPr>
        <w:t xml:space="preserve"> не отвечающих требованиям туристического развития, </w:t>
      </w:r>
      <w:r w:rsidRPr="00985604">
        <w:rPr>
          <w:rFonts w:ascii="Times New Roman" w:hAnsi="Times New Roman"/>
          <w:color w:val="000000" w:themeColor="text1"/>
          <w:sz w:val="24"/>
          <w:szCs w:val="24"/>
        </w:rPr>
        <w:lastRenderedPageBreak/>
        <w:t>а соответственно подвергающие снижению дохода местного бюджета, новых рабочих мест, социальному подъему населения и т</w:t>
      </w:r>
      <w:r w:rsidR="00B37C94">
        <w:rPr>
          <w:rFonts w:ascii="Times New Roman" w:hAnsi="Times New Roman"/>
          <w:color w:val="000000" w:themeColor="text1"/>
          <w:sz w:val="24"/>
          <w:szCs w:val="24"/>
        </w:rPr>
        <w:t xml:space="preserve">. </w:t>
      </w:r>
      <w:r w:rsidRPr="00985604">
        <w:rPr>
          <w:rFonts w:ascii="Times New Roman" w:hAnsi="Times New Roman"/>
          <w:color w:val="000000" w:themeColor="text1"/>
          <w:sz w:val="24"/>
          <w:szCs w:val="24"/>
        </w:rPr>
        <w:t>п.;</w:t>
      </w:r>
    </w:p>
    <w:p w:rsidR="00B47037" w:rsidRPr="00985604" w:rsidRDefault="00B47037" w:rsidP="00B47037">
      <w:pPr>
        <w:tabs>
          <w:tab w:val="left" w:pos="10065"/>
        </w:tabs>
        <w:spacing w:after="0" w:line="240" w:lineRule="auto"/>
        <w:ind w:firstLine="709"/>
        <w:rPr>
          <w:rFonts w:ascii="Times New Roman" w:hAnsi="Times New Roman"/>
          <w:color w:val="000000" w:themeColor="text1"/>
          <w:sz w:val="24"/>
          <w:szCs w:val="24"/>
        </w:rPr>
      </w:pPr>
      <w:r w:rsidRPr="00985604">
        <w:rPr>
          <w:rFonts w:ascii="Times New Roman" w:hAnsi="Times New Roman"/>
          <w:color w:val="000000" w:themeColor="text1"/>
          <w:sz w:val="24"/>
          <w:szCs w:val="24"/>
        </w:rPr>
        <w:t>- распределение видов отдыха и туризма с учетом специфики территории: открытый отдых на транспорте; комфортабельный городской отдых, спортивный отдых, отдых направленный на оздоровления с последующим их инфраструктурным развитием;</w:t>
      </w:r>
    </w:p>
    <w:p w:rsidR="00B47037" w:rsidRPr="00985604" w:rsidRDefault="00B47037" w:rsidP="00B47037">
      <w:pPr>
        <w:tabs>
          <w:tab w:val="left" w:pos="10065"/>
        </w:tabs>
        <w:spacing w:after="0" w:line="240" w:lineRule="auto"/>
        <w:ind w:firstLine="709"/>
        <w:rPr>
          <w:rFonts w:ascii="Times New Roman" w:hAnsi="Times New Roman"/>
          <w:color w:val="000000" w:themeColor="text1"/>
          <w:sz w:val="24"/>
          <w:szCs w:val="24"/>
        </w:rPr>
      </w:pPr>
      <w:r w:rsidRPr="00985604">
        <w:rPr>
          <w:rFonts w:ascii="Times New Roman" w:hAnsi="Times New Roman"/>
          <w:color w:val="000000" w:themeColor="text1"/>
          <w:sz w:val="24"/>
          <w:szCs w:val="24"/>
        </w:rPr>
        <w:t>- интеграция транспортного развития республики в структуру города и поселков с учетом одномоментного возникшего прироста транспорта;</w:t>
      </w:r>
    </w:p>
    <w:p w:rsidR="00B47037" w:rsidRPr="00985604" w:rsidRDefault="00B47037" w:rsidP="00B47037">
      <w:pPr>
        <w:tabs>
          <w:tab w:val="left" w:pos="10065"/>
        </w:tabs>
        <w:spacing w:after="0" w:line="240" w:lineRule="auto"/>
        <w:ind w:firstLine="709"/>
        <w:rPr>
          <w:rFonts w:ascii="Times New Roman" w:hAnsi="Times New Roman"/>
          <w:color w:val="000000" w:themeColor="text1"/>
          <w:sz w:val="24"/>
          <w:szCs w:val="24"/>
        </w:rPr>
      </w:pPr>
      <w:r w:rsidRPr="00985604">
        <w:rPr>
          <w:rFonts w:ascii="Times New Roman" w:hAnsi="Times New Roman"/>
          <w:color w:val="000000" w:themeColor="text1"/>
          <w:sz w:val="24"/>
          <w:szCs w:val="24"/>
        </w:rPr>
        <w:t>- определение мест существующих, недействующих источников потребления природных ресурсов с целью их реновации, а также определения новых видов источников добычи природных ресурсов для свободного развития курортной отрасли и инвестиционной привлекательности городского округа.</w:t>
      </w:r>
    </w:p>
    <w:p w:rsidR="00B47037" w:rsidRPr="00985604" w:rsidRDefault="00B47037" w:rsidP="00B47037">
      <w:pPr>
        <w:tabs>
          <w:tab w:val="left" w:pos="10065"/>
        </w:tabs>
        <w:spacing w:after="0" w:line="240" w:lineRule="auto"/>
        <w:ind w:firstLine="709"/>
        <w:rPr>
          <w:rFonts w:ascii="Times New Roman" w:hAnsi="Times New Roman"/>
          <w:color w:val="000000" w:themeColor="text1"/>
          <w:sz w:val="24"/>
          <w:szCs w:val="24"/>
        </w:rPr>
      </w:pPr>
      <w:r w:rsidRPr="00985604">
        <w:rPr>
          <w:rFonts w:ascii="Times New Roman" w:hAnsi="Times New Roman"/>
          <w:color w:val="000000" w:themeColor="text1"/>
          <w:sz w:val="24"/>
          <w:szCs w:val="24"/>
        </w:rPr>
        <w:t>- развития морского транспортного сообщения с Ялтой, Севастополем и другими морскими городами Краснодарского края;</w:t>
      </w:r>
    </w:p>
    <w:p w:rsidR="00B47037" w:rsidRPr="00985604" w:rsidRDefault="00B47037" w:rsidP="00B47037">
      <w:pPr>
        <w:tabs>
          <w:tab w:val="left" w:pos="10065"/>
        </w:tabs>
        <w:spacing w:after="0" w:line="240" w:lineRule="auto"/>
        <w:ind w:firstLine="709"/>
        <w:rPr>
          <w:rFonts w:ascii="Times New Roman" w:hAnsi="Times New Roman"/>
          <w:color w:val="000000" w:themeColor="text1"/>
          <w:sz w:val="24"/>
          <w:szCs w:val="24"/>
        </w:rPr>
      </w:pPr>
      <w:r w:rsidRPr="00985604">
        <w:rPr>
          <w:rFonts w:ascii="Times New Roman" w:hAnsi="Times New Roman"/>
          <w:color w:val="000000" w:themeColor="text1"/>
          <w:sz w:val="24"/>
          <w:szCs w:val="24"/>
        </w:rPr>
        <w:t>- реконструкция пассажирских пирсов и строительство яхтенных марин;</w:t>
      </w:r>
    </w:p>
    <w:p w:rsidR="00B47037" w:rsidRPr="00985604" w:rsidRDefault="00B47037" w:rsidP="00B47037">
      <w:pPr>
        <w:tabs>
          <w:tab w:val="left" w:pos="10065"/>
        </w:tabs>
        <w:spacing w:after="0" w:line="240" w:lineRule="auto"/>
        <w:ind w:firstLine="709"/>
        <w:rPr>
          <w:rFonts w:ascii="Times New Roman" w:hAnsi="Times New Roman"/>
          <w:color w:val="000000" w:themeColor="text1"/>
          <w:sz w:val="24"/>
          <w:szCs w:val="24"/>
        </w:rPr>
      </w:pPr>
      <w:r w:rsidRPr="00985604">
        <w:rPr>
          <w:rFonts w:ascii="Times New Roman" w:hAnsi="Times New Roman"/>
          <w:color w:val="000000" w:themeColor="text1"/>
          <w:sz w:val="24"/>
          <w:szCs w:val="24"/>
        </w:rPr>
        <w:t>- комплексного планирование и освоением территорий с учетом рекреационного потенциала;</w:t>
      </w:r>
    </w:p>
    <w:p w:rsidR="00B47037" w:rsidRPr="00914A22" w:rsidRDefault="00B47037" w:rsidP="00B47037">
      <w:pPr>
        <w:tabs>
          <w:tab w:val="left" w:pos="10065"/>
        </w:tabs>
        <w:spacing w:after="0" w:line="240" w:lineRule="auto"/>
        <w:ind w:firstLine="709"/>
        <w:rPr>
          <w:rFonts w:ascii="Times New Roman" w:hAnsi="Times New Roman"/>
          <w:color w:val="000000" w:themeColor="text1"/>
          <w:sz w:val="24"/>
          <w:szCs w:val="24"/>
        </w:rPr>
      </w:pPr>
      <w:r w:rsidRPr="00985604">
        <w:rPr>
          <w:rFonts w:ascii="Times New Roman" w:hAnsi="Times New Roman"/>
          <w:color w:val="000000" w:themeColor="text1"/>
          <w:sz w:val="24"/>
          <w:szCs w:val="24"/>
        </w:rPr>
        <w:t xml:space="preserve">- развитие и модернизация промышленной территории, с увеличением на пищевой, </w:t>
      </w:r>
      <w:r w:rsidRPr="00914A22">
        <w:rPr>
          <w:rFonts w:ascii="Times New Roman" w:hAnsi="Times New Roman"/>
          <w:color w:val="000000" w:themeColor="text1"/>
          <w:sz w:val="24"/>
          <w:szCs w:val="24"/>
        </w:rPr>
        <w:t>фармацевтической и косметологической продукций;</w:t>
      </w:r>
    </w:p>
    <w:p w:rsidR="00B47037" w:rsidRPr="00914A22" w:rsidRDefault="00B47037" w:rsidP="00B47037">
      <w:pPr>
        <w:tabs>
          <w:tab w:val="left" w:pos="10065"/>
        </w:tabs>
        <w:spacing w:after="0" w:line="240" w:lineRule="auto"/>
        <w:ind w:firstLine="709"/>
        <w:rPr>
          <w:rFonts w:ascii="Times New Roman" w:hAnsi="Times New Roman"/>
          <w:color w:val="000000" w:themeColor="text1"/>
          <w:sz w:val="24"/>
          <w:szCs w:val="24"/>
        </w:rPr>
      </w:pPr>
      <w:r w:rsidRPr="00914A22">
        <w:rPr>
          <w:rFonts w:ascii="Times New Roman" w:hAnsi="Times New Roman"/>
          <w:color w:val="000000" w:themeColor="text1"/>
          <w:sz w:val="24"/>
          <w:szCs w:val="24"/>
        </w:rPr>
        <w:t>- реконструкция и развитие общественных территорий и пространств.</w:t>
      </w:r>
    </w:p>
    <w:p w:rsidR="00020E1E" w:rsidRPr="00DD6504" w:rsidRDefault="00020E1E" w:rsidP="00914A22">
      <w:pPr>
        <w:spacing w:after="0" w:line="240" w:lineRule="auto"/>
        <w:ind w:firstLine="709"/>
        <w:rPr>
          <w:rFonts w:ascii="Times New Roman" w:hAnsi="Times New Roman"/>
          <w:bCs/>
          <w:iCs/>
          <w:sz w:val="24"/>
          <w:szCs w:val="24"/>
        </w:rPr>
      </w:pPr>
      <w:r w:rsidRPr="00914A22">
        <w:rPr>
          <w:rFonts w:ascii="Times New Roman" w:hAnsi="Times New Roman"/>
          <w:bCs/>
          <w:iCs/>
          <w:sz w:val="24"/>
          <w:szCs w:val="24"/>
        </w:rPr>
        <w:t xml:space="preserve">Учитывая уникальность настоящего приоритетного направления, представим его взаимосвязь со </w:t>
      </w:r>
      <w:r w:rsidRPr="00DD6504">
        <w:rPr>
          <w:rFonts w:ascii="Times New Roman" w:hAnsi="Times New Roman"/>
          <w:bCs/>
          <w:iCs/>
          <w:sz w:val="24"/>
          <w:szCs w:val="24"/>
        </w:rPr>
        <w:t>всеми остальными, то есть мероприятия, необходимые для их «территориальной привязки», в частности:</w:t>
      </w:r>
    </w:p>
    <w:p w:rsidR="00020E1E" w:rsidRPr="00DD6504" w:rsidRDefault="00020E1E" w:rsidP="00914A22">
      <w:pPr>
        <w:pStyle w:val="ac"/>
        <w:numPr>
          <w:ilvl w:val="0"/>
          <w:numId w:val="91"/>
        </w:numPr>
        <w:spacing w:after="0" w:line="240" w:lineRule="auto"/>
        <w:ind w:left="0" w:firstLine="709"/>
        <w:rPr>
          <w:rFonts w:ascii="Times New Roman" w:hAnsi="Times New Roman"/>
          <w:bCs/>
          <w:iCs/>
          <w:sz w:val="24"/>
          <w:szCs w:val="24"/>
        </w:rPr>
      </w:pPr>
      <w:r w:rsidRPr="00DD6504">
        <w:rPr>
          <w:rFonts w:ascii="Times New Roman" w:hAnsi="Times New Roman"/>
          <w:bCs/>
          <w:iCs/>
          <w:sz w:val="24"/>
          <w:szCs w:val="24"/>
        </w:rPr>
        <w:t>с приоритетным направлением «</w:t>
      </w:r>
      <w:r w:rsidRPr="00DD6504">
        <w:rPr>
          <w:rFonts w:ascii="Times New Roman" w:hAnsi="Times New Roman"/>
          <w:sz w:val="24"/>
          <w:szCs w:val="24"/>
        </w:rPr>
        <w:t>Развитие санаторно-курортного комплекса и инфраструктуры туризма</w:t>
      </w:r>
      <w:r w:rsidRPr="00DD6504">
        <w:rPr>
          <w:rFonts w:ascii="Times New Roman" w:hAnsi="Times New Roman"/>
          <w:bCs/>
          <w:iCs/>
          <w:sz w:val="24"/>
          <w:szCs w:val="24"/>
        </w:rPr>
        <w:t xml:space="preserve">»: </w:t>
      </w:r>
    </w:p>
    <w:p w:rsidR="00020E1E" w:rsidRPr="00DD6504" w:rsidRDefault="00020E1E" w:rsidP="00020E1E">
      <w:pPr>
        <w:tabs>
          <w:tab w:val="left" w:pos="10065"/>
        </w:tabs>
        <w:spacing w:after="0" w:line="240" w:lineRule="auto"/>
        <w:ind w:firstLine="709"/>
        <w:rPr>
          <w:rFonts w:ascii="Times New Roman" w:hAnsi="Times New Roman"/>
          <w:bCs/>
          <w:iCs/>
          <w:sz w:val="24"/>
          <w:szCs w:val="24"/>
        </w:rPr>
      </w:pPr>
      <w:r w:rsidRPr="00DD6504">
        <w:rPr>
          <w:rFonts w:ascii="Times New Roman" w:hAnsi="Times New Roman"/>
          <w:bCs/>
          <w:iCs/>
          <w:sz w:val="24"/>
          <w:szCs w:val="24"/>
        </w:rPr>
        <w:t>- разработка проектов благоустройств набережных и пляжных территорий;</w:t>
      </w:r>
    </w:p>
    <w:p w:rsidR="00020E1E" w:rsidRPr="00DD6504" w:rsidRDefault="00020E1E" w:rsidP="00020E1E">
      <w:pPr>
        <w:tabs>
          <w:tab w:val="left" w:pos="10065"/>
        </w:tabs>
        <w:spacing w:after="0" w:line="240" w:lineRule="auto"/>
        <w:ind w:firstLine="709"/>
        <w:rPr>
          <w:rFonts w:ascii="Times New Roman" w:hAnsi="Times New Roman"/>
          <w:bCs/>
          <w:iCs/>
          <w:sz w:val="24"/>
          <w:szCs w:val="24"/>
        </w:rPr>
      </w:pPr>
      <w:r w:rsidRPr="00DD6504">
        <w:rPr>
          <w:rFonts w:ascii="Times New Roman" w:hAnsi="Times New Roman"/>
          <w:bCs/>
          <w:iCs/>
          <w:sz w:val="24"/>
          <w:szCs w:val="24"/>
        </w:rPr>
        <w:t>- оказание содействия в подготовке и выдаче исходных данных для реконструкции и модернизации санаторно-курортных и учреждений.</w:t>
      </w:r>
    </w:p>
    <w:p w:rsidR="00914A22" w:rsidRPr="00914A22" w:rsidRDefault="00914A22" w:rsidP="00914A22">
      <w:pPr>
        <w:pStyle w:val="ac"/>
        <w:numPr>
          <w:ilvl w:val="0"/>
          <w:numId w:val="91"/>
        </w:numPr>
        <w:spacing w:after="0" w:line="240" w:lineRule="auto"/>
        <w:ind w:left="0" w:firstLine="709"/>
        <w:rPr>
          <w:rFonts w:ascii="Times New Roman" w:hAnsi="Times New Roman"/>
          <w:bCs/>
          <w:iCs/>
          <w:sz w:val="24"/>
          <w:szCs w:val="24"/>
        </w:rPr>
      </w:pPr>
      <w:r>
        <w:rPr>
          <w:rFonts w:ascii="Times New Roman" w:hAnsi="Times New Roman"/>
          <w:bCs/>
          <w:iCs/>
          <w:sz w:val="24"/>
          <w:szCs w:val="24"/>
        </w:rPr>
        <w:t>с</w:t>
      </w:r>
      <w:r w:rsidR="00020E1E" w:rsidRPr="00914A22">
        <w:rPr>
          <w:rFonts w:ascii="Times New Roman" w:hAnsi="Times New Roman"/>
          <w:bCs/>
          <w:iCs/>
          <w:sz w:val="24"/>
          <w:szCs w:val="24"/>
        </w:rPr>
        <w:t xml:space="preserve"> приоритетным направлением «Модернизация экономики и диверсификация производства и улучшение условий для частного бизнеса. Формирование инвестиционной привлекательности»: </w:t>
      </w:r>
    </w:p>
    <w:p w:rsidR="00020E1E" w:rsidRPr="00914A22" w:rsidRDefault="00020E1E" w:rsidP="00914A22">
      <w:pPr>
        <w:pStyle w:val="ac"/>
        <w:tabs>
          <w:tab w:val="left" w:pos="10065"/>
        </w:tabs>
        <w:spacing w:after="0" w:line="240" w:lineRule="auto"/>
        <w:ind w:left="0" w:firstLine="709"/>
        <w:rPr>
          <w:rFonts w:ascii="Times New Roman" w:hAnsi="Times New Roman"/>
          <w:bCs/>
          <w:iCs/>
          <w:sz w:val="24"/>
          <w:szCs w:val="24"/>
        </w:rPr>
      </w:pPr>
      <w:r w:rsidRPr="00914A22">
        <w:rPr>
          <w:rFonts w:ascii="Times New Roman" w:hAnsi="Times New Roman"/>
          <w:bCs/>
          <w:iCs/>
          <w:sz w:val="24"/>
          <w:szCs w:val="24"/>
        </w:rPr>
        <w:t>- формир</w:t>
      </w:r>
      <w:r w:rsidR="00914A22" w:rsidRPr="00914A22">
        <w:rPr>
          <w:rFonts w:ascii="Times New Roman" w:hAnsi="Times New Roman"/>
          <w:bCs/>
          <w:iCs/>
          <w:sz w:val="24"/>
          <w:szCs w:val="24"/>
        </w:rPr>
        <w:t>ование</w:t>
      </w:r>
      <w:r w:rsidRPr="00914A22">
        <w:rPr>
          <w:rFonts w:ascii="Times New Roman" w:hAnsi="Times New Roman"/>
          <w:bCs/>
          <w:iCs/>
          <w:sz w:val="24"/>
          <w:szCs w:val="24"/>
        </w:rPr>
        <w:t xml:space="preserve"> земельны</w:t>
      </w:r>
      <w:r w:rsidR="00914A22" w:rsidRPr="00914A22">
        <w:rPr>
          <w:rFonts w:ascii="Times New Roman" w:hAnsi="Times New Roman"/>
          <w:bCs/>
          <w:iCs/>
          <w:sz w:val="24"/>
          <w:szCs w:val="24"/>
        </w:rPr>
        <w:t>х</w:t>
      </w:r>
      <w:r w:rsidRPr="00914A22">
        <w:rPr>
          <w:rFonts w:ascii="Times New Roman" w:hAnsi="Times New Roman"/>
          <w:bCs/>
          <w:iCs/>
          <w:sz w:val="24"/>
          <w:szCs w:val="24"/>
        </w:rPr>
        <w:t xml:space="preserve"> участк</w:t>
      </w:r>
      <w:r w:rsidR="00914A22" w:rsidRPr="00914A22">
        <w:rPr>
          <w:rFonts w:ascii="Times New Roman" w:hAnsi="Times New Roman"/>
          <w:bCs/>
          <w:iCs/>
          <w:sz w:val="24"/>
          <w:szCs w:val="24"/>
        </w:rPr>
        <w:t>ов</w:t>
      </w:r>
      <w:r w:rsidRPr="00914A22">
        <w:rPr>
          <w:rFonts w:ascii="Times New Roman" w:hAnsi="Times New Roman"/>
          <w:bCs/>
          <w:iCs/>
          <w:sz w:val="24"/>
          <w:szCs w:val="24"/>
        </w:rPr>
        <w:t xml:space="preserve"> с обширными видами деятельности для привлечения инвесторов и возможности их использования малым и средним бизнесом;</w:t>
      </w:r>
    </w:p>
    <w:p w:rsidR="00020E1E" w:rsidRPr="00914A22" w:rsidRDefault="00020E1E" w:rsidP="00914A22">
      <w:pPr>
        <w:tabs>
          <w:tab w:val="left" w:pos="10065"/>
        </w:tabs>
        <w:spacing w:after="0" w:line="240" w:lineRule="auto"/>
        <w:ind w:firstLine="709"/>
        <w:rPr>
          <w:rFonts w:ascii="Times New Roman" w:hAnsi="Times New Roman"/>
          <w:bCs/>
          <w:iCs/>
          <w:sz w:val="24"/>
          <w:szCs w:val="24"/>
        </w:rPr>
      </w:pPr>
      <w:r w:rsidRPr="00914A22">
        <w:rPr>
          <w:rFonts w:ascii="Times New Roman" w:hAnsi="Times New Roman"/>
          <w:bCs/>
          <w:iCs/>
          <w:sz w:val="24"/>
          <w:szCs w:val="24"/>
        </w:rPr>
        <w:t>- установление предельных параметров разрешенного строительства для возможности их эффективного использования при модернизации, реконструкции и нового строительства объектов торговли, питания и производственной деятельности.</w:t>
      </w:r>
    </w:p>
    <w:p w:rsidR="00914A22" w:rsidRPr="00914A22" w:rsidRDefault="00020E1E" w:rsidP="00914A22">
      <w:pPr>
        <w:pStyle w:val="ac"/>
        <w:numPr>
          <w:ilvl w:val="0"/>
          <w:numId w:val="91"/>
        </w:numPr>
        <w:spacing w:after="0" w:line="240" w:lineRule="auto"/>
        <w:ind w:left="0" w:firstLine="709"/>
        <w:rPr>
          <w:rFonts w:ascii="Times New Roman" w:hAnsi="Times New Roman"/>
          <w:bCs/>
          <w:iCs/>
          <w:sz w:val="24"/>
          <w:szCs w:val="24"/>
        </w:rPr>
      </w:pPr>
      <w:r w:rsidRPr="00914A22">
        <w:rPr>
          <w:rFonts w:ascii="Times New Roman" w:hAnsi="Times New Roman"/>
          <w:bCs/>
          <w:iCs/>
          <w:sz w:val="24"/>
          <w:szCs w:val="24"/>
        </w:rPr>
        <w:t xml:space="preserve">с приоритетным направлением «Удовлетворение современных требований к уровню и качеству жилищно-коммунальных услуг и городского хозяйства»: </w:t>
      </w:r>
    </w:p>
    <w:p w:rsidR="00020E1E" w:rsidRPr="00914A22" w:rsidRDefault="00020E1E" w:rsidP="00914A22">
      <w:pPr>
        <w:pStyle w:val="ac"/>
        <w:tabs>
          <w:tab w:val="left" w:pos="10065"/>
        </w:tabs>
        <w:spacing w:after="0" w:line="240" w:lineRule="auto"/>
        <w:ind w:left="0" w:firstLine="709"/>
        <w:rPr>
          <w:rFonts w:ascii="Times New Roman" w:hAnsi="Times New Roman"/>
          <w:bCs/>
          <w:iCs/>
          <w:sz w:val="24"/>
          <w:szCs w:val="24"/>
        </w:rPr>
      </w:pPr>
      <w:r w:rsidRPr="00914A22">
        <w:rPr>
          <w:rFonts w:ascii="Times New Roman" w:hAnsi="Times New Roman"/>
          <w:bCs/>
          <w:iCs/>
          <w:sz w:val="24"/>
          <w:szCs w:val="24"/>
        </w:rPr>
        <w:t>- оказание содействия в подготовке и выдаче исходных данных для энергоснабжающих организаци</w:t>
      </w:r>
      <w:r w:rsidR="00B37C94">
        <w:rPr>
          <w:rFonts w:ascii="Times New Roman" w:hAnsi="Times New Roman"/>
          <w:bCs/>
          <w:iCs/>
          <w:sz w:val="24"/>
          <w:szCs w:val="24"/>
        </w:rPr>
        <w:t>й</w:t>
      </w:r>
      <w:r w:rsidRPr="00914A22">
        <w:rPr>
          <w:rFonts w:ascii="Times New Roman" w:hAnsi="Times New Roman"/>
          <w:bCs/>
          <w:iCs/>
          <w:sz w:val="24"/>
          <w:szCs w:val="24"/>
        </w:rPr>
        <w:t xml:space="preserve"> (Вода Крыма, </w:t>
      </w:r>
      <w:r w:rsidR="00914A22" w:rsidRPr="00914A22">
        <w:rPr>
          <w:rFonts w:ascii="Times New Roman" w:hAnsi="Times New Roman"/>
          <w:bCs/>
          <w:iCs/>
          <w:sz w:val="24"/>
          <w:szCs w:val="24"/>
        </w:rPr>
        <w:t>Крымгазсети</w:t>
      </w:r>
      <w:r w:rsidRPr="00914A22">
        <w:rPr>
          <w:rFonts w:ascii="Times New Roman" w:hAnsi="Times New Roman"/>
          <w:bCs/>
          <w:iCs/>
          <w:sz w:val="24"/>
          <w:szCs w:val="24"/>
        </w:rPr>
        <w:t>, Крымэнерго) по реконструкции, модернизации и строительству инженерных сетей и сооружений;</w:t>
      </w:r>
    </w:p>
    <w:p w:rsidR="00020E1E" w:rsidRPr="00914A22" w:rsidRDefault="00020E1E" w:rsidP="00914A22">
      <w:pPr>
        <w:tabs>
          <w:tab w:val="left" w:pos="10065"/>
        </w:tabs>
        <w:spacing w:after="0" w:line="240" w:lineRule="auto"/>
        <w:ind w:firstLine="709"/>
        <w:rPr>
          <w:rFonts w:ascii="Times New Roman" w:hAnsi="Times New Roman"/>
          <w:bCs/>
          <w:iCs/>
          <w:sz w:val="24"/>
          <w:szCs w:val="24"/>
        </w:rPr>
      </w:pPr>
      <w:r w:rsidRPr="00914A22">
        <w:rPr>
          <w:rFonts w:ascii="Times New Roman" w:hAnsi="Times New Roman"/>
          <w:bCs/>
          <w:iCs/>
          <w:sz w:val="24"/>
          <w:szCs w:val="24"/>
        </w:rPr>
        <w:t>-</w:t>
      </w:r>
      <w:r w:rsidR="00914A22" w:rsidRPr="00914A22">
        <w:rPr>
          <w:rFonts w:ascii="Times New Roman" w:hAnsi="Times New Roman"/>
          <w:bCs/>
          <w:iCs/>
          <w:sz w:val="24"/>
          <w:szCs w:val="24"/>
        </w:rPr>
        <w:t xml:space="preserve"> разработка дизайн-проектов</w:t>
      </w:r>
      <w:r w:rsidRPr="00914A22">
        <w:rPr>
          <w:rFonts w:ascii="Times New Roman" w:hAnsi="Times New Roman"/>
          <w:bCs/>
          <w:iCs/>
          <w:sz w:val="24"/>
          <w:szCs w:val="24"/>
        </w:rPr>
        <w:t xml:space="preserve"> по благоустройству, общественных, дворовых территорий, в рамках федеральной программы «Комфортная городская среда».</w:t>
      </w:r>
    </w:p>
    <w:p w:rsidR="00914A22" w:rsidRDefault="00020E1E" w:rsidP="00914A22">
      <w:pPr>
        <w:pStyle w:val="ac"/>
        <w:numPr>
          <w:ilvl w:val="0"/>
          <w:numId w:val="91"/>
        </w:numPr>
        <w:spacing w:after="0" w:line="240" w:lineRule="auto"/>
        <w:ind w:left="0" w:firstLine="709"/>
        <w:rPr>
          <w:rFonts w:ascii="Times New Roman" w:hAnsi="Times New Roman"/>
          <w:bCs/>
          <w:iCs/>
          <w:sz w:val="24"/>
          <w:szCs w:val="24"/>
        </w:rPr>
      </w:pPr>
      <w:r w:rsidRPr="00914A22">
        <w:rPr>
          <w:rFonts w:ascii="Times New Roman" w:hAnsi="Times New Roman"/>
          <w:bCs/>
          <w:iCs/>
          <w:sz w:val="24"/>
          <w:szCs w:val="24"/>
        </w:rPr>
        <w:t xml:space="preserve">с приоритетным направлением «Совершенствование социальной сферы. Создание среды, благоприятной для жизни»: </w:t>
      </w:r>
    </w:p>
    <w:p w:rsidR="00A011CF" w:rsidRDefault="00A011CF" w:rsidP="00A011CF">
      <w:pPr>
        <w:pStyle w:val="ac"/>
        <w:tabs>
          <w:tab w:val="left" w:pos="10065"/>
        </w:tabs>
        <w:spacing w:after="0" w:line="240" w:lineRule="auto"/>
        <w:ind w:left="0" w:firstLine="709"/>
        <w:rPr>
          <w:rFonts w:ascii="Times New Roman" w:hAnsi="Times New Roman"/>
          <w:bCs/>
          <w:iCs/>
          <w:sz w:val="24"/>
          <w:szCs w:val="24"/>
        </w:rPr>
      </w:pPr>
      <w:r>
        <w:rPr>
          <w:rFonts w:ascii="Times New Roman" w:hAnsi="Times New Roman"/>
          <w:bCs/>
          <w:iCs/>
          <w:sz w:val="24"/>
          <w:szCs w:val="24"/>
        </w:rPr>
        <w:t xml:space="preserve">- </w:t>
      </w:r>
      <w:r w:rsidRPr="00A011CF">
        <w:rPr>
          <w:rFonts w:ascii="Times New Roman" w:hAnsi="Times New Roman"/>
          <w:bCs/>
          <w:iCs/>
          <w:sz w:val="24"/>
          <w:szCs w:val="24"/>
        </w:rPr>
        <w:t>развитие жилищного  строительства</w:t>
      </w:r>
      <w:r>
        <w:rPr>
          <w:rFonts w:ascii="Times New Roman" w:hAnsi="Times New Roman"/>
          <w:bCs/>
          <w:iCs/>
          <w:sz w:val="24"/>
          <w:szCs w:val="24"/>
        </w:rPr>
        <w:t xml:space="preserve"> в соответствии с Генеральным планом развития города;</w:t>
      </w:r>
    </w:p>
    <w:p w:rsidR="00A011CF" w:rsidRPr="00A011CF" w:rsidRDefault="00A011CF" w:rsidP="00A011CF">
      <w:pPr>
        <w:pStyle w:val="ac"/>
        <w:tabs>
          <w:tab w:val="left" w:pos="10065"/>
        </w:tabs>
        <w:spacing w:after="0" w:line="240" w:lineRule="auto"/>
        <w:ind w:left="0" w:firstLine="709"/>
        <w:rPr>
          <w:rFonts w:ascii="Times New Roman" w:hAnsi="Times New Roman"/>
          <w:bCs/>
          <w:iCs/>
          <w:sz w:val="24"/>
          <w:szCs w:val="24"/>
        </w:rPr>
      </w:pPr>
      <w:r w:rsidRPr="00A011CF">
        <w:rPr>
          <w:rFonts w:ascii="Times New Roman" w:hAnsi="Times New Roman"/>
          <w:bCs/>
          <w:iCs/>
          <w:sz w:val="24"/>
          <w:szCs w:val="24"/>
        </w:rPr>
        <w:t>- создание условий для дальнейшего повышения  уровня  доступности  жилья  для  населения  путём  жилищного  строительства,  отвечающего требованиям энергоэффективности, экологичности и доступности</w:t>
      </w:r>
      <w:r>
        <w:rPr>
          <w:rFonts w:ascii="Times New Roman" w:hAnsi="Times New Roman"/>
          <w:bCs/>
          <w:iCs/>
          <w:sz w:val="24"/>
          <w:szCs w:val="24"/>
        </w:rPr>
        <w:t>;</w:t>
      </w:r>
    </w:p>
    <w:p w:rsidR="00020E1E" w:rsidRPr="00914A22" w:rsidRDefault="00914A22" w:rsidP="00914A22">
      <w:pPr>
        <w:pStyle w:val="ac"/>
        <w:tabs>
          <w:tab w:val="left" w:pos="10065"/>
        </w:tabs>
        <w:spacing w:after="0" w:line="240" w:lineRule="auto"/>
        <w:ind w:left="0" w:firstLine="709"/>
        <w:rPr>
          <w:rFonts w:ascii="Times New Roman" w:hAnsi="Times New Roman"/>
          <w:bCs/>
          <w:iCs/>
          <w:sz w:val="24"/>
          <w:szCs w:val="24"/>
        </w:rPr>
      </w:pPr>
      <w:r w:rsidRPr="00914A22">
        <w:rPr>
          <w:rFonts w:ascii="Times New Roman" w:hAnsi="Times New Roman"/>
          <w:bCs/>
          <w:iCs/>
          <w:sz w:val="24"/>
          <w:szCs w:val="24"/>
        </w:rPr>
        <w:t xml:space="preserve">- </w:t>
      </w:r>
      <w:r w:rsidR="00020E1E" w:rsidRPr="00914A22">
        <w:rPr>
          <w:rFonts w:ascii="Times New Roman" w:hAnsi="Times New Roman"/>
          <w:bCs/>
          <w:iCs/>
          <w:sz w:val="24"/>
          <w:szCs w:val="24"/>
        </w:rPr>
        <w:t>на свободные земельные участки разрабатывается документация по планировке территорий для предоставления их льготной категорий граждан;</w:t>
      </w:r>
    </w:p>
    <w:p w:rsidR="00020E1E" w:rsidRPr="00914A22" w:rsidRDefault="00020E1E" w:rsidP="00914A22">
      <w:pPr>
        <w:tabs>
          <w:tab w:val="left" w:pos="10065"/>
        </w:tabs>
        <w:spacing w:after="0" w:line="240" w:lineRule="auto"/>
        <w:ind w:firstLine="709"/>
        <w:rPr>
          <w:rFonts w:ascii="Times New Roman" w:hAnsi="Times New Roman"/>
          <w:bCs/>
          <w:iCs/>
          <w:sz w:val="24"/>
          <w:szCs w:val="24"/>
        </w:rPr>
      </w:pPr>
      <w:r w:rsidRPr="00914A22">
        <w:rPr>
          <w:rFonts w:ascii="Times New Roman" w:hAnsi="Times New Roman"/>
          <w:bCs/>
          <w:iCs/>
          <w:sz w:val="24"/>
          <w:szCs w:val="24"/>
        </w:rPr>
        <w:t xml:space="preserve">- при планировке и застройке территории учитываются </w:t>
      </w:r>
      <w:r w:rsidRPr="00914A22">
        <w:rPr>
          <w:rFonts w:ascii="Times New Roman" w:hAnsi="Times New Roman"/>
          <w:sz w:val="24"/>
          <w:szCs w:val="24"/>
        </w:rPr>
        <w:t xml:space="preserve">расчетные показатели минимально допустимого уровня обеспеченности объектами образования, здравоохранения, культуры, </w:t>
      </w:r>
      <w:r w:rsidR="00B37C94" w:rsidRPr="00914A22">
        <w:rPr>
          <w:rFonts w:ascii="Times New Roman" w:hAnsi="Times New Roman"/>
          <w:sz w:val="24"/>
          <w:szCs w:val="24"/>
        </w:rPr>
        <w:t>спорта, социального</w:t>
      </w:r>
      <w:r w:rsidRPr="00914A22">
        <w:rPr>
          <w:rFonts w:ascii="Times New Roman" w:hAnsi="Times New Roman"/>
          <w:sz w:val="24"/>
          <w:szCs w:val="24"/>
        </w:rPr>
        <w:t xml:space="preserve"> и бытового обслуживания.</w:t>
      </w:r>
    </w:p>
    <w:p w:rsidR="00B47037" w:rsidRDefault="00B47037" w:rsidP="00B47037">
      <w:pPr>
        <w:tabs>
          <w:tab w:val="left" w:pos="10065"/>
        </w:tabs>
        <w:spacing w:after="0" w:line="240" w:lineRule="auto"/>
        <w:ind w:firstLine="709"/>
        <w:rPr>
          <w:rFonts w:ascii="Times New Roman" w:eastAsia="Times New Roman" w:hAnsi="Times New Roman"/>
          <w:color w:val="000000" w:themeColor="text1"/>
          <w:sz w:val="24"/>
          <w:szCs w:val="24"/>
        </w:rPr>
      </w:pPr>
      <w:r w:rsidRPr="00914A22">
        <w:rPr>
          <w:rFonts w:ascii="Times New Roman" w:eastAsia="Times New Roman" w:hAnsi="Times New Roman"/>
          <w:sz w:val="24"/>
          <w:szCs w:val="24"/>
        </w:rPr>
        <w:lastRenderedPageBreak/>
        <w:t xml:space="preserve">Городской округ Евпатория позиционируется в региональной системе расселения Республики Крым как транспортно нетранзитный узел сосредоточения ряда важных функций общефедерального значения. </w:t>
      </w:r>
      <w:r w:rsidRPr="00D31747">
        <w:rPr>
          <w:rFonts w:ascii="Times New Roman" w:eastAsia="Times New Roman" w:hAnsi="Times New Roman"/>
          <w:color w:val="000000" w:themeColor="text1"/>
          <w:sz w:val="24"/>
          <w:szCs w:val="24"/>
        </w:rPr>
        <w:t>К ним относятся рекреационная, оборонная и культурно-историческая функции, качество и формы проявления каждой из которых носят уникальный для Российской Федерации характер.</w:t>
      </w:r>
    </w:p>
    <w:p w:rsidR="00B47037" w:rsidRDefault="00B47037" w:rsidP="00B47037">
      <w:pPr>
        <w:keepNext/>
        <w:spacing w:after="0" w:line="276" w:lineRule="auto"/>
        <w:ind w:firstLine="709"/>
        <w:outlineLvl w:val="2"/>
        <w:rPr>
          <w:rFonts w:ascii="Times New Roman" w:eastAsia="Times New Roman" w:hAnsi="Times New Roman"/>
          <w:b/>
          <w:bCs/>
          <w:color w:val="000000" w:themeColor="text1"/>
          <w:sz w:val="24"/>
          <w:szCs w:val="24"/>
        </w:rPr>
      </w:pPr>
    </w:p>
    <w:p w:rsidR="00B47037" w:rsidRPr="00B71D86" w:rsidRDefault="00B47037" w:rsidP="00B47037">
      <w:pPr>
        <w:keepNext/>
        <w:spacing w:after="0" w:line="276" w:lineRule="auto"/>
        <w:ind w:firstLine="709"/>
        <w:outlineLvl w:val="2"/>
        <w:rPr>
          <w:rFonts w:ascii="Times New Roman" w:eastAsia="Times New Roman" w:hAnsi="Times New Roman"/>
          <w:b/>
          <w:bCs/>
          <w:color w:val="000000" w:themeColor="text1"/>
          <w:sz w:val="24"/>
          <w:szCs w:val="24"/>
        </w:rPr>
      </w:pPr>
      <w:bookmarkStart w:id="76" w:name="_Toc48665883"/>
      <w:r w:rsidRPr="00B71D86">
        <w:rPr>
          <w:rFonts w:ascii="Times New Roman" w:eastAsia="Times New Roman" w:hAnsi="Times New Roman"/>
          <w:b/>
          <w:bCs/>
          <w:color w:val="000000" w:themeColor="text1"/>
          <w:sz w:val="24"/>
          <w:szCs w:val="24"/>
        </w:rPr>
        <w:t>Перспективные направления развития городского округа Евпатория в составе Западного микрорегиона</w:t>
      </w:r>
      <w:bookmarkEnd w:id="76"/>
    </w:p>
    <w:p w:rsidR="00B47037" w:rsidRPr="00D31747" w:rsidRDefault="00B47037" w:rsidP="00B47037">
      <w:pPr>
        <w:tabs>
          <w:tab w:val="left" w:pos="10065"/>
        </w:tabs>
        <w:spacing w:after="0" w:line="240" w:lineRule="auto"/>
        <w:ind w:firstLine="709"/>
        <w:rPr>
          <w:rFonts w:ascii="Times New Roman" w:eastAsia="Times New Roman" w:hAnsi="Times New Roman"/>
          <w:color w:val="000000" w:themeColor="text1"/>
          <w:sz w:val="24"/>
          <w:szCs w:val="24"/>
        </w:rPr>
      </w:pPr>
    </w:p>
    <w:p w:rsidR="00B47037" w:rsidRPr="00A42B03" w:rsidRDefault="00B47037" w:rsidP="00B47037">
      <w:pPr>
        <w:pStyle w:val="af2"/>
        <w:ind w:left="0" w:right="112" w:firstLine="709"/>
        <w:rPr>
          <w:sz w:val="24"/>
          <w:szCs w:val="24"/>
          <w:lang w:val="ru-RU"/>
        </w:rPr>
      </w:pPr>
      <w:r w:rsidRPr="00A42B03">
        <w:rPr>
          <w:sz w:val="24"/>
          <w:szCs w:val="24"/>
          <w:lang w:val="ru-RU"/>
        </w:rPr>
        <w:t>Согласно Стратегии социально-экономического развития Республики Крым до 2030 года, также перспективными направлениями экономического развития городского округа Евпатория в составе Западного микрорегиона являются:</w:t>
      </w:r>
    </w:p>
    <w:p w:rsidR="00B47037" w:rsidRPr="00A42B03" w:rsidRDefault="00B47037" w:rsidP="00B47037">
      <w:pPr>
        <w:pStyle w:val="ac"/>
        <w:widowControl w:val="0"/>
        <w:tabs>
          <w:tab w:val="left" w:pos="810"/>
        </w:tabs>
        <w:spacing w:after="0" w:line="240" w:lineRule="auto"/>
        <w:ind w:left="0" w:right="104"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существующих отраслей санаторно-курортного и туристического комплекса, развитие яхтенного туризма; усиление санаторно-курортной составляющей в результате разработки новых месторождений минеральных вод, повышения качества оказания медицинских и санаторно-курортных услуг;</w:t>
      </w:r>
    </w:p>
    <w:p w:rsidR="00B47037" w:rsidRPr="00A42B03" w:rsidRDefault="00B47037" w:rsidP="00B47037">
      <w:pPr>
        <w:pStyle w:val="ac"/>
        <w:widowControl w:val="0"/>
        <w:tabs>
          <w:tab w:val="left" w:pos="810"/>
        </w:tabs>
        <w:spacing w:after="0" w:line="240" w:lineRule="auto"/>
        <w:ind w:left="0" w:right="105"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производств, перерабатывающих сельскохозяйственную продукцию – зерно, виноград, плодоягодную и овощную продукцию, масленичные и эфиромасличные культуры, молоко, мясо;</w:t>
      </w:r>
    </w:p>
    <w:p w:rsidR="00B47037" w:rsidRPr="00A42B03" w:rsidRDefault="00B47037" w:rsidP="00B47037">
      <w:pPr>
        <w:pStyle w:val="ac"/>
        <w:widowControl w:val="0"/>
        <w:tabs>
          <w:tab w:val="left" w:pos="810"/>
        </w:tabs>
        <w:spacing w:after="0" w:line="240" w:lineRule="auto"/>
        <w:ind w:left="0" w:right="110"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рыбохозяйственного комплекса (в т.ч. выращивание марикультуры);</w:t>
      </w:r>
    </w:p>
    <w:p w:rsidR="00B47037" w:rsidRPr="00A42B03" w:rsidRDefault="00B47037" w:rsidP="00B47037">
      <w:pPr>
        <w:pStyle w:val="ac"/>
        <w:widowControl w:val="0"/>
        <w:tabs>
          <w:tab w:val="left" w:pos="810"/>
        </w:tabs>
        <w:spacing w:before="1" w:after="0" w:line="240" w:lineRule="auto"/>
        <w:ind w:left="0" w:right="105"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добывающей промышленности (увеличение добычи углеводородов на шельфе, строительных материалов);</w:t>
      </w:r>
    </w:p>
    <w:p w:rsidR="00B47037" w:rsidRPr="00A42B03" w:rsidRDefault="00B47037" w:rsidP="00B47037">
      <w:pPr>
        <w:pStyle w:val="ac"/>
        <w:widowControl w:val="0"/>
        <w:tabs>
          <w:tab w:val="left" w:pos="810"/>
        </w:tabs>
        <w:spacing w:after="0" w:line="240" w:lineRule="auto"/>
        <w:ind w:left="0" w:right="104"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высокотехнологических производств (производство медицинской техники, биотехнологической и фармацевтической продукции и прочих);</w:t>
      </w:r>
    </w:p>
    <w:p w:rsidR="00B47037" w:rsidRPr="00A42B03" w:rsidRDefault="00B47037" w:rsidP="00B47037">
      <w:pPr>
        <w:pStyle w:val="ac"/>
        <w:widowControl w:val="0"/>
        <w:tabs>
          <w:tab w:val="left" w:pos="810"/>
        </w:tabs>
        <w:spacing w:after="0" w:line="240" w:lineRule="auto"/>
        <w:ind w:left="0" w:right="104"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транспортного машиностроения (создание сборочных производств, в т.ч. легких самолетов);</w:t>
      </w:r>
    </w:p>
    <w:p w:rsidR="00B47037" w:rsidRPr="00A42B03" w:rsidRDefault="00B47037" w:rsidP="00B47037">
      <w:pPr>
        <w:pStyle w:val="ac"/>
        <w:widowControl w:val="0"/>
        <w:tabs>
          <w:tab w:val="left" w:pos="810"/>
        </w:tabs>
        <w:spacing w:before="26" w:after="0" w:line="240" w:lineRule="auto"/>
        <w:ind w:left="0" w:right="102" w:firstLine="709"/>
        <w:rPr>
          <w:rFonts w:ascii="Times New Roman" w:eastAsia="Times New Roman" w:hAnsi="Times New Roman"/>
          <w:sz w:val="24"/>
          <w:szCs w:val="24"/>
        </w:rPr>
      </w:pPr>
      <w:r w:rsidRPr="00A42B03">
        <w:rPr>
          <w:rFonts w:ascii="Times New Roman" w:eastAsia="Times New Roman" w:hAnsi="Times New Roman"/>
          <w:sz w:val="24"/>
          <w:szCs w:val="24"/>
        </w:rPr>
        <w:tab/>
        <w:t xml:space="preserve">- развитие традиционной и возобновляемой </w:t>
      </w:r>
      <w:r w:rsidR="00084DE0">
        <w:rPr>
          <w:rFonts w:ascii="Times New Roman" w:eastAsia="Times New Roman" w:hAnsi="Times New Roman"/>
          <w:sz w:val="24"/>
          <w:szCs w:val="24"/>
        </w:rPr>
        <w:t xml:space="preserve">энергии </w:t>
      </w:r>
      <w:r w:rsidRPr="00A42B03">
        <w:rPr>
          <w:rFonts w:ascii="Times New Roman" w:eastAsia="Times New Roman" w:hAnsi="Times New Roman"/>
          <w:sz w:val="24"/>
          <w:szCs w:val="24"/>
        </w:rPr>
        <w:t>(ветряной, солнечной, геотермальной, биоэнергетики</w:t>
      </w:r>
      <w:r w:rsidR="00B37C94">
        <w:rPr>
          <w:rFonts w:ascii="Times New Roman" w:eastAsia="Times New Roman" w:hAnsi="Times New Roman"/>
          <w:sz w:val="24"/>
          <w:szCs w:val="24"/>
        </w:rPr>
        <w:t>)</w:t>
      </w:r>
      <w:r w:rsidRPr="00A42B03">
        <w:rPr>
          <w:rFonts w:ascii="Times New Roman" w:eastAsia="Times New Roman" w:hAnsi="Times New Roman"/>
          <w:sz w:val="24"/>
          <w:szCs w:val="24"/>
        </w:rPr>
        <w:t>;</w:t>
      </w:r>
    </w:p>
    <w:p w:rsidR="00B47037" w:rsidRPr="00A42B03" w:rsidRDefault="00B47037" w:rsidP="00B47037">
      <w:pPr>
        <w:pStyle w:val="ac"/>
        <w:widowControl w:val="0"/>
        <w:tabs>
          <w:tab w:val="left" w:pos="810"/>
        </w:tabs>
        <w:spacing w:after="0" w:line="240" w:lineRule="auto"/>
        <w:ind w:left="0" w:right="104"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транспортно-логистического комплекса (создание транспортно-логистических центров, развитие морского транспорта, улучшение качества и увеличение пропускной способности автомагистралей);</w:t>
      </w:r>
    </w:p>
    <w:p w:rsidR="00B47037" w:rsidRPr="00A42B03" w:rsidRDefault="00B47037" w:rsidP="00B47037">
      <w:pPr>
        <w:pStyle w:val="ac"/>
        <w:widowControl w:val="0"/>
        <w:tabs>
          <w:tab w:val="left" w:pos="810"/>
        </w:tabs>
        <w:spacing w:after="0" w:line="240" w:lineRule="auto"/>
        <w:ind w:left="0" w:right="111"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производств строительных материалов (бетона, стальных конструкций, искусственных обжиговых материалов (кирпича и черепицы), кровельных и отделочных материалов);</w:t>
      </w:r>
    </w:p>
    <w:p w:rsidR="00B47037" w:rsidRPr="00A42B03" w:rsidRDefault="00B47037" w:rsidP="00B47037">
      <w:pPr>
        <w:pStyle w:val="ac"/>
        <w:widowControl w:val="0"/>
        <w:tabs>
          <w:tab w:val="left" w:pos="810"/>
        </w:tabs>
        <w:spacing w:after="0" w:line="342" w:lineRule="exact"/>
        <w:ind w:left="0" w:firstLine="709"/>
        <w:rPr>
          <w:rFonts w:ascii="Times New Roman" w:eastAsia="Times New Roman" w:hAnsi="Times New Roman"/>
          <w:sz w:val="24"/>
          <w:szCs w:val="24"/>
        </w:rPr>
      </w:pPr>
      <w:r w:rsidRPr="00A42B03">
        <w:rPr>
          <w:rFonts w:ascii="Times New Roman" w:eastAsia="Times New Roman" w:hAnsi="Times New Roman"/>
          <w:sz w:val="24"/>
          <w:szCs w:val="24"/>
        </w:rPr>
        <w:t>- развитие подотраслей креативной индустрии;</w:t>
      </w:r>
    </w:p>
    <w:p w:rsidR="00B47037" w:rsidRPr="00A42B03" w:rsidRDefault="00B47037" w:rsidP="00B47037">
      <w:pPr>
        <w:pStyle w:val="ac"/>
        <w:widowControl w:val="0"/>
        <w:tabs>
          <w:tab w:val="left" w:pos="810"/>
        </w:tabs>
        <w:spacing w:after="0" w:line="240" w:lineRule="auto"/>
        <w:ind w:left="0" w:right="106"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легкой промышленности (кожевенно-обувного, швейного производств);</w:t>
      </w:r>
    </w:p>
    <w:p w:rsidR="00B47037" w:rsidRPr="00A42B03" w:rsidRDefault="00B47037" w:rsidP="00B47037">
      <w:pPr>
        <w:pStyle w:val="ac"/>
        <w:widowControl w:val="0"/>
        <w:tabs>
          <w:tab w:val="left" w:pos="810"/>
        </w:tabs>
        <w:spacing w:after="0" w:line="342" w:lineRule="exact"/>
        <w:ind w:left="0" w:firstLine="709"/>
        <w:rPr>
          <w:rFonts w:ascii="Times New Roman" w:eastAsia="Times New Roman" w:hAnsi="Times New Roman"/>
          <w:sz w:val="24"/>
          <w:szCs w:val="24"/>
        </w:rPr>
      </w:pPr>
      <w:r w:rsidRPr="00A42B03">
        <w:rPr>
          <w:rFonts w:ascii="Times New Roman" w:eastAsia="Times New Roman" w:hAnsi="Times New Roman"/>
          <w:sz w:val="24"/>
          <w:szCs w:val="24"/>
        </w:rPr>
        <w:t>- экологизация промышленных производств.</w:t>
      </w:r>
    </w:p>
    <w:p w:rsidR="00B47037" w:rsidRPr="00A42B03" w:rsidRDefault="00B47037" w:rsidP="00B47037">
      <w:pPr>
        <w:tabs>
          <w:tab w:val="left" w:pos="10065"/>
        </w:tabs>
        <w:spacing w:after="0" w:line="240" w:lineRule="auto"/>
        <w:ind w:firstLine="709"/>
        <w:rPr>
          <w:rFonts w:ascii="Times New Roman" w:hAnsi="Times New Roman"/>
          <w:bCs/>
          <w:iCs/>
          <w:sz w:val="24"/>
          <w:szCs w:val="24"/>
          <w:highlight w:val="yellow"/>
        </w:rPr>
      </w:pPr>
    </w:p>
    <w:p w:rsidR="00B47037" w:rsidRDefault="00B47037" w:rsidP="00B47037">
      <w:pPr>
        <w:tabs>
          <w:tab w:val="left" w:pos="10065"/>
        </w:tabs>
        <w:spacing w:after="0" w:line="240" w:lineRule="auto"/>
        <w:ind w:firstLine="709"/>
        <w:rPr>
          <w:rFonts w:ascii="Times New Roman" w:hAnsi="Times New Roman"/>
          <w:bCs/>
          <w:iCs/>
          <w:sz w:val="24"/>
          <w:szCs w:val="24"/>
        </w:rPr>
      </w:pPr>
      <w:r w:rsidRPr="00190C79">
        <w:rPr>
          <w:rFonts w:ascii="Times New Roman" w:hAnsi="Times New Roman"/>
          <w:bCs/>
          <w:iCs/>
          <w:sz w:val="24"/>
          <w:szCs w:val="24"/>
          <w:u w:val="single"/>
        </w:rPr>
        <w:t>Основными стратегическими результатами</w:t>
      </w:r>
      <w:r w:rsidRPr="00190C79">
        <w:rPr>
          <w:rFonts w:ascii="Times New Roman" w:hAnsi="Times New Roman"/>
          <w:bCs/>
          <w:iCs/>
          <w:sz w:val="24"/>
          <w:szCs w:val="24"/>
        </w:rPr>
        <w:t xml:space="preserve"> реализации запланированных мероприятий являются:</w:t>
      </w:r>
    </w:p>
    <w:p w:rsidR="00B47037" w:rsidRDefault="00B47037" w:rsidP="00B47037">
      <w:pPr>
        <w:tabs>
          <w:tab w:val="left" w:pos="10065"/>
        </w:tabs>
        <w:spacing w:after="0" w:line="240" w:lineRule="auto"/>
        <w:ind w:firstLine="709"/>
        <w:rPr>
          <w:rFonts w:ascii="Times New Roman" w:hAnsi="Times New Roman"/>
        </w:rPr>
      </w:pPr>
      <w:r>
        <w:rPr>
          <w:rFonts w:ascii="Times New Roman" w:hAnsi="Times New Roman"/>
        </w:rPr>
        <w:t>Увеличение общей площади</w:t>
      </w:r>
      <w:r w:rsidRPr="00FF1F52">
        <w:rPr>
          <w:rFonts w:ascii="Times New Roman" w:hAnsi="Times New Roman"/>
        </w:rPr>
        <w:t xml:space="preserve"> жилых помещений, приходящихся в среднем на 1 жителя</w:t>
      </w:r>
      <w:r>
        <w:rPr>
          <w:rFonts w:ascii="Times New Roman" w:hAnsi="Times New Roman"/>
        </w:rPr>
        <w:t>;</w:t>
      </w:r>
    </w:p>
    <w:p w:rsidR="00B47037" w:rsidRPr="00BB4523" w:rsidRDefault="00B47037" w:rsidP="00B47037">
      <w:pPr>
        <w:tabs>
          <w:tab w:val="left" w:pos="10065"/>
        </w:tabs>
        <w:spacing w:after="0" w:line="240" w:lineRule="auto"/>
        <w:ind w:firstLine="709"/>
        <w:rPr>
          <w:rFonts w:ascii="Times New Roman" w:hAnsi="Times New Roman"/>
          <w:bCs/>
          <w:iCs/>
          <w:sz w:val="24"/>
          <w:szCs w:val="24"/>
        </w:rPr>
      </w:pPr>
      <w:r>
        <w:rPr>
          <w:rFonts w:ascii="Times New Roman" w:hAnsi="Times New Roman"/>
          <w:bCs/>
          <w:iCs/>
          <w:sz w:val="24"/>
          <w:szCs w:val="24"/>
        </w:rPr>
        <w:t>Увеличение ввода</w:t>
      </w:r>
      <w:r w:rsidRPr="00BB4523">
        <w:rPr>
          <w:rFonts w:ascii="Times New Roman" w:hAnsi="Times New Roman"/>
          <w:bCs/>
          <w:iCs/>
          <w:sz w:val="24"/>
          <w:szCs w:val="24"/>
        </w:rPr>
        <w:t xml:space="preserve"> в действие жилых домов на террито</w:t>
      </w:r>
      <w:r>
        <w:rPr>
          <w:rFonts w:ascii="Times New Roman" w:hAnsi="Times New Roman"/>
          <w:bCs/>
          <w:iCs/>
          <w:sz w:val="24"/>
          <w:szCs w:val="24"/>
        </w:rPr>
        <w:t>рии муниципального образования;</w:t>
      </w:r>
    </w:p>
    <w:p w:rsidR="00B47037" w:rsidRPr="00BB4523" w:rsidRDefault="00B47037" w:rsidP="00B47037">
      <w:pPr>
        <w:tabs>
          <w:tab w:val="left" w:pos="10065"/>
        </w:tabs>
        <w:spacing w:after="0" w:line="240" w:lineRule="auto"/>
        <w:ind w:firstLine="709"/>
        <w:rPr>
          <w:rFonts w:ascii="Times New Roman" w:hAnsi="Times New Roman"/>
          <w:bCs/>
          <w:iCs/>
          <w:sz w:val="24"/>
          <w:szCs w:val="24"/>
        </w:rPr>
      </w:pPr>
      <w:r>
        <w:rPr>
          <w:rFonts w:ascii="Times New Roman" w:hAnsi="Times New Roman"/>
          <w:bCs/>
          <w:iCs/>
          <w:sz w:val="24"/>
          <w:szCs w:val="24"/>
        </w:rPr>
        <w:t>Снижение доли</w:t>
      </w:r>
      <w:r w:rsidRPr="00BB4523">
        <w:rPr>
          <w:rFonts w:ascii="Times New Roman" w:hAnsi="Times New Roman"/>
          <w:bCs/>
          <w:iCs/>
          <w:sz w:val="24"/>
          <w:szCs w:val="24"/>
        </w:rPr>
        <w:t xml:space="preserve">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w:t>
      </w:r>
    </w:p>
    <w:p w:rsidR="00B47037" w:rsidRPr="00BB4523" w:rsidRDefault="00B47037" w:rsidP="00B47037">
      <w:pPr>
        <w:tabs>
          <w:tab w:val="left" w:pos="10065"/>
        </w:tabs>
        <w:spacing w:after="0" w:line="240" w:lineRule="auto"/>
        <w:ind w:firstLine="709"/>
        <w:rPr>
          <w:rFonts w:ascii="Times New Roman" w:hAnsi="Times New Roman"/>
          <w:bCs/>
          <w:iCs/>
          <w:sz w:val="24"/>
          <w:szCs w:val="24"/>
        </w:rPr>
      </w:pPr>
      <w:r>
        <w:rPr>
          <w:rFonts w:ascii="Times New Roman" w:hAnsi="Times New Roman"/>
          <w:bCs/>
          <w:iCs/>
          <w:sz w:val="24"/>
          <w:szCs w:val="24"/>
        </w:rPr>
        <w:t>Продолжение работ по планировке и межеванию территории;</w:t>
      </w:r>
    </w:p>
    <w:p w:rsidR="00B47037" w:rsidRDefault="00B47037" w:rsidP="00B47037">
      <w:pPr>
        <w:tabs>
          <w:tab w:val="left" w:pos="10065"/>
        </w:tabs>
        <w:spacing w:after="0" w:line="240" w:lineRule="auto"/>
        <w:ind w:firstLine="709"/>
        <w:rPr>
          <w:rFonts w:ascii="Times New Roman" w:hAnsi="Times New Roman"/>
          <w:bCs/>
          <w:iCs/>
          <w:sz w:val="24"/>
          <w:szCs w:val="24"/>
        </w:rPr>
      </w:pPr>
      <w:r>
        <w:rPr>
          <w:rFonts w:ascii="Times New Roman" w:hAnsi="Times New Roman"/>
          <w:bCs/>
          <w:iCs/>
          <w:sz w:val="24"/>
          <w:szCs w:val="24"/>
        </w:rPr>
        <w:t>Постоянная работа по разработке градостроительной документации;</w:t>
      </w:r>
    </w:p>
    <w:p w:rsidR="00B47037" w:rsidRPr="00B47037" w:rsidRDefault="00B47037" w:rsidP="00B47037">
      <w:pPr>
        <w:tabs>
          <w:tab w:val="left" w:pos="10065"/>
        </w:tabs>
        <w:spacing w:after="0" w:line="240" w:lineRule="auto"/>
        <w:ind w:firstLine="709"/>
        <w:rPr>
          <w:rFonts w:ascii="Times New Roman" w:hAnsi="Times New Roman"/>
          <w:bCs/>
          <w:iCs/>
          <w:sz w:val="24"/>
          <w:szCs w:val="24"/>
        </w:rPr>
      </w:pPr>
      <w:r>
        <w:rPr>
          <w:rFonts w:ascii="Times New Roman" w:hAnsi="Times New Roman"/>
          <w:bCs/>
          <w:iCs/>
          <w:sz w:val="24"/>
          <w:szCs w:val="24"/>
        </w:rPr>
        <w:t>Бесперебойная работа по выданным документам</w:t>
      </w:r>
      <w:r w:rsidRPr="00BB4523">
        <w:rPr>
          <w:rFonts w:ascii="Times New Roman" w:hAnsi="Times New Roman"/>
          <w:bCs/>
          <w:iCs/>
          <w:sz w:val="24"/>
          <w:szCs w:val="24"/>
        </w:rPr>
        <w:t xml:space="preserve"> для проектирования объектов</w:t>
      </w:r>
      <w:r>
        <w:rPr>
          <w:rFonts w:ascii="Times New Roman" w:hAnsi="Times New Roman"/>
          <w:bCs/>
          <w:iCs/>
          <w:sz w:val="24"/>
          <w:szCs w:val="24"/>
        </w:rPr>
        <w:t xml:space="preserve"> (ГПЗУ) и решений о согласовании</w:t>
      </w:r>
      <w:r w:rsidRPr="00BB4523">
        <w:rPr>
          <w:rFonts w:ascii="Times New Roman" w:hAnsi="Times New Roman"/>
          <w:bCs/>
          <w:iCs/>
          <w:sz w:val="24"/>
          <w:szCs w:val="24"/>
        </w:rPr>
        <w:t xml:space="preserve"> архитект</w:t>
      </w:r>
      <w:r>
        <w:rPr>
          <w:rFonts w:ascii="Times New Roman" w:hAnsi="Times New Roman"/>
          <w:bCs/>
          <w:iCs/>
          <w:sz w:val="24"/>
          <w:szCs w:val="24"/>
        </w:rPr>
        <w:t>урно-градостроительного облика;</w:t>
      </w:r>
    </w:p>
    <w:p w:rsidR="00B47037" w:rsidRPr="004465FB" w:rsidRDefault="00B47037" w:rsidP="00B47037">
      <w:pPr>
        <w:tabs>
          <w:tab w:val="left" w:pos="10065"/>
        </w:tabs>
        <w:spacing w:after="0" w:line="240" w:lineRule="auto"/>
        <w:ind w:firstLine="709"/>
        <w:rPr>
          <w:rFonts w:ascii="Times New Roman" w:hAnsi="Times New Roman"/>
          <w:bCs/>
          <w:iCs/>
          <w:sz w:val="24"/>
          <w:szCs w:val="24"/>
        </w:rPr>
      </w:pPr>
      <w:r w:rsidRPr="004465FB">
        <w:rPr>
          <w:rFonts w:ascii="Times New Roman" w:hAnsi="Times New Roman"/>
          <w:bCs/>
          <w:iCs/>
          <w:sz w:val="24"/>
          <w:szCs w:val="24"/>
        </w:rPr>
        <w:t>Учитывая уникальность настоящего приоритетного направления, его взаимосвязи со всеми остальными, представим результаты, связанные также с результатами других приоритетных направлений для их «территориальной привязки», в частности:</w:t>
      </w:r>
    </w:p>
    <w:p w:rsidR="00B47037" w:rsidRPr="004465FB" w:rsidRDefault="00B47037" w:rsidP="00B47037">
      <w:pPr>
        <w:tabs>
          <w:tab w:val="left" w:pos="10065"/>
        </w:tabs>
        <w:spacing w:after="0" w:line="240" w:lineRule="auto"/>
        <w:ind w:firstLine="709"/>
        <w:rPr>
          <w:rFonts w:ascii="Times New Roman" w:hAnsi="Times New Roman"/>
          <w:color w:val="000000" w:themeColor="text1"/>
          <w:sz w:val="24"/>
          <w:szCs w:val="24"/>
        </w:rPr>
      </w:pPr>
      <w:r w:rsidRPr="004465FB">
        <w:rPr>
          <w:rFonts w:ascii="Times New Roman" w:hAnsi="Times New Roman"/>
          <w:color w:val="000000" w:themeColor="text1"/>
          <w:sz w:val="24"/>
          <w:szCs w:val="24"/>
        </w:rPr>
        <w:t>- создание условий для устойчивого развития территории;</w:t>
      </w:r>
    </w:p>
    <w:p w:rsidR="00B47037" w:rsidRPr="004465FB" w:rsidRDefault="00B47037" w:rsidP="00B47037">
      <w:pPr>
        <w:tabs>
          <w:tab w:val="left" w:pos="10065"/>
        </w:tabs>
        <w:spacing w:after="0" w:line="240" w:lineRule="auto"/>
        <w:ind w:firstLine="709"/>
        <w:rPr>
          <w:rFonts w:ascii="Times New Roman" w:hAnsi="Times New Roman"/>
          <w:color w:val="000000" w:themeColor="text1"/>
          <w:sz w:val="24"/>
          <w:szCs w:val="24"/>
        </w:rPr>
      </w:pPr>
      <w:r w:rsidRPr="004465FB">
        <w:rPr>
          <w:rFonts w:ascii="Times New Roman" w:hAnsi="Times New Roman"/>
          <w:color w:val="000000" w:themeColor="text1"/>
          <w:sz w:val="24"/>
          <w:szCs w:val="24"/>
        </w:rPr>
        <w:lastRenderedPageBreak/>
        <w:t>- повышение инвестиционной привлекательности городского округа;</w:t>
      </w:r>
    </w:p>
    <w:p w:rsidR="00B47037" w:rsidRPr="004465FB" w:rsidRDefault="00B47037" w:rsidP="00B47037">
      <w:pPr>
        <w:tabs>
          <w:tab w:val="left" w:pos="10065"/>
        </w:tabs>
        <w:spacing w:after="0" w:line="240" w:lineRule="auto"/>
        <w:ind w:firstLine="709"/>
        <w:rPr>
          <w:rFonts w:ascii="Times New Roman" w:hAnsi="Times New Roman"/>
          <w:color w:val="000000" w:themeColor="text1"/>
          <w:sz w:val="24"/>
          <w:szCs w:val="24"/>
        </w:rPr>
      </w:pPr>
      <w:r w:rsidRPr="004465FB">
        <w:rPr>
          <w:rFonts w:ascii="Times New Roman" w:hAnsi="Times New Roman"/>
          <w:color w:val="000000" w:themeColor="text1"/>
          <w:sz w:val="24"/>
          <w:szCs w:val="24"/>
        </w:rPr>
        <w:t>- развитие санаторно-курортного фактора;</w:t>
      </w:r>
    </w:p>
    <w:p w:rsidR="00B47037" w:rsidRPr="004465FB" w:rsidRDefault="00B47037" w:rsidP="00B47037">
      <w:pPr>
        <w:tabs>
          <w:tab w:val="left" w:pos="10065"/>
        </w:tabs>
        <w:spacing w:after="0" w:line="240" w:lineRule="auto"/>
        <w:ind w:firstLine="709"/>
        <w:rPr>
          <w:rFonts w:ascii="Times New Roman" w:hAnsi="Times New Roman"/>
          <w:color w:val="000000" w:themeColor="text1"/>
          <w:sz w:val="24"/>
          <w:szCs w:val="24"/>
        </w:rPr>
      </w:pPr>
      <w:r w:rsidRPr="004465FB">
        <w:rPr>
          <w:rFonts w:ascii="Times New Roman" w:hAnsi="Times New Roman"/>
          <w:color w:val="000000" w:themeColor="text1"/>
          <w:sz w:val="24"/>
          <w:szCs w:val="24"/>
        </w:rPr>
        <w:t>- формирование системы многофункциональных и специализированных рекреационных и туристических центров;</w:t>
      </w:r>
    </w:p>
    <w:p w:rsidR="00B47037" w:rsidRPr="004465FB" w:rsidRDefault="00B47037" w:rsidP="00B47037">
      <w:pPr>
        <w:tabs>
          <w:tab w:val="left" w:pos="10065"/>
        </w:tabs>
        <w:spacing w:after="0" w:line="240" w:lineRule="auto"/>
        <w:ind w:firstLine="709"/>
        <w:rPr>
          <w:rFonts w:ascii="Times New Roman" w:hAnsi="Times New Roman"/>
          <w:color w:val="000000" w:themeColor="text1"/>
          <w:sz w:val="24"/>
          <w:szCs w:val="24"/>
        </w:rPr>
      </w:pPr>
      <w:r w:rsidRPr="004465FB">
        <w:rPr>
          <w:color w:val="000000" w:themeColor="text1"/>
        </w:rPr>
        <w:t xml:space="preserve">- </w:t>
      </w:r>
      <w:r w:rsidRPr="004465FB">
        <w:rPr>
          <w:rFonts w:ascii="Times New Roman" w:hAnsi="Times New Roman"/>
          <w:color w:val="000000" w:themeColor="text1"/>
          <w:sz w:val="24"/>
          <w:szCs w:val="24"/>
        </w:rPr>
        <w:t>использование бальнеологического потенциала рекреационного комплекса;</w:t>
      </w:r>
    </w:p>
    <w:p w:rsidR="00B47037" w:rsidRPr="004465FB" w:rsidRDefault="00B47037" w:rsidP="00B47037">
      <w:pPr>
        <w:tabs>
          <w:tab w:val="left" w:pos="10065"/>
        </w:tabs>
        <w:spacing w:after="0" w:line="240" w:lineRule="auto"/>
        <w:ind w:firstLine="709"/>
        <w:rPr>
          <w:rFonts w:ascii="Times New Roman" w:hAnsi="Times New Roman"/>
          <w:bCs/>
          <w:iCs/>
          <w:color w:val="000000" w:themeColor="text1"/>
          <w:sz w:val="24"/>
          <w:szCs w:val="24"/>
        </w:rPr>
      </w:pPr>
      <w:r w:rsidRPr="004465FB">
        <w:rPr>
          <w:rFonts w:ascii="Times New Roman" w:hAnsi="Times New Roman"/>
          <w:color w:val="000000" w:themeColor="text1"/>
          <w:sz w:val="24"/>
          <w:szCs w:val="24"/>
        </w:rPr>
        <w:t>- реконструкция и модернизация инженерной и транспортной инфраструктуры.</w:t>
      </w:r>
    </w:p>
    <w:p w:rsidR="00B47037" w:rsidRPr="001C7A96" w:rsidRDefault="00B47037" w:rsidP="00B47037">
      <w:pPr>
        <w:spacing w:after="0"/>
        <w:ind w:firstLine="709"/>
        <w:rPr>
          <w:rFonts w:ascii="Times New Roman" w:hAnsi="Times New Roman"/>
          <w:color w:val="000000" w:themeColor="text1"/>
          <w:sz w:val="24"/>
          <w:szCs w:val="24"/>
        </w:rPr>
      </w:pPr>
      <w:r w:rsidRPr="001C7A96">
        <w:rPr>
          <w:rFonts w:ascii="Times New Roman" w:hAnsi="Times New Roman"/>
          <w:color w:val="000000" w:themeColor="text1"/>
          <w:sz w:val="24"/>
          <w:szCs w:val="24"/>
        </w:rPr>
        <w:t>Механизмами реализации приоритетного направления «Совершенствование территориального и пространственного развития» являются:</w:t>
      </w:r>
    </w:p>
    <w:p w:rsidR="00B47037" w:rsidRPr="001C7A96" w:rsidRDefault="00B47037" w:rsidP="00B47037">
      <w:pPr>
        <w:spacing w:after="0"/>
        <w:ind w:firstLine="709"/>
        <w:rPr>
          <w:rFonts w:ascii="Times New Roman" w:hAnsi="Times New Roman"/>
          <w:color w:val="000000" w:themeColor="text1"/>
          <w:sz w:val="24"/>
          <w:szCs w:val="24"/>
          <w:u w:val="single"/>
        </w:rPr>
      </w:pPr>
      <w:r w:rsidRPr="001C7A96">
        <w:rPr>
          <w:rFonts w:ascii="Times New Roman" w:hAnsi="Times New Roman"/>
          <w:color w:val="000000" w:themeColor="text1"/>
          <w:sz w:val="24"/>
          <w:szCs w:val="24"/>
          <w:u w:val="single"/>
        </w:rPr>
        <w:t>1. Приоритетные реализующиеся и перспективные проекты:</w:t>
      </w:r>
    </w:p>
    <w:p w:rsidR="00B47037" w:rsidRPr="001C7A96" w:rsidRDefault="00B47037" w:rsidP="00B47037">
      <w:pPr>
        <w:spacing w:after="0"/>
        <w:ind w:firstLine="709"/>
        <w:rPr>
          <w:rFonts w:ascii="Times New Roman" w:hAnsi="Times New Roman"/>
          <w:color w:val="000000" w:themeColor="text1"/>
          <w:sz w:val="24"/>
          <w:szCs w:val="24"/>
        </w:rPr>
      </w:pPr>
      <w:r w:rsidRPr="001C7A96">
        <w:rPr>
          <w:rFonts w:ascii="Times New Roman" w:hAnsi="Times New Roman"/>
          <w:color w:val="000000" w:themeColor="text1"/>
          <w:sz w:val="24"/>
          <w:szCs w:val="24"/>
        </w:rPr>
        <w:t>- создание рекреационной территорий в юго-восточной части города («Золотые пески России», ООО «Золотые пески»);</w:t>
      </w:r>
    </w:p>
    <w:p w:rsidR="00B47037" w:rsidRPr="001C7A96" w:rsidRDefault="00B47037" w:rsidP="00B47037">
      <w:pPr>
        <w:spacing w:after="0"/>
        <w:ind w:firstLine="709"/>
        <w:rPr>
          <w:rFonts w:ascii="Times New Roman" w:hAnsi="Times New Roman"/>
          <w:color w:val="000000" w:themeColor="text1"/>
          <w:sz w:val="24"/>
          <w:szCs w:val="24"/>
        </w:rPr>
      </w:pPr>
      <w:r w:rsidRPr="001C7A96">
        <w:rPr>
          <w:rFonts w:ascii="Times New Roman" w:hAnsi="Times New Roman"/>
          <w:color w:val="000000" w:themeColor="text1"/>
          <w:sz w:val="24"/>
          <w:szCs w:val="24"/>
        </w:rPr>
        <w:t>- развитие и планирование территории в западной части города Евпатории (грязелечебница Мойнаки, сан. «Родина», парк Ленина), в северной части пгт.</w:t>
      </w:r>
      <w:r w:rsidR="00B37C94">
        <w:rPr>
          <w:rFonts w:ascii="Times New Roman" w:hAnsi="Times New Roman"/>
          <w:color w:val="000000" w:themeColor="text1"/>
          <w:sz w:val="24"/>
          <w:szCs w:val="24"/>
        </w:rPr>
        <w:t xml:space="preserve"> </w:t>
      </w:r>
      <w:r w:rsidRPr="001C7A96">
        <w:rPr>
          <w:rFonts w:ascii="Times New Roman" w:hAnsi="Times New Roman"/>
          <w:color w:val="000000" w:themeColor="text1"/>
          <w:sz w:val="24"/>
          <w:szCs w:val="24"/>
        </w:rPr>
        <w:t>Заозерное (район панс</w:t>
      </w:r>
      <w:r w:rsidR="00B37C94">
        <w:rPr>
          <w:rFonts w:ascii="Times New Roman" w:hAnsi="Times New Roman"/>
          <w:color w:val="000000" w:themeColor="text1"/>
          <w:sz w:val="24"/>
          <w:szCs w:val="24"/>
        </w:rPr>
        <w:t xml:space="preserve">ионат </w:t>
      </w:r>
      <w:r w:rsidRPr="001C7A96">
        <w:rPr>
          <w:rFonts w:ascii="Times New Roman" w:hAnsi="Times New Roman"/>
          <w:color w:val="000000" w:themeColor="text1"/>
          <w:sz w:val="24"/>
          <w:szCs w:val="24"/>
        </w:rPr>
        <w:t>Коралл);</w:t>
      </w:r>
    </w:p>
    <w:p w:rsidR="00B47037" w:rsidRPr="001C7A96" w:rsidRDefault="00B47037" w:rsidP="00B47037">
      <w:pPr>
        <w:spacing w:after="0"/>
        <w:ind w:firstLine="709"/>
        <w:rPr>
          <w:rFonts w:ascii="Times New Roman" w:hAnsi="Times New Roman"/>
          <w:color w:val="000000" w:themeColor="text1"/>
          <w:sz w:val="24"/>
          <w:szCs w:val="24"/>
        </w:rPr>
      </w:pPr>
      <w:r w:rsidRPr="001C7A96">
        <w:rPr>
          <w:rFonts w:ascii="Times New Roman" w:hAnsi="Times New Roman"/>
          <w:color w:val="000000" w:themeColor="text1"/>
          <w:sz w:val="24"/>
          <w:szCs w:val="24"/>
        </w:rPr>
        <w:t>- реконструкция морских набережных, с включением территории «Золотое кольцо здоровья», в районе оз.</w:t>
      </w:r>
      <w:r w:rsidR="00B37C94">
        <w:rPr>
          <w:rFonts w:ascii="Times New Roman" w:hAnsi="Times New Roman"/>
          <w:color w:val="000000" w:themeColor="text1"/>
          <w:sz w:val="24"/>
          <w:szCs w:val="24"/>
        </w:rPr>
        <w:t xml:space="preserve"> </w:t>
      </w:r>
      <w:r w:rsidRPr="001C7A96">
        <w:rPr>
          <w:rFonts w:ascii="Times New Roman" w:hAnsi="Times New Roman"/>
          <w:color w:val="000000" w:themeColor="text1"/>
          <w:sz w:val="24"/>
          <w:szCs w:val="24"/>
        </w:rPr>
        <w:t>Мойнакское», и пгт.</w:t>
      </w:r>
      <w:r w:rsidR="00B37C94">
        <w:rPr>
          <w:rFonts w:ascii="Times New Roman" w:hAnsi="Times New Roman"/>
          <w:color w:val="000000" w:themeColor="text1"/>
          <w:sz w:val="24"/>
          <w:szCs w:val="24"/>
        </w:rPr>
        <w:t xml:space="preserve"> </w:t>
      </w:r>
      <w:r w:rsidRPr="001C7A96">
        <w:rPr>
          <w:rFonts w:ascii="Times New Roman" w:hAnsi="Times New Roman"/>
          <w:color w:val="000000" w:themeColor="text1"/>
          <w:sz w:val="24"/>
          <w:szCs w:val="24"/>
        </w:rPr>
        <w:t>Заозерное.</w:t>
      </w:r>
    </w:p>
    <w:p w:rsidR="00B47037" w:rsidRPr="00A42B03" w:rsidRDefault="00B47037" w:rsidP="00B47037">
      <w:pPr>
        <w:pStyle w:val="af2"/>
        <w:tabs>
          <w:tab w:val="left" w:pos="2054"/>
          <w:tab w:val="left" w:pos="3404"/>
          <w:tab w:val="left" w:pos="5543"/>
          <w:tab w:val="left" w:pos="5931"/>
          <w:tab w:val="left" w:pos="8188"/>
        </w:tabs>
        <w:ind w:left="0" w:right="112" w:firstLine="709"/>
        <w:rPr>
          <w:sz w:val="24"/>
          <w:szCs w:val="24"/>
          <w:lang w:val="ru-RU"/>
        </w:rPr>
      </w:pPr>
      <w:r w:rsidRPr="00A42B03">
        <w:rPr>
          <w:sz w:val="24"/>
          <w:szCs w:val="24"/>
          <w:lang w:val="ru-RU"/>
        </w:rPr>
        <w:t>Согласно Стратегии социально-экономического развития Республики Крым до 2030 года, наиболее важными приоритетными и перспективными проектами развития городского округа Евпатория в составе Западного микрорегиона являются проекты, направленные на:</w:t>
      </w:r>
    </w:p>
    <w:p w:rsidR="00B47037" w:rsidRPr="00A42B03" w:rsidRDefault="00B47037" w:rsidP="00B47037">
      <w:pPr>
        <w:pStyle w:val="ac"/>
        <w:widowControl w:val="0"/>
        <w:tabs>
          <w:tab w:val="left" w:pos="810"/>
        </w:tabs>
        <w:spacing w:after="0" w:line="240" w:lineRule="auto"/>
        <w:ind w:left="0" w:right="103"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человеческого потенциала – строительство Центральной курортной поликлиники, включающей диагностический и клинико- лабораторный комплекс; создание образовательного центра по подготовке специалистов в области курортологии и медицинской реабилитации; строительство Центра молодежного инновационного творчества;</w:t>
      </w:r>
    </w:p>
    <w:p w:rsidR="00B47037" w:rsidRPr="00A42B03" w:rsidRDefault="00B47037" w:rsidP="00B47037">
      <w:pPr>
        <w:pStyle w:val="ac"/>
        <w:widowControl w:val="0"/>
        <w:tabs>
          <w:tab w:val="left" w:pos="810"/>
        </w:tabs>
        <w:spacing w:after="0" w:line="240" w:lineRule="auto"/>
        <w:ind w:left="0" w:right="100" w:firstLine="709"/>
        <w:rPr>
          <w:rFonts w:ascii="Times New Roman" w:eastAsia="Times New Roman" w:hAnsi="Times New Roman"/>
          <w:sz w:val="24"/>
          <w:szCs w:val="24"/>
        </w:rPr>
      </w:pPr>
      <w:r w:rsidRPr="00A42B03">
        <w:rPr>
          <w:rFonts w:ascii="Times New Roman" w:eastAsia="Times New Roman" w:hAnsi="Times New Roman"/>
          <w:sz w:val="24"/>
          <w:szCs w:val="24"/>
        </w:rPr>
        <w:tab/>
        <w:t xml:space="preserve">- кластеризацию и диверсификацию местной экономики – создание </w:t>
      </w:r>
      <w:r w:rsidR="00F64C94" w:rsidRPr="00A42B03">
        <w:rPr>
          <w:rFonts w:ascii="Times New Roman" w:eastAsia="Times New Roman" w:hAnsi="Times New Roman"/>
          <w:sz w:val="24"/>
          <w:szCs w:val="24"/>
        </w:rPr>
        <w:t>собственных</w:t>
      </w:r>
      <w:r w:rsidR="00F64C94">
        <w:rPr>
          <w:rFonts w:ascii="Times New Roman" w:eastAsia="Times New Roman" w:hAnsi="Times New Roman"/>
          <w:sz w:val="24"/>
          <w:szCs w:val="24"/>
        </w:rPr>
        <w:t xml:space="preserve"> </w:t>
      </w:r>
      <w:r w:rsidR="00F64C94" w:rsidRPr="00A42B03">
        <w:rPr>
          <w:rFonts w:ascii="Times New Roman" w:eastAsia="Times New Roman" w:hAnsi="Times New Roman"/>
          <w:sz w:val="24"/>
          <w:szCs w:val="24"/>
        </w:rPr>
        <w:t>либо</w:t>
      </w:r>
      <w:r w:rsidRPr="00A42B03">
        <w:rPr>
          <w:rFonts w:ascii="Times New Roman" w:eastAsia="Times New Roman" w:hAnsi="Times New Roman"/>
          <w:sz w:val="24"/>
          <w:szCs w:val="24"/>
        </w:rPr>
        <w:t xml:space="preserve"> вхождение предприятий Западного микрорегиона в медико-биологический (создание собственного – «Evpatoria IbioPolis»), агропромышленный пищевой, туристско-рекреационный (создание кластера в г. Евпатории – «Детский отдых и оздоровление»), IТ кластеры и кластер креативной индустрии;</w:t>
      </w:r>
    </w:p>
    <w:p w:rsidR="00B47037" w:rsidRPr="00A42B03" w:rsidRDefault="00B47037" w:rsidP="00B47037">
      <w:pPr>
        <w:pStyle w:val="ac"/>
        <w:widowControl w:val="0"/>
        <w:tabs>
          <w:tab w:val="left" w:pos="810"/>
        </w:tabs>
        <w:spacing w:after="0" w:line="240" w:lineRule="auto"/>
        <w:ind w:left="0" w:right="103" w:firstLine="709"/>
        <w:rPr>
          <w:rFonts w:ascii="Times New Roman" w:eastAsia="Times New Roman" w:hAnsi="Times New Roman"/>
          <w:sz w:val="24"/>
          <w:szCs w:val="24"/>
        </w:rPr>
      </w:pPr>
      <w:r w:rsidRPr="00A42B03">
        <w:rPr>
          <w:rFonts w:ascii="Times New Roman" w:eastAsia="Times New Roman" w:hAnsi="Times New Roman"/>
          <w:sz w:val="24"/>
          <w:szCs w:val="24"/>
        </w:rPr>
        <w:tab/>
        <w:t>- создание инфраструктуры для развития малого и среднего бизнеса – создание индустриальных парков и бизнес- инкубаторов;</w:t>
      </w:r>
    </w:p>
    <w:p w:rsidR="00B47037" w:rsidRPr="00A42B03" w:rsidRDefault="00B47037" w:rsidP="00B47037">
      <w:pPr>
        <w:pStyle w:val="ac"/>
        <w:widowControl w:val="0"/>
        <w:tabs>
          <w:tab w:val="left" w:pos="810"/>
        </w:tabs>
        <w:spacing w:after="0" w:line="240" w:lineRule="auto"/>
        <w:ind w:left="0" w:right="102"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санаторно-курортного и туристического комплекса – модернизация существующих и строительство новых туристических и санаторно-курортных комплексов; развитие яхтенного туризма на базе яхтенного порта (марины), создание туристической инфраструктуры для развития экологического туризма (создание сети автокемпингов), придание институту ГБУЗРК «НИИ детской курортологии и физиотерапии» статуса федерального, проведение природоохранных мероприятий по сохранению природных экосистем оз. Мойнаки и оз.</w:t>
      </w:r>
      <w:r w:rsidR="00B37C94">
        <w:rPr>
          <w:rFonts w:ascii="Times New Roman" w:eastAsia="Times New Roman" w:hAnsi="Times New Roman"/>
          <w:sz w:val="24"/>
          <w:szCs w:val="24"/>
        </w:rPr>
        <w:t xml:space="preserve"> </w:t>
      </w:r>
      <w:r w:rsidRPr="00A42B03">
        <w:rPr>
          <w:rFonts w:ascii="Times New Roman" w:eastAsia="Times New Roman" w:hAnsi="Times New Roman"/>
          <w:sz w:val="24"/>
          <w:szCs w:val="24"/>
        </w:rPr>
        <w:t>Сасык-Сиваш, создание инфраструктуры для появления и развития туристско-рекреационного кластера вокруг оз. Мойнаки в рамках проекта «Золотое кольцо здоровья», восстановление системы мониторинга за состоянием гидродинамической обстановки в Каламитском заливе и оз. Донузлав (с целью предотвращения деградации пляжей);</w:t>
      </w:r>
    </w:p>
    <w:p w:rsidR="00B47037" w:rsidRPr="00A42B03" w:rsidRDefault="00B47037" w:rsidP="00B47037">
      <w:pPr>
        <w:pStyle w:val="ac"/>
        <w:widowControl w:val="0"/>
        <w:tabs>
          <w:tab w:val="left" w:pos="810"/>
          <w:tab w:val="left" w:pos="2884"/>
          <w:tab w:val="left" w:pos="5605"/>
          <w:tab w:val="left" w:pos="8407"/>
        </w:tabs>
        <w:spacing w:after="0" w:line="240" w:lineRule="auto"/>
        <w:ind w:left="0" w:right="105" w:firstLine="709"/>
        <w:rPr>
          <w:rFonts w:ascii="Times New Roman" w:eastAsia="Times New Roman" w:hAnsi="Times New Roman"/>
          <w:sz w:val="24"/>
          <w:szCs w:val="24"/>
        </w:rPr>
      </w:pPr>
      <w:r w:rsidRPr="00A42B03">
        <w:rPr>
          <w:rFonts w:ascii="Times New Roman" w:eastAsia="Times New Roman" w:hAnsi="Times New Roman"/>
          <w:sz w:val="24"/>
          <w:szCs w:val="24"/>
        </w:rPr>
        <w:tab/>
        <w:t>- развитие агропромышленного комплекса – расширение мощностей по виноделию; выращиванию марикультуры;</w:t>
      </w:r>
    </w:p>
    <w:p w:rsidR="00B47037" w:rsidRPr="00A42B03" w:rsidRDefault="00B47037" w:rsidP="00B47037">
      <w:pPr>
        <w:pStyle w:val="ac"/>
        <w:widowControl w:val="0"/>
        <w:tabs>
          <w:tab w:val="left" w:pos="810"/>
          <w:tab w:val="left" w:pos="2884"/>
          <w:tab w:val="left" w:pos="5605"/>
          <w:tab w:val="left" w:pos="8407"/>
        </w:tabs>
        <w:spacing w:after="0" w:line="240" w:lineRule="auto"/>
        <w:ind w:left="0" w:right="105" w:firstLine="709"/>
        <w:rPr>
          <w:rFonts w:ascii="Times New Roman" w:eastAsia="Times New Roman" w:hAnsi="Times New Roman"/>
          <w:sz w:val="24"/>
          <w:szCs w:val="24"/>
        </w:rPr>
      </w:pPr>
      <w:r w:rsidRPr="00A42B03">
        <w:rPr>
          <w:rFonts w:ascii="Times New Roman" w:eastAsia="Times New Roman" w:hAnsi="Times New Roman"/>
          <w:sz w:val="24"/>
          <w:szCs w:val="24"/>
        </w:rPr>
        <w:tab/>
        <w:t xml:space="preserve">- развитие рыбоперерабатывающего производства; создание мощностей по переработке и консервированию фруктов и овощей; </w:t>
      </w:r>
    </w:p>
    <w:p w:rsidR="00B47037" w:rsidRDefault="00B47037" w:rsidP="00B47037">
      <w:pPr>
        <w:pStyle w:val="ac"/>
        <w:widowControl w:val="0"/>
        <w:tabs>
          <w:tab w:val="left" w:pos="810"/>
        </w:tabs>
        <w:spacing w:after="0" w:line="240" w:lineRule="auto"/>
        <w:ind w:left="0" w:right="105" w:firstLine="709"/>
        <w:rPr>
          <w:rFonts w:ascii="Times New Roman" w:eastAsia="Times New Roman" w:hAnsi="Times New Roman"/>
          <w:sz w:val="24"/>
          <w:szCs w:val="24"/>
        </w:rPr>
      </w:pPr>
      <w:r w:rsidRPr="00A42B03">
        <w:rPr>
          <w:rFonts w:ascii="Times New Roman" w:eastAsia="Times New Roman" w:hAnsi="Times New Roman"/>
          <w:sz w:val="24"/>
          <w:szCs w:val="24"/>
        </w:rPr>
        <w:tab/>
        <w:t>- решение инфраструктурных ограничений – модернизация портовой инфраструктуры, развитие авиации общего назначения в туристических целях, создание транспортно-логистического центра, развитие альтернативной энергетики, строительство мусороперерабатывающего завода в Сакском районе.</w:t>
      </w:r>
    </w:p>
    <w:p w:rsidR="00B47037" w:rsidRPr="00D31747" w:rsidRDefault="00B47037" w:rsidP="00B47037">
      <w:pPr>
        <w:pStyle w:val="ac"/>
        <w:widowControl w:val="0"/>
        <w:tabs>
          <w:tab w:val="left" w:pos="810"/>
        </w:tabs>
        <w:spacing w:after="0" w:line="240" w:lineRule="auto"/>
        <w:ind w:left="0" w:right="105" w:firstLine="709"/>
        <w:rPr>
          <w:rFonts w:ascii="Times New Roman" w:eastAsia="Times New Roman" w:hAnsi="Times New Roman"/>
          <w:color w:val="000000" w:themeColor="text1"/>
          <w:sz w:val="24"/>
          <w:szCs w:val="24"/>
        </w:rPr>
      </w:pPr>
      <w:r w:rsidRPr="00D31747">
        <w:rPr>
          <w:rFonts w:ascii="Times New Roman" w:eastAsia="Times New Roman" w:hAnsi="Times New Roman"/>
          <w:color w:val="000000" w:themeColor="text1"/>
          <w:sz w:val="24"/>
          <w:szCs w:val="24"/>
        </w:rPr>
        <w:t xml:space="preserve">2. </w:t>
      </w:r>
      <w:r w:rsidR="003A2A2F">
        <w:rPr>
          <w:rFonts w:ascii="Times New Roman" w:eastAsia="Times New Roman" w:hAnsi="Times New Roman"/>
          <w:color w:val="000000" w:themeColor="text1"/>
          <w:sz w:val="24"/>
          <w:szCs w:val="24"/>
        </w:rPr>
        <w:t>П</w:t>
      </w:r>
      <w:r w:rsidRPr="00D31747">
        <w:rPr>
          <w:rFonts w:ascii="Times New Roman" w:eastAsia="Times New Roman" w:hAnsi="Times New Roman"/>
          <w:color w:val="000000" w:themeColor="text1"/>
          <w:sz w:val="24"/>
          <w:szCs w:val="24"/>
        </w:rPr>
        <w:t>рограммы:</w:t>
      </w:r>
    </w:p>
    <w:p w:rsidR="00B47037" w:rsidRPr="00D31747" w:rsidRDefault="00B47037" w:rsidP="00B47037">
      <w:pPr>
        <w:suppressAutoHyphens/>
        <w:spacing w:after="0" w:line="240" w:lineRule="auto"/>
        <w:ind w:firstLine="709"/>
        <w:contextualSpacing/>
        <w:rPr>
          <w:rFonts w:ascii="Times New Roman" w:hAnsi="Times New Roman"/>
          <w:color w:val="000000" w:themeColor="text1"/>
          <w:sz w:val="24"/>
          <w:szCs w:val="24"/>
        </w:rPr>
      </w:pPr>
      <w:r w:rsidRPr="00D31747">
        <w:rPr>
          <w:rFonts w:ascii="Times New Roman" w:hAnsi="Times New Roman"/>
          <w:color w:val="000000" w:themeColor="text1"/>
          <w:sz w:val="24"/>
          <w:szCs w:val="24"/>
        </w:rPr>
        <w:t>Муниципальная программа по реализации федеральной целевой программы «Социально-экономическое развитие Республи</w:t>
      </w:r>
      <w:r>
        <w:rPr>
          <w:rFonts w:ascii="Times New Roman" w:hAnsi="Times New Roman"/>
          <w:color w:val="000000" w:themeColor="text1"/>
          <w:sz w:val="24"/>
          <w:szCs w:val="24"/>
        </w:rPr>
        <w:t>ки Крым и г. Севастополя до 2024</w:t>
      </w:r>
      <w:r w:rsidRPr="00D31747">
        <w:rPr>
          <w:rFonts w:ascii="Times New Roman" w:hAnsi="Times New Roman"/>
          <w:color w:val="000000" w:themeColor="text1"/>
          <w:sz w:val="24"/>
          <w:szCs w:val="24"/>
        </w:rPr>
        <w:t xml:space="preserve"> года»;</w:t>
      </w:r>
    </w:p>
    <w:p w:rsidR="00B47037" w:rsidRDefault="00B47037" w:rsidP="00B47037">
      <w:pPr>
        <w:suppressAutoHyphens/>
        <w:spacing w:after="0" w:line="240" w:lineRule="auto"/>
        <w:ind w:firstLine="709"/>
        <w:contextualSpacing/>
        <w:rPr>
          <w:rFonts w:ascii="Times New Roman" w:hAnsi="Times New Roman"/>
          <w:color w:val="000000" w:themeColor="text1"/>
          <w:sz w:val="24"/>
          <w:szCs w:val="24"/>
        </w:rPr>
      </w:pPr>
      <w:r w:rsidRPr="00D31747">
        <w:rPr>
          <w:rFonts w:ascii="Times New Roman" w:hAnsi="Times New Roman"/>
          <w:color w:val="000000" w:themeColor="text1"/>
          <w:sz w:val="24"/>
          <w:szCs w:val="24"/>
        </w:rPr>
        <w:t>Муниципальная</w:t>
      </w:r>
      <w:r w:rsidR="003A2A2F">
        <w:rPr>
          <w:rFonts w:ascii="Times New Roman" w:hAnsi="Times New Roman"/>
          <w:color w:val="000000" w:themeColor="text1"/>
          <w:sz w:val="24"/>
          <w:szCs w:val="24"/>
        </w:rPr>
        <w:t xml:space="preserve"> </w:t>
      </w:r>
      <w:r w:rsidRPr="00D31747">
        <w:rPr>
          <w:rFonts w:ascii="Times New Roman" w:hAnsi="Times New Roman"/>
          <w:color w:val="000000" w:themeColor="text1"/>
          <w:sz w:val="24"/>
          <w:szCs w:val="24"/>
        </w:rPr>
        <w:t>программа</w:t>
      </w:r>
      <w:r w:rsidRPr="00D31747">
        <w:rPr>
          <w:rFonts w:ascii="Times New Roman" w:hAnsi="Times New Roman"/>
          <w:color w:val="000000" w:themeColor="text1"/>
          <w:sz w:val="24"/>
          <w:szCs w:val="24"/>
        </w:rPr>
        <w:tab/>
      </w:r>
      <w:r w:rsidR="003A2A2F">
        <w:rPr>
          <w:rFonts w:ascii="Times New Roman" w:hAnsi="Times New Roman"/>
          <w:color w:val="000000" w:themeColor="text1"/>
          <w:sz w:val="24"/>
          <w:szCs w:val="24"/>
        </w:rPr>
        <w:t xml:space="preserve"> </w:t>
      </w:r>
      <w:r w:rsidRPr="00D31747">
        <w:rPr>
          <w:rFonts w:ascii="Times New Roman" w:hAnsi="Times New Roman"/>
          <w:color w:val="000000" w:themeColor="text1"/>
          <w:sz w:val="24"/>
          <w:szCs w:val="24"/>
        </w:rPr>
        <w:t>«Формирование современной городской среды городского округа Евпатория Республики Крым в 2018-2022 гг.»</w:t>
      </w:r>
      <w:r w:rsidR="003A2A2F">
        <w:rPr>
          <w:rFonts w:ascii="Times New Roman" w:hAnsi="Times New Roman"/>
          <w:color w:val="000000" w:themeColor="text1"/>
          <w:sz w:val="24"/>
          <w:szCs w:val="24"/>
        </w:rPr>
        <w:t>;</w:t>
      </w:r>
    </w:p>
    <w:p w:rsidR="003A2A2F" w:rsidRDefault="003A2A2F" w:rsidP="00B47037">
      <w:pPr>
        <w:suppressAutoHyphens/>
        <w:spacing w:after="0" w:line="240" w:lineRule="auto"/>
        <w:ind w:firstLine="709"/>
        <w:contextualSpacing/>
        <w:rPr>
          <w:rFonts w:ascii="Times New Roman" w:hAnsi="Times New Roman"/>
          <w:color w:val="000000"/>
          <w:sz w:val="24"/>
          <w:szCs w:val="24"/>
          <w:lang w:eastAsia="ru-RU"/>
        </w:rPr>
      </w:pPr>
      <w:r w:rsidRPr="009A23D4">
        <w:rPr>
          <w:rFonts w:ascii="Times New Roman" w:hAnsi="Times New Roman"/>
          <w:color w:val="000000"/>
          <w:sz w:val="24"/>
          <w:szCs w:val="24"/>
          <w:lang w:eastAsia="ru-RU"/>
        </w:rPr>
        <w:lastRenderedPageBreak/>
        <w:t>Генеральный план развития города</w:t>
      </w:r>
      <w:r>
        <w:rPr>
          <w:rFonts w:ascii="Times New Roman" w:hAnsi="Times New Roman"/>
          <w:color w:val="000000"/>
          <w:sz w:val="24"/>
          <w:szCs w:val="24"/>
          <w:lang w:eastAsia="ru-RU"/>
        </w:rPr>
        <w:t>;</w:t>
      </w:r>
    </w:p>
    <w:p w:rsidR="003A2A2F" w:rsidRPr="00D31747" w:rsidRDefault="003A2A2F" w:rsidP="00B47037">
      <w:pPr>
        <w:suppressAutoHyphens/>
        <w:spacing w:after="0" w:line="240" w:lineRule="auto"/>
        <w:ind w:firstLine="709"/>
        <w:contextualSpacing/>
        <w:rPr>
          <w:rFonts w:ascii="Times New Roman" w:hAnsi="Times New Roman"/>
          <w:color w:val="000000" w:themeColor="text1"/>
          <w:sz w:val="24"/>
          <w:szCs w:val="24"/>
        </w:rPr>
      </w:pPr>
      <w:r>
        <w:rPr>
          <w:rFonts w:ascii="Times New Roman" w:hAnsi="Times New Roman"/>
          <w:color w:val="000000"/>
          <w:sz w:val="24"/>
          <w:szCs w:val="24"/>
          <w:lang w:eastAsia="ru-RU"/>
        </w:rPr>
        <w:t>Документы территориального планирования.</w:t>
      </w:r>
    </w:p>
    <w:p w:rsidR="009938B3" w:rsidRPr="00A479E6" w:rsidRDefault="009938B3" w:rsidP="00A62C47">
      <w:pPr>
        <w:spacing w:after="0"/>
        <w:ind w:firstLine="709"/>
        <w:rPr>
          <w:rFonts w:ascii="Times New Roman" w:hAnsi="Times New Roman"/>
          <w:color w:val="FF0000"/>
          <w:sz w:val="24"/>
          <w:szCs w:val="24"/>
        </w:rPr>
      </w:pPr>
    </w:p>
    <w:p w:rsidR="00D01B1E" w:rsidRPr="00A479E6" w:rsidRDefault="00605130" w:rsidP="000879BA">
      <w:pPr>
        <w:pStyle w:val="10"/>
        <w:numPr>
          <w:ilvl w:val="0"/>
          <w:numId w:val="0"/>
        </w:numPr>
      </w:pPr>
      <w:r w:rsidRPr="00A479E6">
        <w:br w:type="page"/>
      </w:r>
    </w:p>
    <w:p w:rsidR="004569B1" w:rsidRPr="009A23D4" w:rsidRDefault="009A23D4" w:rsidP="009A23D4">
      <w:pPr>
        <w:pStyle w:val="30"/>
        <w:ind w:left="0" w:firstLine="0"/>
        <w:rPr>
          <w:color w:val="000000" w:themeColor="text1"/>
          <w:sz w:val="24"/>
          <w:szCs w:val="24"/>
          <w:lang w:val="ru-RU"/>
        </w:rPr>
      </w:pPr>
      <w:bookmarkStart w:id="77" w:name="_Toc48665884"/>
      <w:r w:rsidRPr="009A23D4">
        <w:rPr>
          <w:color w:val="000000" w:themeColor="text1"/>
          <w:sz w:val="24"/>
          <w:szCs w:val="24"/>
          <w:lang w:val="ru-RU"/>
        </w:rPr>
        <w:lastRenderedPageBreak/>
        <w:t>МЕХАНИЗМЫ РЕАЛИЗАЦИИ</w:t>
      </w:r>
      <w:r>
        <w:rPr>
          <w:color w:val="000000" w:themeColor="text1"/>
          <w:sz w:val="24"/>
          <w:szCs w:val="24"/>
          <w:lang w:val="ru-RU"/>
        </w:rPr>
        <w:t xml:space="preserve"> СТРАТЕГИИ</w:t>
      </w:r>
      <w:bookmarkEnd w:id="77"/>
    </w:p>
    <w:p w:rsidR="00ED2CB2" w:rsidRPr="009A23D4" w:rsidRDefault="00ED2CB2" w:rsidP="00ED2CB2">
      <w:pPr>
        <w:pStyle w:val="30"/>
        <w:numPr>
          <w:ilvl w:val="0"/>
          <w:numId w:val="0"/>
        </w:numPr>
        <w:ind w:left="1388"/>
        <w:jc w:val="both"/>
        <w:rPr>
          <w:color w:val="000000" w:themeColor="text1"/>
          <w:sz w:val="24"/>
          <w:szCs w:val="24"/>
        </w:rPr>
      </w:pPr>
    </w:p>
    <w:p w:rsidR="006A5B53" w:rsidRPr="009A23D4" w:rsidRDefault="006A5B53" w:rsidP="006A5B53">
      <w:pPr>
        <w:widowControl w:val="0"/>
        <w:autoSpaceDE w:val="0"/>
        <w:autoSpaceDN w:val="0"/>
        <w:adjustRightInd w:val="0"/>
        <w:spacing w:after="0" w:line="240" w:lineRule="auto"/>
        <w:ind w:firstLine="540"/>
        <w:rPr>
          <w:rFonts w:ascii="Times New Roman" w:hAnsi="Times New Roman"/>
          <w:color w:val="000000" w:themeColor="text1"/>
          <w:sz w:val="24"/>
          <w:szCs w:val="24"/>
        </w:rPr>
      </w:pPr>
      <w:r w:rsidRPr="009A23D4">
        <w:rPr>
          <w:rFonts w:ascii="Times New Roman" w:hAnsi="Times New Roman"/>
          <w:color w:val="000000" w:themeColor="text1"/>
          <w:sz w:val="24"/>
          <w:szCs w:val="24"/>
        </w:rPr>
        <w:t>Стратегия - это документ, определяющий основные направления и принципы городского развития на долгосрочную перспективу. Её реализацию предполагается разбить на 3 этапа.</w:t>
      </w:r>
    </w:p>
    <w:p w:rsidR="006A5B53" w:rsidRPr="009A23D4" w:rsidRDefault="006A5B53" w:rsidP="006A5B53">
      <w:pPr>
        <w:spacing w:after="0"/>
        <w:ind w:firstLine="708"/>
        <w:rPr>
          <w:rFonts w:ascii="Times New Roman" w:hAnsi="Times New Roman"/>
          <w:color w:val="000000" w:themeColor="text1"/>
          <w:sz w:val="24"/>
          <w:szCs w:val="24"/>
        </w:rPr>
      </w:pPr>
    </w:p>
    <w:p w:rsidR="006A5B53" w:rsidRPr="009A23D4" w:rsidRDefault="006A5B53" w:rsidP="006A5B53">
      <w:pPr>
        <w:spacing w:after="0"/>
        <w:ind w:firstLine="708"/>
        <w:rPr>
          <w:rFonts w:ascii="Times New Roman" w:hAnsi="Times New Roman"/>
          <w:color w:val="000000" w:themeColor="text1"/>
          <w:sz w:val="24"/>
          <w:szCs w:val="24"/>
        </w:rPr>
      </w:pPr>
      <w:r w:rsidRPr="009A23D4">
        <w:rPr>
          <w:rStyle w:val="aff2"/>
          <w:rFonts w:ascii="Times New Roman" w:hAnsi="Times New Roman"/>
          <w:bCs/>
          <w:color w:val="000000" w:themeColor="text1"/>
          <w:sz w:val="24"/>
          <w:szCs w:val="24"/>
        </w:rPr>
        <w:t xml:space="preserve">1 этап: </w:t>
      </w:r>
      <w:r>
        <w:rPr>
          <w:rStyle w:val="aff2"/>
          <w:rFonts w:ascii="Times New Roman" w:hAnsi="Times New Roman"/>
          <w:bCs/>
          <w:color w:val="000000" w:themeColor="text1"/>
          <w:sz w:val="24"/>
          <w:szCs w:val="24"/>
        </w:rPr>
        <w:t>202</w:t>
      </w:r>
      <w:r w:rsidR="00B36213">
        <w:rPr>
          <w:rStyle w:val="aff2"/>
          <w:rFonts w:ascii="Times New Roman" w:hAnsi="Times New Roman"/>
          <w:bCs/>
          <w:color w:val="000000" w:themeColor="text1"/>
          <w:sz w:val="24"/>
          <w:szCs w:val="24"/>
        </w:rPr>
        <w:t>1</w:t>
      </w:r>
      <w:r>
        <w:rPr>
          <w:rStyle w:val="aff2"/>
          <w:rFonts w:ascii="Times New Roman" w:hAnsi="Times New Roman"/>
          <w:bCs/>
          <w:color w:val="000000" w:themeColor="text1"/>
          <w:sz w:val="24"/>
          <w:szCs w:val="24"/>
        </w:rPr>
        <w:t xml:space="preserve"> - </w:t>
      </w:r>
      <w:r w:rsidRPr="009A23D4">
        <w:rPr>
          <w:rStyle w:val="aff2"/>
          <w:rFonts w:ascii="Times New Roman" w:hAnsi="Times New Roman"/>
          <w:bCs/>
          <w:color w:val="000000" w:themeColor="text1"/>
          <w:sz w:val="24"/>
          <w:szCs w:val="24"/>
        </w:rPr>
        <w:t>202</w:t>
      </w:r>
      <w:r>
        <w:rPr>
          <w:rStyle w:val="aff2"/>
          <w:rFonts w:ascii="Times New Roman" w:hAnsi="Times New Roman"/>
          <w:bCs/>
          <w:color w:val="000000" w:themeColor="text1"/>
          <w:sz w:val="24"/>
          <w:szCs w:val="24"/>
        </w:rPr>
        <w:t>5 годы</w:t>
      </w:r>
      <w:r w:rsidRPr="009A23D4">
        <w:rPr>
          <w:rStyle w:val="aff2"/>
          <w:rFonts w:ascii="Times New Roman" w:hAnsi="Times New Roman"/>
          <w:bCs/>
          <w:color w:val="000000" w:themeColor="text1"/>
          <w:sz w:val="24"/>
          <w:szCs w:val="24"/>
        </w:rPr>
        <w:t>.</w:t>
      </w:r>
    </w:p>
    <w:p w:rsidR="006A5B53" w:rsidRPr="009A23D4" w:rsidRDefault="00B36213" w:rsidP="006A5B53">
      <w:pPr>
        <w:spacing w:after="0"/>
        <w:ind w:firstLine="708"/>
        <w:rPr>
          <w:rFonts w:ascii="Times New Roman" w:hAnsi="Times New Roman"/>
          <w:color w:val="000000" w:themeColor="text1"/>
          <w:sz w:val="24"/>
          <w:szCs w:val="24"/>
        </w:rPr>
      </w:pPr>
      <w:r>
        <w:rPr>
          <w:rFonts w:ascii="Times New Roman" w:hAnsi="Times New Roman"/>
          <w:color w:val="000000" w:themeColor="text1"/>
          <w:sz w:val="24"/>
          <w:szCs w:val="24"/>
        </w:rPr>
        <w:t>В 2022</w:t>
      </w:r>
      <w:r w:rsidR="006A5B53" w:rsidRPr="009A23D4">
        <w:rPr>
          <w:rFonts w:ascii="Times New Roman" w:hAnsi="Times New Roman"/>
          <w:color w:val="000000" w:themeColor="text1"/>
          <w:sz w:val="24"/>
          <w:szCs w:val="24"/>
        </w:rPr>
        <w:t> - 202</w:t>
      </w:r>
      <w:r>
        <w:rPr>
          <w:rFonts w:ascii="Times New Roman" w:hAnsi="Times New Roman"/>
          <w:color w:val="000000" w:themeColor="text1"/>
          <w:sz w:val="24"/>
          <w:szCs w:val="24"/>
        </w:rPr>
        <w:t>2</w:t>
      </w:r>
      <w:r w:rsidR="006A5B53" w:rsidRPr="009A23D4">
        <w:rPr>
          <w:rFonts w:ascii="Times New Roman" w:hAnsi="Times New Roman"/>
          <w:color w:val="000000" w:themeColor="text1"/>
          <w:sz w:val="24"/>
          <w:szCs w:val="24"/>
        </w:rPr>
        <w:t> годах будут осуществлены первоочередные мероприятия, направленные на устранение инфраструктурных ограничений в основном за счёт реализации федеральной целевой программы «Социально-экономическое развитие Республики Крым и г. Севастополя до 202</w:t>
      </w:r>
      <w:r>
        <w:rPr>
          <w:rFonts w:ascii="Times New Roman" w:hAnsi="Times New Roman"/>
          <w:color w:val="000000" w:themeColor="text1"/>
          <w:sz w:val="24"/>
          <w:szCs w:val="24"/>
        </w:rPr>
        <w:t>4</w:t>
      </w:r>
      <w:r w:rsidR="006A5B53" w:rsidRPr="009A23D4">
        <w:rPr>
          <w:rFonts w:ascii="Times New Roman" w:hAnsi="Times New Roman"/>
          <w:color w:val="000000" w:themeColor="text1"/>
          <w:sz w:val="24"/>
          <w:szCs w:val="24"/>
        </w:rPr>
        <w:t xml:space="preserve"> года», что позволит перейти к инн</w:t>
      </w:r>
      <w:r w:rsidR="006A5B53">
        <w:rPr>
          <w:rFonts w:ascii="Times New Roman" w:hAnsi="Times New Roman"/>
          <w:color w:val="000000" w:themeColor="text1"/>
          <w:sz w:val="24"/>
          <w:szCs w:val="24"/>
        </w:rPr>
        <w:t>овационному развитию Евпатории.</w:t>
      </w:r>
    </w:p>
    <w:p w:rsidR="006A5B53" w:rsidRPr="00530EFF" w:rsidRDefault="006A5B53" w:rsidP="006A5B53">
      <w:pPr>
        <w:spacing w:after="0"/>
        <w:ind w:firstLine="708"/>
        <w:rPr>
          <w:rFonts w:ascii="Times New Roman" w:hAnsi="Times New Roman"/>
          <w:color w:val="000000" w:themeColor="text1"/>
          <w:sz w:val="24"/>
          <w:szCs w:val="24"/>
        </w:rPr>
      </w:pPr>
      <w:r w:rsidRPr="009A23D4">
        <w:rPr>
          <w:rFonts w:ascii="Times New Roman" w:hAnsi="Times New Roman"/>
          <w:color w:val="000000" w:themeColor="text1"/>
          <w:sz w:val="24"/>
          <w:szCs w:val="24"/>
        </w:rPr>
        <w:t>Основные мероприятия будут направлены на расширение тех конкурентных преимуществ, которыми обладает городской округ с целью повышения эффективности и управляемости экономики. Первоочередные меры позволят сформировать современную инфраструктуру города, стабилизировать социальную ситуацию, значительно улучшить работу коммунальной сферы, обеспечить инвестиционную привлекательность города.</w:t>
      </w:r>
      <w:r>
        <w:rPr>
          <w:rFonts w:ascii="Times New Roman" w:hAnsi="Times New Roman"/>
          <w:color w:val="000000" w:themeColor="text1"/>
          <w:sz w:val="24"/>
          <w:szCs w:val="24"/>
        </w:rPr>
        <w:t xml:space="preserve"> Немаловажным аспектом является преодоление негативных последствий, вызванных </w:t>
      </w:r>
      <w:r>
        <w:rPr>
          <w:rFonts w:ascii="Times New Roman" w:hAnsi="Times New Roman"/>
          <w:color w:val="000000" w:themeColor="text1"/>
          <w:sz w:val="24"/>
          <w:szCs w:val="24"/>
          <w:lang w:val="en-US"/>
        </w:rPr>
        <w:t>COVID</w:t>
      </w:r>
      <w:r w:rsidRPr="00B47037">
        <w:rPr>
          <w:rFonts w:ascii="Times New Roman" w:hAnsi="Times New Roman"/>
          <w:color w:val="000000" w:themeColor="text1"/>
          <w:sz w:val="24"/>
          <w:szCs w:val="24"/>
        </w:rPr>
        <w:t>-19.</w:t>
      </w:r>
    </w:p>
    <w:p w:rsidR="006A5B53" w:rsidRPr="009A23D4" w:rsidRDefault="006A5B53" w:rsidP="006A5B53">
      <w:pPr>
        <w:spacing w:after="0"/>
        <w:ind w:firstLine="708"/>
        <w:rPr>
          <w:rFonts w:ascii="Times New Roman" w:hAnsi="Times New Roman"/>
          <w:color w:val="000000" w:themeColor="text1"/>
          <w:sz w:val="24"/>
          <w:szCs w:val="24"/>
        </w:rPr>
      </w:pPr>
    </w:p>
    <w:p w:rsidR="006A5B53" w:rsidRPr="009A23D4" w:rsidRDefault="006A5B53" w:rsidP="006A5B53">
      <w:pPr>
        <w:spacing w:after="0"/>
        <w:ind w:firstLine="708"/>
        <w:rPr>
          <w:rStyle w:val="aff2"/>
          <w:rFonts w:ascii="Times New Roman" w:hAnsi="Times New Roman"/>
          <w:bCs/>
          <w:color w:val="000000" w:themeColor="text1"/>
          <w:sz w:val="24"/>
          <w:szCs w:val="24"/>
        </w:rPr>
      </w:pPr>
      <w:r w:rsidRPr="009A23D4">
        <w:rPr>
          <w:rStyle w:val="aff2"/>
          <w:rFonts w:ascii="Times New Roman" w:hAnsi="Times New Roman"/>
          <w:bCs/>
          <w:color w:val="000000" w:themeColor="text1"/>
          <w:sz w:val="24"/>
          <w:szCs w:val="24"/>
        </w:rPr>
        <w:t>2 этап: 202</w:t>
      </w:r>
      <w:r>
        <w:rPr>
          <w:rStyle w:val="aff2"/>
          <w:rFonts w:ascii="Times New Roman" w:hAnsi="Times New Roman"/>
          <w:bCs/>
          <w:color w:val="000000" w:themeColor="text1"/>
          <w:sz w:val="24"/>
          <w:szCs w:val="24"/>
        </w:rPr>
        <w:t>6</w:t>
      </w:r>
      <w:r w:rsidRPr="009A23D4">
        <w:rPr>
          <w:rStyle w:val="aff2"/>
          <w:rFonts w:ascii="Times New Roman" w:hAnsi="Times New Roman"/>
          <w:bCs/>
          <w:color w:val="000000" w:themeColor="text1"/>
          <w:sz w:val="24"/>
          <w:szCs w:val="24"/>
        </w:rPr>
        <w:t> - 20</w:t>
      </w:r>
      <w:r>
        <w:rPr>
          <w:rStyle w:val="aff2"/>
          <w:rFonts w:ascii="Times New Roman" w:hAnsi="Times New Roman"/>
          <w:bCs/>
          <w:color w:val="000000" w:themeColor="text1"/>
          <w:sz w:val="24"/>
          <w:szCs w:val="24"/>
        </w:rPr>
        <w:t>30</w:t>
      </w:r>
      <w:r w:rsidRPr="009A23D4">
        <w:rPr>
          <w:rStyle w:val="aff2"/>
          <w:rFonts w:ascii="Times New Roman" w:hAnsi="Times New Roman"/>
          <w:bCs/>
          <w:color w:val="000000" w:themeColor="text1"/>
          <w:sz w:val="24"/>
          <w:szCs w:val="24"/>
        </w:rPr>
        <w:t> годы.</w:t>
      </w:r>
    </w:p>
    <w:p w:rsidR="006A5B53" w:rsidRPr="009A23D4" w:rsidRDefault="006A5B53" w:rsidP="006A5B53">
      <w:pPr>
        <w:spacing w:after="0"/>
        <w:ind w:firstLine="708"/>
        <w:rPr>
          <w:rFonts w:ascii="Times New Roman" w:hAnsi="Times New Roman"/>
          <w:color w:val="000000" w:themeColor="text1"/>
          <w:sz w:val="24"/>
          <w:szCs w:val="24"/>
        </w:rPr>
      </w:pPr>
      <w:r w:rsidRPr="009A23D4">
        <w:rPr>
          <w:rFonts w:ascii="Times New Roman" w:hAnsi="Times New Roman"/>
          <w:color w:val="000000" w:themeColor="text1"/>
          <w:sz w:val="24"/>
          <w:szCs w:val="24"/>
        </w:rPr>
        <w:t>Создание развитой инженерно-транспортной инфраструктуры станет реальным импульсом для привлечения инвестиций в развитие курортного комплекса города, что является основным приоритетом выполнения второго этапа Стратегии.</w:t>
      </w:r>
    </w:p>
    <w:p w:rsidR="006A5B53" w:rsidRPr="009A23D4" w:rsidRDefault="006A5B53" w:rsidP="006A5B53">
      <w:pPr>
        <w:spacing w:after="0" w:line="240" w:lineRule="auto"/>
        <w:ind w:firstLine="708"/>
        <w:rPr>
          <w:rFonts w:ascii="Times New Roman" w:hAnsi="Times New Roman"/>
          <w:color w:val="000000" w:themeColor="text1"/>
          <w:sz w:val="24"/>
          <w:szCs w:val="24"/>
        </w:rPr>
      </w:pPr>
      <w:r w:rsidRPr="009A23D4">
        <w:rPr>
          <w:rFonts w:ascii="Times New Roman" w:hAnsi="Times New Roman"/>
          <w:color w:val="000000" w:themeColor="text1"/>
          <w:sz w:val="24"/>
          <w:szCs w:val="24"/>
        </w:rPr>
        <w:t>На втором этапе будет выполнены мероприятия, направленные на создание условий для устойчивого развития экономики и круглогодичного функционирования Евпатории как здравницы, поэтапного повышения бюджетных поступлений от деятельности санаторно-курортного комплекса. Будет осуществлён комплекс мероприятий по приданию городу официального статуса Всероссийской детской здравницы.</w:t>
      </w:r>
    </w:p>
    <w:p w:rsidR="006A5B53" w:rsidRPr="009A23D4" w:rsidRDefault="006A5B53" w:rsidP="006A5B53">
      <w:pPr>
        <w:spacing w:after="0"/>
        <w:ind w:firstLine="708"/>
        <w:rPr>
          <w:rFonts w:ascii="Times New Roman" w:hAnsi="Times New Roman"/>
          <w:color w:val="000000" w:themeColor="text1"/>
          <w:sz w:val="24"/>
          <w:szCs w:val="24"/>
        </w:rPr>
      </w:pPr>
    </w:p>
    <w:p w:rsidR="006A5B53" w:rsidRPr="009A23D4" w:rsidRDefault="006A5B53" w:rsidP="006A5B53">
      <w:pPr>
        <w:spacing w:after="0"/>
        <w:ind w:firstLine="708"/>
        <w:rPr>
          <w:rFonts w:ascii="Times New Roman" w:hAnsi="Times New Roman"/>
          <w:color w:val="000000" w:themeColor="text1"/>
          <w:sz w:val="24"/>
          <w:szCs w:val="24"/>
        </w:rPr>
      </w:pPr>
      <w:r w:rsidRPr="009A23D4">
        <w:rPr>
          <w:rStyle w:val="aff2"/>
          <w:rFonts w:ascii="Times New Roman" w:hAnsi="Times New Roman"/>
          <w:bCs/>
          <w:color w:val="000000" w:themeColor="text1"/>
          <w:sz w:val="24"/>
          <w:szCs w:val="24"/>
        </w:rPr>
        <w:t>3 этап: 20</w:t>
      </w:r>
      <w:r>
        <w:rPr>
          <w:rStyle w:val="aff2"/>
          <w:rFonts w:ascii="Times New Roman" w:hAnsi="Times New Roman"/>
          <w:bCs/>
          <w:color w:val="000000" w:themeColor="text1"/>
          <w:sz w:val="24"/>
          <w:szCs w:val="24"/>
        </w:rPr>
        <w:t>31</w:t>
      </w:r>
      <w:r w:rsidRPr="009A23D4">
        <w:rPr>
          <w:rStyle w:val="aff2"/>
          <w:rFonts w:ascii="Times New Roman" w:hAnsi="Times New Roman"/>
          <w:bCs/>
          <w:color w:val="000000" w:themeColor="text1"/>
          <w:sz w:val="24"/>
          <w:szCs w:val="24"/>
        </w:rPr>
        <w:t>-203</w:t>
      </w:r>
      <w:r>
        <w:rPr>
          <w:rStyle w:val="aff2"/>
          <w:rFonts w:ascii="Times New Roman" w:hAnsi="Times New Roman"/>
          <w:bCs/>
          <w:color w:val="000000" w:themeColor="text1"/>
          <w:sz w:val="24"/>
          <w:szCs w:val="24"/>
        </w:rPr>
        <w:t>5</w:t>
      </w:r>
      <w:r w:rsidRPr="009A23D4">
        <w:rPr>
          <w:rStyle w:val="aff2"/>
          <w:rFonts w:ascii="Times New Roman" w:hAnsi="Times New Roman"/>
          <w:bCs/>
          <w:color w:val="000000" w:themeColor="text1"/>
          <w:sz w:val="24"/>
          <w:szCs w:val="24"/>
        </w:rPr>
        <w:t xml:space="preserve"> годы.</w:t>
      </w:r>
    </w:p>
    <w:p w:rsidR="006A5B53" w:rsidRPr="009A23D4" w:rsidRDefault="006A5B53" w:rsidP="006A5B53">
      <w:pPr>
        <w:spacing w:after="0"/>
        <w:ind w:firstLine="708"/>
        <w:rPr>
          <w:rFonts w:ascii="Times New Roman" w:hAnsi="Times New Roman"/>
          <w:color w:val="000000" w:themeColor="text1"/>
          <w:sz w:val="24"/>
          <w:szCs w:val="24"/>
        </w:rPr>
      </w:pPr>
      <w:r w:rsidRPr="009A23D4">
        <w:rPr>
          <w:rFonts w:ascii="Times New Roman" w:hAnsi="Times New Roman"/>
          <w:color w:val="000000" w:themeColor="text1"/>
          <w:sz w:val="24"/>
          <w:szCs w:val="24"/>
        </w:rPr>
        <w:t xml:space="preserve">Заключительный этап Стратегии - обеспечение эффективного функционирования модернизированной инфраструктуры, выход экономики на принципы устойчивого развития и самодостаточного бюджета. Евпатория становится лидером по числу туристов, популярным круглогодичным курортом Российской Федерации, предлагающим качественный отдых и оздоровление. </w:t>
      </w:r>
    </w:p>
    <w:p w:rsidR="006A5B53" w:rsidRPr="009A23D4" w:rsidRDefault="006A5B53" w:rsidP="006A5B53">
      <w:pPr>
        <w:spacing w:after="0"/>
        <w:ind w:firstLine="708"/>
        <w:rPr>
          <w:rFonts w:ascii="Times New Roman" w:hAnsi="Times New Roman"/>
          <w:color w:val="000000" w:themeColor="text1"/>
          <w:sz w:val="24"/>
          <w:szCs w:val="24"/>
        </w:rPr>
      </w:pPr>
    </w:p>
    <w:p w:rsidR="006A5B53" w:rsidRPr="009A23D4" w:rsidRDefault="006A5B53" w:rsidP="006A5B53">
      <w:pPr>
        <w:spacing w:after="0"/>
        <w:ind w:firstLine="708"/>
        <w:rPr>
          <w:rFonts w:ascii="Times New Roman" w:hAnsi="Times New Roman"/>
          <w:color w:val="000000" w:themeColor="text1"/>
          <w:sz w:val="24"/>
          <w:szCs w:val="24"/>
        </w:rPr>
      </w:pPr>
      <w:r w:rsidRPr="009A23D4">
        <w:rPr>
          <w:rFonts w:ascii="Times New Roman" w:hAnsi="Times New Roman"/>
          <w:color w:val="000000" w:themeColor="text1"/>
          <w:sz w:val="24"/>
          <w:szCs w:val="24"/>
        </w:rPr>
        <w:t>Финансирование реализации Стратегии будет осуществляться из различных источников:</w:t>
      </w:r>
    </w:p>
    <w:p w:rsidR="006A5B53" w:rsidRPr="009A23D4" w:rsidRDefault="006A5B53" w:rsidP="006A5B53">
      <w:pPr>
        <w:spacing w:after="0"/>
        <w:ind w:firstLine="708"/>
        <w:rPr>
          <w:rFonts w:ascii="Times New Roman" w:hAnsi="Times New Roman"/>
          <w:color w:val="000000" w:themeColor="text1"/>
          <w:sz w:val="24"/>
          <w:szCs w:val="24"/>
        </w:rPr>
      </w:pPr>
      <w:r w:rsidRPr="009A23D4">
        <w:rPr>
          <w:rFonts w:ascii="Times New Roman" w:hAnsi="Times New Roman"/>
          <w:color w:val="000000" w:themeColor="text1"/>
          <w:sz w:val="24"/>
          <w:szCs w:val="24"/>
        </w:rPr>
        <w:t xml:space="preserve">государственные программы Российской Федерации, </w:t>
      </w:r>
    </w:p>
    <w:p w:rsidR="006A5B53" w:rsidRPr="009A23D4" w:rsidRDefault="00E75BAB" w:rsidP="006A5B53">
      <w:pPr>
        <w:spacing w:after="0"/>
        <w:ind w:firstLine="708"/>
        <w:rPr>
          <w:rFonts w:ascii="Times New Roman" w:hAnsi="Times New Roman"/>
          <w:color w:val="000000" w:themeColor="text1"/>
          <w:sz w:val="24"/>
          <w:szCs w:val="24"/>
        </w:rPr>
      </w:pPr>
      <w:hyperlink r:id="rId98" w:history="1">
        <w:r w:rsidR="006A5B53" w:rsidRPr="009A23D4">
          <w:rPr>
            <w:rStyle w:val="aff0"/>
            <w:rFonts w:ascii="Times New Roman" w:hAnsi="Times New Roman"/>
            <w:color w:val="000000" w:themeColor="text1"/>
            <w:sz w:val="24"/>
            <w:szCs w:val="24"/>
          </w:rPr>
          <w:t>Федеральная целевая программа</w:t>
        </w:r>
      </w:hyperlink>
      <w:r w:rsidR="006A5B53" w:rsidRPr="009A23D4">
        <w:rPr>
          <w:rFonts w:ascii="Times New Roman" w:hAnsi="Times New Roman"/>
          <w:color w:val="000000" w:themeColor="text1"/>
          <w:sz w:val="24"/>
          <w:szCs w:val="24"/>
        </w:rPr>
        <w:t xml:space="preserve"> «Социально-экономическое развитие Республики К</w:t>
      </w:r>
      <w:r w:rsidR="00B36213">
        <w:rPr>
          <w:rFonts w:ascii="Times New Roman" w:hAnsi="Times New Roman"/>
          <w:color w:val="000000" w:themeColor="text1"/>
          <w:sz w:val="24"/>
          <w:szCs w:val="24"/>
        </w:rPr>
        <w:t>рым и города Севастополя до 2024</w:t>
      </w:r>
      <w:r w:rsidR="006A5B53" w:rsidRPr="009A23D4">
        <w:rPr>
          <w:rFonts w:ascii="Times New Roman" w:hAnsi="Times New Roman"/>
          <w:color w:val="000000" w:themeColor="text1"/>
          <w:sz w:val="24"/>
          <w:szCs w:val="24"/>
        </w:rPr>
        <w:t xml:space="preserve"> года»;</w:t>
      </w:r>
    </w:p>
    <w:p w:rsidR="006A5B53" w:rsidRPr="009A23D4" w:rsidRDefault="006A5B53" w:rsidP="006A5B53">
      <w:pPr>
        <w:spacing w:after="0"/>
        <w:ind w:firstLine="708"/>
        <w:rPr>
          <w:rFonts w:ascii="Times New Roman" w:hAnsi="Times New Roman"/>
          <w:color w:val="000000" w:themeColor="text1"/>
          <w:sz w:val="24"/>
          <w:szCs w:val="24"/>
        </w:rPr>
      </w:pPr>
      <w:r w:rsidRPr="009A23D4">
        <w:rPr>
          <w:rFonts w:ascii="Times New Roman" w:hAnsi="Times New Roman"/>
          <w:color w:val="000000" w:themeColor="text1"/>
          <w:sz w:val="24"/>
          <w:szCs w:val="24"/>
        </w:rPr>
        <w:t>государственные программы Республики Крым;</w:t>
      </w:r>
    </w:p>
    <w:p w:rsidR="006A5B53" w:rsidRPr="009A23D4" w:rsidRDefault="006A5B53" w:rsidP="006A5B53">
      <w:pPr>
        <w:spacing w:after="0"/>
        <w:ind w:firstLine="708"/>
        <w:rPr>
          <w:rFonts w:ascii="Times New Roman" w:hAnsi="Times New Roman"/>
          <w:color w:val="000000" w:themeColor="text1"/>
          <w:sz w:val="24"/>
          <w:szCs w:val="24"/>
        </w:rPr>
      </w:pPr>
      <w:r w:rsidRPr="009A23D4">
        <w:rPr>
          <w:rFonts w:ascii="Times New Roman" w:hAnsi="Times New Roman"/>
          <w:color w:val="000000" w:themeColor="text1"/>
          <w:sz w:val="24"/>
          <w:szCs w:val="24"/>
        </w:rPr>
        <w:t>республиканские адресные инвестиционные программы Республики Крым (РАИП);</w:t>
      </w:r>
    </w:p>
    <w:p w:rsidR="006A5B53" w:rsidRPr="009A23D4" w:rsidRDefault="006A5B53" w:rsidP="006A5B53">
      <w:pPr>
        <w:spacing w:after="0"/>
        <w:ind w:firstLine="708"/>
        <w:rPr>
          <w:rFonts w:ascii="Times New Roman" w:hAnsi="Times New Roman"/>
          <w:color w:val="000000" w:themeColor="text1"/>
          <w:sz w:val="24"/>
          <w:szCs w:val="24"/>
        </w:rPr>
      </w:pPr>
      <w:r w:rsidRPr="009A23D4">
        <w:rPr>
          <w:rFonts w:ascii="Times New Roman" w:hAnsi="Times New Roman"/>
          <w:color w:val="000000" w:themeColor="text1"/>
          <w:sz w:val="24"/>
          <w:szCs w:val="24"/>
        </w:rPr>
        <w:t>муниципальные программы городского округа Евпатория;</w:t>
      </w:r>
    </w:p>
    <w:p w:rsidR="006A5B53" w:rsidRPr="009A23D4" w:rsidRDefault="006A5B53" w:rsidP="006A5B53">
      <w:pPr>
        <w:spacing w:after="0"/>
        <w:ind w:firstLine="708"/>
        <w:rPr>
          <w:rFonts w:ascii="Times New Roman" w:hAnsi="Times New Roman"/>
          <w:color w:val="000000" w:themeColor="text1"/>
          <w:sz w:val="24"/>
          <w:szCs w:val="24"/>
        </w:rPr>
      </w:pPr>
      <w:r w:rsidRPr="009A23D4">
        <w:rPr>
          <w:rFonts w:ascii="Times New Roman" w:hAnsi="Times New Roman"/>
          <w:color w:val="000000" w:themeColor="text1"/>
          <w:sz w:val="24"/>
          <w:szCs w:val="24"/>
        </w:rPr>
        <w:t>внебюджетные источники.</w:t>
      </w:r>
    </w:p>
    <w:p w:rsidR="006A5B53" w:rsidRPr="009A23D4" w:rsidRDefault="006A5B53" w:rsidP="006A5B53">
      <w:pPr>
        <w:widowControl w:val="0"/>
        <w:spacing w:after="0" w:line="240" w:lineRule="auto"/>
        <w:ind w:firstLine="709"/>
        <w:rPr>
          <w:rFonts w:ascii="Times New Roman" w:hAnsi="Times New Roman"/>
          <w:color w:val="000000" w:themeColor="text1"/>
          <w:sz w:val="28"/>
          <w:szCs w:val="28"/>
          <w:lang w:eastAsia="ru-RU"/>
        </w:rPr>
      </w:pP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themeColor="text1"/>
          <w:sz w:val="24"/>
          <w:szCs w:val="24"/>
          <w:lang w:eastAsia="ru-RU"/>
        </w:rPr>
        <w:t xml:space="preserve">За последние годы в законодательной базе государства были </w:t>
      </w:r>
      <w:r w:rsidRPr="009A23D4">
        <w:rPr>
          <w:rFonts w:ascii="Times New Roman" w:eastAsia="Times New Roman" w:hAnsi="Times New Roman"/>
          <w:color w:val="000000" w:themeColor="text1"/>
          <w:sz w:val="24"/>
          <w:szCs w:val="24"/>
          <w:lang w:eastAsia="ru-RU"/>
        </w:rPr>
        <w:t xml:space="preserve">созданы новые правовые основы построения и функционирования комплексной системы государственного стратегического планирования Российской Федерации; подверглись корректировке приоритеты, цели и задачи развития страны </w:t>
      </w:r>
      <w:r w:rsidRPr="009A23D4">
        <w:rPr>
          <w:rFonts w:ascii="Times New Roman" w:eastAsia="Times New Roman" w:hAnsi="Times New Roman"/>
          <w:sz w:val="24"/>
          <w:szCs w:val="24"/>
          <w:lang w:eastAsia="ru-RU"/>
        </w:rPr>
        <w:t>в целом и Республики Крым,</w:t>
      </w:r>
      <w:r w:rsidRPr="009A23D4">
        <w:rPr>
          <w:rFonts w:ascii="Times New Roman" w:hAnsi="Times New Roman"/>
          <w:color w:val="000000"/>
          <w:sz w:val="24"/>
          <w:szCs w:val="24"/>
          <w:lang w:eastAsia="ru-RU"/>
        </w:rPr>
        <w:t xml:space="preserve"> сформировались новые</w:t>
      </w:r>
      <w:r w:rsidRPr="009A23D4">
        <w:rPr>
          <w:rFonts w:ascii="Times New Roman" w:eastAsia="Times New Roman" w:hAnsi="Times New Roman"/>
          <w:sz w:val="24"/>
          <w:szCs w:val="24"/>
          <w:lang w:eastAsia="ru-RU"/>
        </w:rPr>
        <w:t xml:space="preserve"> глобальные тенденции и вызовы.</w:t>
      </w:r>
      <w:r w:rsidRPr="009A23D4">
        <w:rPr>
          <w:rFonts w:ascii="Times New Roman" w:hAnsi="Times New Roman"/>
          <w:color w:val="000000"/>
          <w:sz w:val="24"/>
          <w:szCs w:val="24"/>
          <w:lang w:eastAsia="ru-RU"/>
        </w:rPr>
        <w:t xml:space="preserve"> </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В силу целостной совокупности приоритетных и стратегических направлений, а также программ и проектов Стратегия социально-экономического развития муниципального образования городской округ Евпатория Республики Крым до 2035 года (далее – Стратегия) </w:t>
      </w:r>
      <w:r w:rsidRPr="009A23D4">
        <w:rPr>
          <w:rFonts w:ascii="Times New Roman" w:hAnsi="Times New Roman"/>
          <w:color w:val="000000"/>
          <w:sz w:val="24"/>
          <w:szCs w:val="24"/>
          <w:lang w:eastAsia="ru-RU"/>
        </w:rPr>
        <w:lastRenderedPageBreak/>
        <w:t>органично вписалась в государственную систему стратегического планирования, став основой для реализации мероприятий в рамках Указов Президента Российской Федерации, отраслевых стратегий Правительства Российской Федерации и Республики Крым, приоритетных проектов и программ, утвержденных президиумом Совета при Президенте Российской Федерации по стратегическому развитию и приоритетным проектам, а также Стратегии социально-экономического развития Республики Крым до 2030 года.</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Механизм реализации Стратегии является одним из важнейших элементов стратегического управления, так как без него цели, задачи, направления деятельности и т.д., как бы хорошо и правильно они ни были прописаны, будут нежизнеспособными. Стратегия отличается проработанностью и рекомендательным характером, определяет лишь основные ориентиры развития и общие пути их достижения. Основная задача Стратегии и непосредственных его разработчиков – донести идеи социально-экономического и пространственного развития территории города до всех участников (как внутренних, так и внешних), и механизмы стратегического управления должны реализовываться на пересечении интересов различных групп населения.</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Для соответствия процесса планирования этим принципам в 2019 году был создан Комитет по стратегическому планированию как </w:t>
      </w:r>
      <w:r w:rsidRPr="009A23D4">
        <w:rPr>
          <w:rFonts w:ascii="Times New Roman" w:hAnsi="Times New Roman"/>
          <w:iCs/>
          <w:color w:val="000000"/>
          <w:sz w:val="24"/>
          <w:szCs w:val="24"/>
          <w:lang w:eastAsia="ru-RU"/>
        </w:rPr>
        <w:t>общественный коллегиальный</w:t>
      </w:r>
      <w:r w:rsidRPr="009A23D4">
        <w:rPr>
          <w:rFonts w:ascii="Times New Roman" w:hAnsi="Times New Roman"/>
          <w:color w:val="000000"/>
          <w:sz w:val="24"/>
          <w:szCs w:val="24"/>
          <w:lang w:eastAsia="ru-RU"/>
        </w:rPr>
        <w:t xml:space="preserve"> орган, объединяющий представителей деловых кругов, общественности, науки, Администрации города Евпатории, республиканских властей, а также СМИ и молодежи.</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bCs/>
          <w:color w:val="000000"/>
          <w:sz w:val="24"/>
          <w:szCs w:val="24"/>
          <w:lang w:eastAsia="ru-RU"/>
        </w:rPr>
        <w:t>Представители науки</w:t>
      </w:r>
      <w:r w:rsidRPr="009A23D4">
        <w:rPr>
          <w:rFonts w:ascii="Times New Roman" w:hAnsi="Times New Roman"/>
          <w:color w:val="000000"/>
          <w:sz w:val="24"/>
          <w:szCs w:val="24"/>
          <w:lang w:eastAsia="ru-RU"/>
        </w:rPr>
        <w:t xml:space="preserve"> осуществляют общее научное руководство процессами разработки Стратегии, ее отдельных элементов, создают для них фундаментальную научную базу, разрабатывают наиболее общие вопросы Стратегии. Они определяют теоретические и методологические аспекты экономических, социальных, культурных, экологических и прочих проблем, прогнозируют развитие ситуации, определяют проблемные зоны, «точки роста», направления работы.</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Однако без участия других представителей городского сообщества такой план может остаться только фундаментальным научным трудом. Поэтому контроль увязки Стратегии с реальностью – основная функция Комитета по стратегическому планированию, а также рабочей группы по разработке Стратегии. Таким образом, в Стратегии Евпатории сочетаются социальные запросы населения, коммерческие интересы деловых кругов, научная обоснованность и опора на реально имеющиеся на территории ресурсы.</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В соответствии с федеральным законодательством реализация Стратегии должна начаться с разработки Плана мероприятий, в котором будут детализированы приоритетные направления, осуществлена их подробная увязка с мероприятиями муниципальных программ, а также реализующихся и запланированных (перспективных) проектов, а также с бюджетным финансированием.</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Кроме того, основу реализации Стратегии составляют муниципальные программы, а также приоритетные реализующиеся и перспективные проекты. Каждый проект и программа представляют собой совокупность мероприятий, направленных на решение какого-либо частного или локального вопроса. Ответственность за разработку, своевременную корректировку, подведение ежегодных итогов реализации программы или проекта, информирование населения о ходе его реализации возлагается на определённый функциональный или отраслевой орган Администрации города Евпатории. Достаточно дробное деление программ и проектов позволяет повысить реализуемость Стратегии.</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Проектные мероприятия условно можно разделить по направленности на коммерческие и социальные.</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iCs/>
          <w:color w:val="000000"/>
          <w:sz w:val="24"/>
          <w:szCs w:val="24"/>
          <w:lang w:eastAsia="ru-RU"/>
        </w:rPr>
        <w:t>Коммерческие проекты</w:t>
      </w:r>
      <w:r w:rsidRPr="009A23D4">
        <w:rPr>
          <w:rFonts w:ascii="Times New Roman" w:hAnsi="Times New Roman"/>
          <w:color w:val="000000"/>
          <w:sz w:val="24"/>
          <w:szCs w:val="24"/>
          <w:lang w:eastAsia="ru-RU"/>
        </w:rPr>
        <w:t xml:space="preserve"> – это те, которые способны приносить финансовую выгоду, реализуются частным бизнесом с организационным или бюджетным участием Администрации города Евпатория.</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iCs/>
          <w:color w:val="000000"/>
          <w:sz w:val="24"/>
          <w:szCs w:val="24"/>
          <w:lang w:eastAsia="ru-RU"/>
        </w:rPr>
        <w:t>Социальные проекты</w:t>
      </w:r>
      <w:r w:rsidRPr="009A23D4">
        <w:rPr>
          <w:rFonts w:ascii="Times New Roman" w:hAnsi="Times New Roman"/>
          <w:color w:val="000000"/>
          <w:sz w:val="24"/>
          <w:szCs w:val="24"/>
          <w:lang w:eastAsia="ru-RU"/>
        </w:rPr>
        <w:t xml:space="preserve"> реализуются за счет бюджетных средств. </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Наиболее масштабные проекты, прежде всего инфраструктурные, реализуются посредством всевозможных форм муниципально-частного партнерства.</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Неотъемлемой частью Стратегии является приоритетное направление «Совершенствование территориального и пространственного развития», которое необходимо </w:t>
      </w:r>
      <w:r w:rsidRPr="009A23D4">
        <w:rPr>
          <w:rFonts w:ascii="Times New Roman" w:hAnsi="Times New Roman"/>
          <w:color w:val="000000"/>
          <w:sz w:val="24"/>
          <w:szCs w:val="24"/>
          <w:lang w:eastAsia="ru-RU"/>
        </w:rPr>
        <w:lastRenderedPageBreak/>
        <w:t>для решения ряда важнейших вопросов городского развития, таких как размещение на территории города зон труда и отдыха, определение направлений развития жилой застройки, гармонизация городских пространств в целом и многое другое.</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Основным из главных механизмов реализации приоритетного направления «Совершенствование территориального и пространственного развития» является Генеральный план развития города, который определяет перспективные условия формирования среды жизнедеятельности, зонирования, направления и границы развития территорий, развитие инженерной, транспортной и социальной инфраструктур, градостроительные требования к сохранению историко-культурного наследия и особо охраняемых природных территорий, экологическому и санитарному благополучию.</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Процессуально механизм стратегического управления условно делится на четыре составные части: аналитическую, плановую, реализационную и контрольную. Опыт показал, что работа в этой сфере носит перманентный и цикличный характер. При этом, как уже отмечалось, процессы разработки и реализации стратегии практически неразделимы, они дополняют и продолжают друг друга.</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Подобно тому, как разработка Стратегии начинается с анализа имеющихся тенденций, так и ее реализация с первых же шагов сопровождается аналитической работой. </w:t>
      </w:r>
      <w:r w:rsidRPr="009A23D4">
        <w:rPr>
          <w:rFonts w:ascii="Times New Roman" w:hAnsi="Times New Roman"/>
          <w:b/>
          <w:color w:val="000000"/>
          <w:sz w:val="24"/>
          <w:szCs w:val="24"/>
          <w:lang w:eastAsia="ru-RU"/>
        </w:rPr>
        <w:t>Мониторинг Стратегии</w:t>
      </w:r>
      <w:r w:rsidRPr="009A23D4">
        <w:rPr>
          <w:rFonts w:ascii="Times New Roman" w:hAnsi="Times New Roman"/>
          <w:color w:val="000000"/>
          <w:sz w:val="24"/>
          <w:szCs w:val="24"/>
          <w:lang w:eastAsia="ru-RU"/>
        </w:rPr>
        <w:t xml:space="preserve"> базируется на наиболее общих показателях, необходимых для Стратегии, – перечне основных показателей для каждого направления, представляющих собой прогнозные параметры до 2035 года с разбивкой на этапы реализации. Прогнозные показатели даются в двух вариантах: для случая инерционного развития событий (экстраполяция трендов) и желаемое значение показателя в случае реализации Стратегии. Сравнение достигнутых результатов в отчетные периоды с прогнозами, согласно этапам реализации, позволяет оценить правильность выбранных в Стратегии направлений деятельности и способов достижения целевых ориентиров.</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Оценка изменений социально-экономических показателей проводится также в среднесрочной и краткосрочной перспективах. Для этого ежегодно устанавливаются контрольные параметры как непосредственно показателей Стратегии и муниципальных программ, так и более детализированных показателей текущей деятельности, которые оказывают существенное влияние на первые. Их набор базируется на перечне основных показателей Стратегии, однако может несколько отличаться от прогнозных параметров в случае действия корректирующих обстоятельств. Таким образом, на этом уровне мониторинга оценивается эффективность конкретных мероприятий, проектов и программ Стратегии.</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Анализ реализации Стратегии оформляется в виде годовых итогов исполнения Плана мероприятий по реализации Стратегии, ежегодных </w:t>
      </w:r>
      <w:r w:rsidRPr="009A23D4">
        <w:rPr>
          <w:rFonts w:ascii="Times New Roman" w:hAnsi="Times New Roman"/>
          <w:bCs/>
          <w:iCs/>
          <w:color w:val="000000"/>
          <w:sz w:val="24"/>
          <w:szCs w:val="24"/>
          <w:lang w:eastAsia="ru-RU"/>
        </w:rPr>
        <w:t xml:space="preserve">итогов социально-экономического развития города </w:t>
      </w:r>
      <w:r w:rsidRPr="009A23D4">
        <w:rPr>
          <w:rFonts w:ascii="Times New Roman" w:hAnsi="Times New Roman"/>
          <w:color w:val="000000"/>
          <w:sz w:val="24"/>
          <w:szCs w:val="24"/>
          <w:lang w:eastAsia="ru-RU"/>
        </w:rPr>
        <w:t xml:space="preserve">и квартального </w:t>
      </w:r>
      <w:r w:rsidRPr="009A23D4">
        <w:rPr>
          <w:rFonts w:ascii="Times New Roman" w:hAnsi="Times New Roman"/>
          <w:bCs/>
          <w:iCs/>
          <w:color w:val="000000"/>
          <w:sz w:val="24"/>
          <w:szCs w:val="24"/>
          <w:lang w:eastAsia="ru-RU"/>
        </w:rPr>
        <w:t>мониторинга социально-экономического развития Евпатории</w:t>
      </w:r>
      <w:r w:rsidRPr="009A23D4">
        <w:rPr>
          <w:rFonts w:ascii="Times New Roman" w:hAnsi="Times New Roman"/>
          <w:color w:val="000000"/>
          <w:sz w:val="24"/>
          <w:szCs w:val="24"/>
          <w:lang w:eastAsia="ru-RU"/>
        </w:rPr>
        <w:t xml:space="preserve">. Данные документы разрабатываются Управлением экономического развития на основе отчётов органов Администрации города Евпатории, которые являются ответственными за реализацию муниципальных программ и проектов, и данных государственной статистической и ведомственной отчетности. Ежегодно осуществляется подготовка </w:t>
      </w:r>
      <w:r w:rsidRPr="009A23D4">
        <w:rPr>
          <w:rFonts w:ascii="Times New Roman" w:hAnsi="Times New Roman"/>
          <w:bCs/>
          <w:iCs/>
          <w:color w:val="000000"/>
          <w:sz w:val="24"/>
          <w:szCs w:val="24"/>
          <w:lang w:eastAsia="ru-RU"/>
        </w:rPr>
        <w:t>докладов главы Адми</w:t>
      </w:r>
      <w:r w:rsidRPr="009A23D4">
        <w:rPr>
          <w:rFonts w:ascii="Times New Roman" w:hAnsi="Times New Roman"/>
          <w:color w:val="000000"/>
          <w:sz w:val="24"/>
          <w:szCs w:val="24"/>
          <w:lang w:eastAsia="ru-RU"/>
        </w:rPr>
        <w:t>нистрации города Евпатории об итогах социально-экономического развития города и о достигнутых значениях показателей для оценки эффективности деятельности органов местного самоуправления.</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Стратегия, а также муниципальные программы в соответствии с федеральным законодательством размещаются в Государственной автоматизированной информационной системе «Управление». </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Важным элементом мониторинга реализации Стратегии является анализ состояния </w:t>
      </w:r>
      <w:r w:rsidRPr="009A23D4">
        <w:rPr>
          <w:rFonts w:ascii="Times New Roman" w:hAnsi="Times New Roman"/>
          <w:bCs/>
          <w:iCs/>
          <w:color w:val="000000"/>
          <w:sz w:val="24"/>
          <w:szCs w:val="24"/>
          <w:lang w:eastAsia="ru-RU"/>
        </w:rPr>
        <w:t xml:space="preserve">общественного мнения </w:t>
      </w:r>
      <w:r w:rsidRPr="009A23D4">
        <w:rPr>
          <w:rFonts w:ascii="Times New Roman" w:hAnsi="Times New Roman"/>
          <w:color w:val="000000"/>
          <w:sz w:val="24"/>
          <w:szCs w:val="24"/>
          <w:lang w:eastAsia="ru-RU"/>
        </w:rPr>
        <w:t xml:space="preserve">по этому вопросу. Социологические исследования, телефонные «горячие линии», интернет-форумы и другие формы обратной связи с населением являются источником получения информации, дающей участникам стратегического планирования сведения о том, насколько чувствительные изменения происходят в жизни города, какой характер (позитивный или негативный) они носят, а также о том, в каком направлении следует двигаться дальше. Рекомендации и замечания граждан, как показывает практический опыт, достаточно конкретны и представляют детальную информацию для анализа различных сфер </w:t>
      </w:r>
      <w:r w:rsidRPr="009A23D4">
        <w:rPr>
          <w:rFonts w:ascii="Times New Roman" w:hAnsi="Times New Roman"/>
          <w:color w:val="000000"/>
          <w:sz w:val="24"/>
          <w:szCs w:val="24"/>
          <w:lang w:eastAsia="ru-RU"/>
        </w:rPr>
        <w:lastRenderedPageBreak/>
        <w:t>городской жизни. Задачей аналитиков является вычленение и систематизация проблемных точек развития города, поиск путей их решения и учёт при последующих корректировках стратегических документов.</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Итогом проводимого анализа становится </w:t>
      </w:r>
      <w:r w:rsidRPr="009A23D4">
        <w:rPr>
          <w:rFonts w:ascii="Times New Roman" w:hAnsi="Times New Roman"/>
          <w:bCs/>
          <w:iCs/>
          <w:color w:val="000000"/>
          <w:sz w:val="24"/>
          <w:szCs w:val="24"/>
          <w:lang w:eastAsia="ru-RU"/>
        </w:rPr>
        <w:t>планирование</w:t>
      </w:r>
      <w:r w:rsidRPr="009A23D4">
        <w:rPr>
          <w:rFonts w:ascii="Times New Roman" w:hAnsi="Times New Roman"/>
          <w:color w:val="000000"/>
          <w:sz w:val="24"/>
          <w:szCs w:val="24"/>
          <w:lang w:eastAsia="ru-RU"/>
        </w:rPr>
        <w:t>, а в процессе реализации Стратегии – его корректировка и актуализация</w:t>
      </w:r>
      <w:r w:rsidRPr="009A23D4">
        <w:rPr>
          <w:rFonts w:ascii="Times New Roman" w:hAnsi="Times New Roman"/>
          <w:b/>
          <w:color w:val="000000"/>
          <w:sz w:val="24"/>
          <w:szCs w:val="24"/>
          <w:lang w:eastAsia="ru-RU"/>
        </w:rPr>
        <w:t>.</w:t>
      </w:r>
      <w:r w:rsidRPr="009A23D4">
        <w:rPr>
          <w:rFonts w:ascii="Times New Roman" w:hAnsi="Times New Roman"/>
          <w:color w:val="000000"/>
          <w:sz w:val="24"/>
          <w:szCs w:val="24"/>
          <w:lang w:eastAsia="ru-RU"/>
        </w:rPr>
        <w:t xml:space="preserve"> Внесение изменений в Стратегию проводится по мере необходимости, в первые годы реализации Стратегии допустимо в ежегодном режиме. Документы, принятые во исполнение Стратегии, корректируются по мере необходимости, в том числе в связи с изменениями в законодательстве, в текущих приоритетах социально-экономического развития. Результаты анализа и предложения по корректировке Стратегии или ее частей выносятся на обсуждение и утверждение Комитетом по стратегическому планированию.</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Стратегия является определяющим документом для деятельности органов местного самоуправления города Евпатории. На его основе формируются </w:t>
      </w:r>
      <w:r w:rsidRPr="009A23D4">
        <w:rPr>
          <w:rFonts w:ascii="Times New Roman" w:hAnsi="Times New Roman"/>
          <w:bCs/>
          <w:iCs/>
          <w:color w:val="000000"/>
          <w:sz w:val="24"/>
          <w:szCs w:val="24"/>
          <w:lang w:eastAsia="ru-RU"/>
        </w:rPr>
        <w:t>основные направления деятельности Администрации города Евпатории</w:t>
      </w:r>
      <w:r w:rsidRPr="009A23D4">
        <w:rPr>
          <w:rFonts w:ascii="Times New Roman" w:hAnsi="Times New Roman"/>
          <w:color w:val="000000"/>
          <w:sz w:val="24"/>
          <w:szCs w:val="24"/>
          <w:lang w:eastAsia="ru-RU"/>
        </w:rPr>
        <w:t xml:space="preserve"> на три года, а также текущие планы работы органов местного самоуправления. Такая мера позволяет скоординировать стратегические цели и текущую деятельность органов местного самоуправления, даёт представление о направлениях развития города для горожан, заинтересованных субъектов бизнеса, общественности, науки, на основании которых они вносят свой вклад в реализацию тех или иных мероприятий Стратегии.</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Как уже отмечалось, Стратегия содержит набор показателей, по которым разрабатываются кратко-, средне- прогнозы. Исходя из среднесрочных прогнозов составляется </w:t>
      </w:r>
      <w:r w:rsidRPr="009A23D4">
        <w:rPr>
          <w:rFonts w:ascii="Times New Roman" w:hAnsi="Times New Roman"/>
          <w:bCs/>
          <w:iCs/>
          <w:color w:val="000000"/>
          <w:sz w:val="24"/>
          <w:szCs w:val="24"/>
          <w:lang w:eastAsia="ru-RU"/>
        </w:rPr>
        <w:t>бюджет города.</w:t>
      </w:r>
      <w:r w:rsidRPr="009A23D4">
        <w:rPr>
          <w:rFonts w:ascii="Times New Roman" w:hAnsi="Times New Roman"/>
          <w:color w:val="000000"/>
          <w:sz w:val="24"/>
          <w:szCs w:val="24"/>
          <w:lang w:eastAsia="ru-RU"/>
        </w:rPr>
        <w:t xml:space="preserve"> Таким образом, финансовая система города отвечает содержанию Стратегии и работает на ее реализацию, непосредственно влияя на социальную и экономическую систему города посредством финансирования приоритетных мероприятий, строительства первоочередных и наиболее значимых объектов. Бюджетные средства служат катализатором инвестиционной активности бизнеса и генерирует поступательные импульсы развития города.</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bCs/>
          <w:iCs/>
          <w:color w:val="000000"/>
          <w:sz w:val="24"/>
          <w:szCs w:val="24"/>
          <w:lang w:eastAsia="ru-RU"/>
        </w:rPr>
        <w:t xml:space="preserve">Реализация </w:t>
      </w:r>
      <w:r w:rsidRPr="009A23D4">
        <w:rPr>
          <w:rFonts w:ascii="Times New Roman" w:hAnsi="Times New Roman"/>
          <w:color w:val="000000"/>
          <w:sz w:val="24"/>
          <w:szCs w:val="24"/>
          <w:lang w:eastAsia="ru-RU"/>
        </w:rPr>
        <w:t>Стратегии как документа, определяющего направления городского развития на долгосрочную перспективу, осуществляется всем городским сообществом, и Администрация города Евпатории становится лишь одной из сторон в равноправном общественно-частном партнерстве как во время разработки Стратегии, так и во время ее реализации.</w:t>
      </w:r>
    </w:p>
    <w:p w:rsidR="006A5B53" w:rsidRPr="009A23D4" w:rsidRDefault="006A5B53" w:rsidP="006A5B53">
      <w:pPr>
        <w:widowControl w:val="0"/>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Последним элементом цикла стратегического управления становится </w:t>
      </w:r>
      <w:r w:rsidRPr="009A23D4">
        <w:rPr>
          <w:rFonts w:ascii="Times New Roman" w:hAnsi="Times New Roman"/>
          <w:bCs/>
          <w:iCs/>
          <w:color w:val="000000"/>
          <w:sz w:val="24"/>
          <w:szCs w:val="24"/>
          <w:lang w:eastAsia="ru-RU"/>
        </w:rPr>
        <w:t>контроль</w:t>
      </w:r>
      <w:r w:rsidRPr="009A23D4">
        <w:rPr>
          <w:rFonts w:ascii="Times New Roman" w:hAnsi="Times New Roman"/>
          <w:color w:val="000000"/>
          <w:sz w:val="24"/>
          <w:szCs w:val="24"/>
          <w:lang w:eastAsia="ru-RU"/>
        </w:rPr>
        <w:t>, который необходим для понимания того, насколько проводимые мероприятия соответствуют стратегическим целям или дублируют друг друга. Контроль осуществляется как за выполнением Стратегии в целом, так и реализацией отдельных направлений, программ и проектов.</w:t>
      </w:r>
    </w:p>
    <w:p w:rsidR="006A5B53" w:rsidRPr="009A23D4" w:rsidRDefault="006A5B53" w:rsidP="006A5B53">
      <w:pPr>
        <w:spacing w:after="0" w:line="240" w:lineRule="auto"/>
        <w:ind w:firstLine="709"/>
        <w:rPr>
          <w:rFonts w:ascii="Times New Roman" w:hAnsi="Times New Roman"/>
          <w:color w:val="000000"/>
          <w:sz w:val="24"/>
          <w:szCs w:val="24"/>
          <w:lang w:eastAsia="ru-RU"/>
        </w:rPr>
      </w:pPr>
      <w:r w:rsidRPr="009A23D4">
        <w:rPr>
          <w:rFonts w:ascii="Times New Roman" w:hAnsi="Times New Roman"/>
          <w:color w:val="000000"/>
          <w:sz w:val="24"/>
          <w:szCs w:val="24"/>
          <w:lang w:eastAsia="ru-RU"/>
        </w:rPr>
        <w:t xml:space="preserve">Выделяется три уровня контроля: оперативный, тактический и стратегический. </w:t>
      </w:r>
      <w:r w:rsidRPr="009A23D4">
        <w:rPr>
          <w:rFonts w:ascii="Times New Roman" w:hAnsi="Times New Roman"/>
          <w:bCs/>
          <w:iCs/>
          <w:color w:val="000000"/>
          <w:sz w:val="24"/>
          <w:szCs w:val="24"/>
          <w:lang w:eastAsia="ru-RU"/>
        </w:rPr>
        <w:t>Оперативный контроль</w:t>
      </w:r>
      <w:r w:rsidRPr="009A23D4">
        <w:rPr>
          <w:rFonts w:ascii="Times New Roman" w:hAnsi="Times New Roman"/>
          <w:color w:val="000000"/>
          <w:sz w:val="24"/>
          <w:szCs w:val="24"/>
          <w:lang w:eastAsia="ru-RU"/>
        </w:rPr>
        <w:t xml:space="preserve"> осуществляется в рамках достижения значений контрольных показателей. </w:t>
      </w:r>
      <w:r w:rsidRPr="009A23D4">
        <w:rPr>
          <w:rFonts w:ascii="Times New Roman" w:hAnsi="Times New Roman"/>
          <w:bCs/>
          <w:iCs/>
          <w:color w:val="000000"/>
          <w:sz w:val="24"/>
          <w:szCs w:val="24"/>
          <w:lang w:eastAsia="ru-RU"/>
        </w:rPr>
        <w:t>Тактический контроль</w:t>
      </w:r>
      <w:r w:rsidRPr="009A23D4">
        <w:rPr>
          <w:rFonts w:ascii="Times New Roman" w:hAnsi="Times New Roman"/>
          <w:color w:val="000000"/>
          <w:sz w:val="24"/>
          <w:szCs w:val="24"/>
          <w:lang w:eastAsia="ru-RU"/>
        </w:rPr>
        <w:t xml:space="preserve"> реализации осуществляют органы Администрации города Евпатории, ответственные за разработку и реализацию программ и проектов. Управление экономического развития анализирует деятельность участников реализации Стратегии в целом и дает оценку ее реализации, которую представляет Комитету по стратегическому планированию. Таким образом, с</w:t>
      </w:r>
      <w:r w:rsidRPr="009A23D4">
        <w:rPr>
          <w:rFonts w:ascii="Times New Roman" w:hAnsi="Times New Roman"/>
          <w:bCs/>
          <w:iCs/>
          <w:color w:val="000000"/>
          <w:sz w:val="24"/>
          <w:szCs w:val="24"/>
          <w:lang w:eastAsia="ru-RU"/>
        </w:rPr>
        <w:t>тратегический контроль</w:t>
      </w:r>
      <w:r w:rsidRPr="009A23D4">
        <w:rPr>
          <w:rFonts w:ascii="Times New Roman" w:hAnsi="Times New Roman"/>
          <w:color w:val="000000"/>
          <w:sz w:val="24"/>
          <w:szCs w:val="24"/>
          <w:lang w:eastAsia="ru-RU"/>
        </w:rPr>
        <w:t xml:space="preserve"> является прерогативой Комитета по стратегическому планированию. Выносимые на этом уровне решения становятся решающими при корректировке Стратегии. Изменения Стратегии оформляются Решением Городского совета города Евпатории. На этом цикл завершается и снова замыкается на аналитическую деятельность, которая предшествует корректировке Стратегии.</w:t>
      </w:r>
    </w:p>
    <w:p w:rsidR="001C04F7" w:rsidRPr="00A479E6" w:rsidRDefault="00F92066" w:rsidP="004A494E">
      <w:pPr>
        <w:spacing w:after="0"/>
        <w:ind w:firstLine="709"/>
        <w:rPr>
          <w:rFonts w:ascii="Times New Roman" w:hAnsi="Times New Roman"/>
          <w:color w:val="FF0000"/>
          <w:sz w:val="24"/>
          <w:szCs w:val="24"/>
        </w:rPr>
      </w:pPr>
      <w:r w:rsidRPr="00A479E6">
        <w:rPr>
          <w:rFonts w:ascii="Times New Roman" w:hAnsi="Times New Roman"/>
          <w:color w:val="FF0000"/>
          <w:sz w:val="24"/>
          <w:szCs w:val="24"/>
        </w:rPr>
        <w:br w:type="page"/>
      </w:r>
    </w:p>
    <w:p w:rsidR="001C04F7" w:rsidRPr="009A23D4" w:rsidRDefault="001C04F7"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534169" w:rsidRPr="009A23D4" w:rsidRDefault="00534169" w:rsidP="00D4438A">
      <w:pPr>
        <w:spacing w:after="0"/>
        <w:ind w:firstLine="709"/>
        <w:rPr>
          <w:rFonts w:ascii="Times New Roman" w:hAnsi="Times New Roman"/>
          <w:color w:val="000000" w:themeColor="text1"/>
          <w:sz w:val="24"/>
          <w:szCs w:val="24"/>
        </w:rPr>
      </w:pPr>
    </w:p>
    <w:p w:rsidR="00605130" w:rsidRPr="009A23D4" w:rsidRDefault="00605130" w:rsidP="00D4438A">
      <w:pPr>
        <w:spacing w:after="0"/>
        <w:ind w:firstLine="709"/>
        <w:rPr>
          <w:rFonts w:ascii="Times New Roman" w:hAnsi="Times New Roman"/>
          <w:color w:val="000000" w:themeColor="text1"/>
          <w:sz w:val="24"/>
          <w:szCs w:val="24"/>
        </w:rPr>
      </w:pPr>
    </w:p>
    <w:p w:rsidR="00F92066" w:rsidRPr="009A23D4" w:rsidRDefault="00605130" w:rsidP="004A494E">
      <w:pPr>
        <w:pStyle w:val="30"/>
        <w:numPr>
          <w:ilvl w:val="0"/>
          <w:numId w:val="0"/>
        </w:numPr>
        <w:rPr>
          <w:color w:val="000000" w:themeColor="text1"/>
          <w:sz w:val="24"/>
          <w:szCs w:val="24"/>
          <w:lang w:val="ru-RU"/>
        </w:rPr>
      </w:pPr>
      <w:bookmarkStart w:id="78" w:name="_Toc48665885"/>
      <w:r w:rsidRPr="009A23D4">
        <w:rPr>
          <w:color w:val="000000" w:themeColor="text1"/>
          <w:sz w:val="24"/>
          <w:szCs w:val="24"/>
          <w:lang w:val="ru-RU"/>
        </w:rPr>
        <w:t>ПРИЛОЖЕНИЯ</w:t>
      </w:r>
      <w:bookmarkEnd w:id="78"/>
    </w:p>
    <w:p w:rsidR="00605130" w:rsidRPr="00A479E6" w:rsidRDefault="00F92066" w:rsidP="004A494E">
      <w:pPr>
        <w:pStyle w:val="30"/>
        <w:numPr>
          <w:ilvl w:val="0"/>
          <w:numId w:val="0"/>
        </w:numPr>
        <w:rPr>
          <w:color w:val="FF0000"/>
          <w:sz w:val="24"/>
          <w:szCs w:val="24"/>
          <w:lang w:val="ru-RU"/>
        </w:rPr>
      </w:pPr>
      <w:r w:rsidRPr="00A479E6">
        <w:rPr>
          <w:color w:val="FF0000"/>
          <w:sz w:val="24"/>
          <w:szCs w:val="24"/>
          <w:lang w:val="ru-RU"/>
        </w:rPr>
        <w:br w:type="page"/>
      </w:r>
    </w:p>
    <w:p w:rsidR="00605130" w:rsidRPr="00346EC0" w:rsidRDefault="00605130" w:rsidP="000879BA">
      <w:pPr>
        <w:pStyle w:val="10"/>
        <w:numPr>
          <w:ilvl w:val="0"/>
          <w:numId w:val="0"/>
        </w:numPr>
        <w:ind w:left="426"/>
      </w:pPr>
      <w:bookmarkStart w:id="79" w:name="_Toc48665886"/>
      <w:r w:rsidRPr="00A479E6">
        <w:lastRenderedPageBreak/>
        <w:t>Приложение 1. Исследование экспертного мнения по вопросам социально-</w:t>
      </w:r>
      <w:r w:rsidRPr="00346EC0">
        <w:t>экономического развития.</w:t>
      </w:r>
      <w:bookmarkEnd w:id="79"/>
    </w:p>
    <w:p w:rsidR="00E65BFD" w:rsidRPr="00346EC0" w:rsidRDefault="00E65BFD" w:rsidP="004A494E">
      <w:pPr>
        <w:spacing w:after="0"/>
        <w:rPr>
          <w:rFonts w:ascii="Times New Roman" w:hAnsi="Times New Roman"/>
          <w:sz w:val="24"/>
          <w:szCs w:val="24"/>
        </w:rPr>
      </w:pP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В рамках разработки Стратегии </w:t>
      </w:r>
      <w:hyperlink r:id="rId99" w:tooltip="Социально-экономическое развитие" w:history="1">
        <w:r w:rsidRPr="00346EC0">
          <w:rPr>
            <w:rFonts w:ascii="Times New Roman" w:hAnsi="Times New Roman"/>
            <w:sz w:val="24"/>
            <w:szCs w:val="24"/>
          </w:rPr>
          <w:t>социально-экономического развития</w:t>
        </w:r>
      </w:hyperlink>
      <w:r w:rsidRPr="00346EC0">
        <w:rPr>
          <w:rFonts w:ascii="Times New Roman" w:hAnsi="Times New Roman"/>
          <w:sz w:val="24"/>
          <w:szCs w:val="24"/>
        </w:rPr>
        <w:t xml:space="preserve"> муниципального образования городской </w:t>
      </w:r>
      <w:r w:rsidR="00B37C94">
        <w:rPr>
          <w:rFonts w:ascii="Times New Roman" w:hAnsi="Times New Roman"/>
          <w:sz w:val="24"/>
          <w:szCs w:val="24"/>
        </w:rPr>
        <w:t>округ Евпатория Республики Крым,</w:t>
      </w:r>
      <w:r w:rsidRPr="00346EC0">
        <w:rPr>
          <w:rFonts w:ascii="Times New Roman" w:hAnsi="Times New Roman"/>
          <w:sz w:val="24"/>
          <w:szCs w:val="24"/>
        </w:rPr>
        <w:t xml:space="preserve"> был проведен опрос населения по вопросам социально-экономического развития Крыма и </w:t>
      </w:r>
      <w:bookmarkStart w:id="80" w:name="_Hlk518421675"/>
      <w:r w:rsidRPr="00346EC0">
        <w:rPr>
          <w:rFonts w:ascii="Times New Roman" w:hAnsi="Times New Roman"/>
          <w:bCs/>
          <w:sz w:val="24"/>
          <w:szCs w:val="24"/>
        </w:rPr>
        <w:t>муниципального образования городской округ Евпатория Республики Крым</w:t>
      </w:r>
      <w:bookmarkEnd w:id="80"/>
      <w:r w:rsidRPr="00346EC0">
        <w:rPr>
          <w:rFonts w:ascii="Times New Roman" w:hAnsi="Times New Roman"/>
          <w:sz w:val="24"/>
          <w:szCs w:val="24"/>
        </w:rPr>
        <w:t xml:space="preserve">. </w:t>
      </w:r>
    </w:p>
    <w:p w:rsidR="00442CAD" w:rsidRPr="00346EC0" w:rsidRDefault="00442CAD" w:rsidP="00442CAD">
      <w:pPr>
        <w:spacing w:after="0" w:line="240" w:lineRule="auto"/>
        <w:ind w:firstLine="708"/>
        <w:rPr>
          <w:rFonts w:ascii="Times New Roman" w:hAnsi="Times New Roman"/>
          <w:sz w:val="24"/>
          <w:szCs w:val="24"/>
        </w:rPr>
      </w:pPr>
      <w:bookmarkStart w:id="81" w:name="_Hlk518339141"/>
      <w:r w:rsidRPr="00346EC0">
        <w:rPr>
          <w:rFonts w:ascii="Times New Roman" w:hAnsi="Times New Roman"/>
          <w:sz w:val="24"/>
          <w:szCs w:val="24"/>
        </w:rPr>
        <w:t xml:space="preserve">Цель проведения опросов – максимально учесть мнение жителей города, сформировать общественный консенсус по основным направлениям долгосрочного развития. Среди основных респондентов выступают школьники, студенты, предприниматели, депутаты Евпаторийского городского совета, наемные работники, в том числе в бюджетной сфере, самозанятые и пенсионеры, проживающие в городском округе Евпатория. </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В анкетировании, которое проводилось в течение 2016-2017 годов, приняли участие 443 человека. Респондентами </w:t>
      </w:r>
      <w:bookmarkEnd w:id="81"/>
      <w:r w:rsidR="00B37C94" w:rsidRPr="00346EC0">
        <w:rPr>
          <w:rFonts w:ascii="Times New Roman" w:hAnsi="Times New Roman"/>
          <w:sz w:val="24"/>
          <w:szCs w:val="24"/>
        </w:rPr>
        <w:t>заполнено 93</w:t>
      </w:r>
      <w:r w:rsidRPr="00346EC0">
        <w:rPr>
          <w:rFonts w:ascii="Times New Roman" w:hAnsi="Times New Roman"/>
          <w:sz w:val="24"/>
          <w:szCs w:val="24"/>
        </w:rPr>
        <w:t xml:space="preserve"> </w:t>
      </w:r>
      <w:bookmarkStart w:id="82" w:name="_Hlk518420994"/>
      <w:r w:rsidRPr="00346EC0">
        <w:rPr>
          <w:rFonts w:ascii="Times New Roman" w:hAnsi="Times New Roman"/>
          <w:sz w:val="24"/>
          <w:szCs w:val="24"/>
        </w:rPr>
        <w:t xml:space="preserve">анкеты по заказу </w:t>
      </w:r>
      <w:bookmarkStart w:id="83" w:name="_Hlk518421095"/>
      <w:r w:rsidRPr="00346EC0">
        <w:rPr>
          <w:rFonts w:ascii="Times New Roman" w:hAnsi="Times New Roman"/>
          <w:sz w:val="24"/>
          <w:szCs w:val="24"/>
        </w:rPr>
        <w:t>Министерства экономического развития Республики Крым</w:t>
      </w:r>
      <w:bookmarkEnd w:id="82"/>
      <w:r w:rsidRPr="00346EC0">
        <w:rPr>
          <w:rFonts w:ascii="Times New Roman" w:hAnsi="Times New Roman"/>
          <w:sz w:val="24"/>
          <w:szCs w:val="24"/>
        </w:rPr>
        <w:t xml:space="preserve"> </w:t>
      </w:r>
      <w:bookmarkEnd w:id="83"/>
      <w:r w:rsidRPr="00346EC0">
        <w:rPr>
          <w:rFonts w:ascii="Times New Roman" w:hAnsi="Times New Roman"/>
          <w:sz w:val="24"/>
          <w:szCs w:val="24"/>
        </w:rPr>
        <w:t xml:space="preserve">и 350 анкет по вопросам социально-экономического развития муниципального образования, собранных управлением экономического развития администрации города Евпатории Республики Крым и размещенных на официальном сайте «Моя Евпатория». </w:t>
      </w:r>
    </w:p>
    <w:p w:rsidR="00442CAD" w:rsidRPr="00346EC0" w:rsidRDefault="00442CAD" w:rsidP="00442CAD">
      <w:pPr>
        <w:spacing w:after="0" w:line="240" w:lineRule="auto"/>
        <w:ind w:firstLine="708"/>
        <w:rPr>
          <w:rFonts w:ascii="Times New Roman" w:hAnsi="Times New Roman"/>
          <w:b/>
          <w:sz w:val="24"/>
          <w:szCs w:val="24"/>
        </w:rPr>
      </w:pPr>
      <w:r w:rsidRPr="00346EC0">
        <w:rPr>
          <w:rFonts w:ascii="Times New Roman" w:hAnsi="Times New Roman"/>
          <w:b/>
          <w:sz w:val="24"/>
          <w:szCs w:val="24"/>
          <w:lang w:val="en-US"/>
        </w:rPr>
        <w:t>I</w:t>
      </w:r>
      <w:r w:rsidRPr="00346EC0">
        <w:rPr>
          <w:rFonts w:ascii="Times New Roman" w:hAnsi="Times New Roman"/>
          <w:b/>
          <w:sz w:val="24"/>
          <w:szCs w:val="24"/>
        </w:rPr>
        <w:t xml:space="preserve">. </w:t>
      </w:r>
      <w:bookmarkStart w:id="84" w:name="_Hlk518421474"/>
      <w:r w:rsidRPr="00346EC0">
        <w:rPr>
          <w:rFonts w:ascii="Times New Roman" w:hAnsi="Times New Roman"/>
          <w:b/>
          <w:sz w:val="24"/>
          <w:szCs w:val="24"/>
        </w:rPr>
        <w:t xml:space="preserve">Результаты анкетирования </w:t>
      </w:r>
      <w:bookmarkEnd w:id="84"/>
      <w:r w:rsidRPr="00346EC0">
        <w:rPr>
          <w:rFonts w:ascii="Times New Roman" w:hAnsi="Times New Roman"/>
          <w:b/>
          <w:sz w:val="24"/>
          <w:szCs w:val="24"/>
        </w:rPr>
        <w:t>по вопросам социально-экономического развития Республики Крым (по заказу Министерства экономического развития Республики Крым)</w:t>
      </w:r>
    </w:p>
    <w:p w:rsidR="00442CAD" w:rsidRPr="00346EC0" w:rsidRDefault="00442CAD" w:rsidP="00442CAD">
      <w:pPr>
        <w:spacing w:after="0" w:line="240" w:lineRule="auto"/>
        <w:ind w:firstLine="708"/>
        <w:rPr>
          <w:rFonts w:ascii="Times New Roman" w:hAnsi="Times New Roman"/>
          <w:b/>
          <w:bCs/>
          <w:sz w:val="24"/>
          <w:szCs w:val="24"/>
        </w:rPr>
      </w:pPr>
      <w:bookmarkStart w:id="85" w:name="_Hlk518421552"/>
      <w:r w:rsidRPr="00346EC0">
        <w:rPr>
          <w:rFonts w:ascii="Times New Roman" w:hAnsi="Times New Roman"/>
          <w:sz w:val="24"/>
          <w:szCs w:val="24"/>
        </w:rPr>
        <w:t xml:space="preserve">Анкета по исследованию экспертного мнения </w:t>
      </w:r>
      <w:bookmarkStart w:id="86" w:name="_Hlk518421032"/>
      <w:r w:rsidRPr="00346EC0">
        <w:rPr>
          <w:rFonts w:ascii="Times New Roman" w:hAnsi="Times New Roman"/>
          <w:sz w:val="24"/>
          <w:szCs w:val="24"/>
        </w:rPr>
        <w:t>по вопросам социально-экономического развития Республики Крым</w:t>
      </w:r>
      <w:bookmarkEnd w:id="86"/>
      <w:r w:rsidRPr="00346EC0">
        <w:rPr>
          <w:rFonts w:ascii="Times New Roman" w:hAnsi="Times New Roman"/>
          <w:sz w:val="24"/>
          <w:szCs w:val="24"/>
        </w:rPr>
        <w:t xml:space="preserve"> </w:t>
      </w:r>
      <w:bookmarkStart w:id="87" w:name="_Hlk518421144"/>
      <w:r w:rsidRPr="00346EC0">
        <w:rPr>
          <w:rFonts w:ascii="Times New Roman" w:hAnsi="Times New Roman"/>
          <w:sz w:val="24"/>
          <w:szCs w:val="24"/>
        </w:rPr>
        <w:t xml:space="preserve">включает в себя 38 вопросов </w:t>
      </w:r>
      <w:bookmarkEnd w:id="85"/>
      <w:bookmarkEnd w:id="87"/>
      <w:r w:rsidRPr="00346EC0">
        <w:rPr>
          <w:rFonts w:ascii="Times New Roman" w:hAnsi="Times New Roman"/>
          <w:sz w:val="24"/>
          <w:szCs w:val="24"/>
        </w:rPr>
        <w:t>по разделам: краткая информация о респонденте, </w:t>
      </w:r>
      <w:hyperlink r:id="rId100" w:tooltip="Видение" w:history="1">
        <w:r w:rsidRPr="00346EC0">
          <w:rPr>
            <w:rFonts w:ascii="Times New Roman" w:hAnsi="Times New Roman"/>
            <w:sz w:val="24"/>
            <w:szCs w:val="24"/>
          </w:rPr>
          <w:t>видение</w:t>
        </w:r>
      </w:hyperlink>
      <w:r w:rsidRPr="00346EC0">
        <w:rPr>
          <w:rFonts w:ascii="Times New Roman" w:hAnsi="Times New Roman"/>
          <w:sz w:val="24"/>
          <w:szCs w:val="24"/>
        </w:rPr>
        <w:t> им нынешнего социально-экономического положения Республики Крым и городского округа Евпатория, проблемных вопросов, которые мешают экономическому развитию и предложений по приоритетным направлениям развития.</w:t>
      </w:r>
    </w:p>
    <w:p w:rsidR="00442CAD" w:rsidRPr="00346EC0" w:rsidRDefault="00442CAD" w:rsidP="00442CAD">
      <w:pPr>
        <w:spacing w:after="0" w:line="240" w:lineRule="auto"/>
        <w:ind w:firstLine="708"/>
        <w:rPr>
          <w:rFonts w:ascii="Times New Roman" w:hAnsi="Times New Roman"/>
          <w:sz w:val="24"/>
          <w:szCs w:val="24"/>
        </w:rPr>
      </w:pPr>
      <w:bookmarkStart w:id="88" w:name="_Hlk518422422"/>
      <w:r w:rsidRPr="00346EC0">
        <w:rPr>
          <w:rFonts w:ascii="Times New Roman" w:hAnsi="Times New Roman"/>
          <w:sz w:val="24"/>
          <w:szCs w:val="24"/>
        </w:rPr>
        <w:t xml:space="preserve">В возрастной структуре респонденты в возрасте </w:t>
      </w:r>
      <w:bookmarkEnd w:id="88"/>
      <w:r w:rsidRPr="00346EC0">
        <w:rPr>
          <w:rFonts w:ascii="Times New Roman" w:hAnsi="Times New Roman"/>
          <w:sz w:val="24"/>
          <w:szCs w:val="24"/>
        </w:rPr>
        <w:t>«16-22» составили 30,2%, «23-29» - 14%, «30-39» - 19,4%, «50-59» - 5,4%, «старше 60» - 6,5%.</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Среди опрошенных </w:t>
      </w:r>
      <w:r w:rsidRPr="00346EC0">
        <w:rPr>
          <w:rFonts w:ascii="Times New Roman" w:hAnsi="Times New Roman"/>
          <w:b/>
          <w:sz w:val="24"/>
          <w:szCs w:val="24"/>
        </w:rPr>
        <w:t xml:space="preserve">опыт в стратегическом планировании </w:t>
      </w:r>
      <w:r w:rsidRPr="00346EC0">
        <w:rPr>
          <w:rFonts w:ascii="Times New Roman" w:hAnsi="Times New Roman"/>
          <w:sz w:val="24"/>
          <w:szCs w:val="24"/>
        </w:rPr>
        <w:t>не имеют 51,3</w:t>
      </w:r>
      <w:r w:rsidR="00B37C94" w:rsidRPr="00346EC0">
        <w:rPr>
          <w:rFonts w:ascii="Times New Roman" w:hAnsi="Times New Roman"/>
          <w:sz w:val="24"/>
          <w:szCs w:val="24"/>
        </w:rPr>
        <w:t>%, имеют</w:t>
      </w:r>
      <w:r w:rsidRPr="00346EC0">
        <w:rPr>
          <w:rFonts w:ascii="Times New Roman" w:hAnsi="Times New Roman"/>
          <w:sz w:val="24"/>
          <w:szCs w:val="24"/>
        </w:rPr>
        <w:t xml:space="preserve"> опыт до 10 лет - 30%, больше 10 лет - 18,7%.</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На вопрос </w:t>
      </w:r>
      <w:r w:rsidRPr="00346EC0">
        <w:rPr>
          <w:rFonts w:ascii="Times New Roman" w:hAnsi="Times New Roman"/>
          <w:b/>
          <w:bCs/>
          <w:sz w:val="24"/>
          <w:szCs w:val="24"/>
        </w:rPr>
        <w:t xml:space="preserve">«Насколько, в общем, людям сейчас комфортно жить в муниципальном образовании?» </w:t>
      </w:r>
      <w:r w:rsidRPr="00346EC0">
        <w:rPr>
          <w:rFonts w:ascii="Times New Roman" w:hAnsi="Times New Roman"/>
          <w:sz w:val="24"/>
          <w:szCs w:val="24"/>
        </w:rPr>
        <w:t xml:space="preserve">93,5% респондентов признали жизнь в муниципальном образовании городской округ </w:t>
      </w:r>
      <w:r w:rsidR="00B37C94" w:rsidRPr="00346EC0">
        <w:rPr>
          <w:rFonts w:ascii="Times New Roman" w:hAnsi="Times New Roman"/>
          <w:sz w:val="24"/>
          <w:szCs w:val="24"/>
        </w:rPr>
        <w:t>Евпатория комфортной</w:t>
      </w:r>
      <w:r w:rsidRPr="00346EC0">
        <w:rPr>
          <w:rFonts w:ascii="Times New Roman" w:hAnsi="Times New Roman"/>
          <w:sz w:val="24"/>
          <w:szCs w:val="24"/>
        </w:rPr>
        <w:t>. Большинство опрошенных 49,4% (46 чел.) ответили «комфортно», 32,3% (30 чел.) ответили «Скорее, комфортно», 11,8% (11чел.)</w:t>
      </w:r>
      <w:r w:rsidR="00044936">
        <w:rPr>
          <w:rFonts w:ascii="Times New Roman" w:hAnsi="Times New Roman"/>
          <w:sz w:val="24"/>
          <w:szCs w:val="24"/>
        </w:rPr>
        <w:t xml:space="preserve"> </w:t>
      </w:r>
      <w:r w:rsidRPr="00346EC0">
        <w:rPr>
          <w:rFonts w:ascii="Times New Roman" w:hAnsi="Times New Roman"/>
          <w:sz w:val="24"/>
          <w:szCs w:val="24"/>
        </w:rPr>
        <w:t>ответили «абсолютно комфортно». Среди опрошенных 5,4</w:t>
      </w:r>
      <w:r w:rsidR="00B37C94" w:rsidRPr="00346EC0">
        <w:rPr>
          <w:rFonts w:ascii="Times New Roman" w:hAnsi="Times New Roman"/>
          <w:sz w:val="24"/>
          <w:szCs w:val="24"/>
        </w:rPr>
        <w:t>% (</w:t>
      </w:r>
      <w:r w:rsidRPr="00346EC0">
        <w:rPr>
          <w:rFonts w:ascii="Times New Roman" w:hAnsi="Times New Roman"/>
          <w:sz w:val="24"/>
          <w:szCs w:val="24"/>
        </w:rPr>
        <w:t xml:space="preserve">5 чел.) признали жизнь в Евпатории «скорее, некомфортной» </w:t>
      </w:r>
      <w:r w:rsidR="00B37C94" w:rsidRPr="00346EC0">
        <w:rPr>
          <w:rFonts w:ascii="Times New Roman" w:hAnsi="Times New Roman"/>
          <w:sz w:val="24"/>
          <w:szCs w:val="24"/>
        </w:rPr>
        <w:t>и «</w:t>
      </w:r>
      <w:r w:rsidRPr="00346EC0">
        <w:rPr>
          <w:rFonts w:ascii="Times New Roman" w:hAnsi="Times New Roman"/>
          <w:sz w:val="24"/>
          <w:szCs w:val="24"/>
        </w:rPr>
        <w:t xml:space="preserve">Некомфортной» признал жизнь в </w:t>
      </w:r>
      <w:r w:rsidR="00B37C94" w:rsidRPr="00346EC0">
        <w:rPr>
          <w:rFonts w:ascii="Times New Roman" w:hAnsi="Times New Roman"/>
          <w:sz w:val="24"/>
          <w:szCs w:val="24"/>
        </w:rPr>
        <w:t>городе 1</w:t>
      </w:r>
      <w:r w:rsidRPr="00346EC0">
        <w:rPr>
          <w:rFonts w:ascii="Times New Roman" w:hAnsi="Times New Roman"/>
          <w:sz w:val="24"/>
          <w:szCs w:val="24"/>
        </w:rPr>
        <w:t>,1%.</w:t>
      </w:r>
      <w:r w:rsidRPr="00346EC0" w:rsidDel="00A54B00">
        <w:rPr>
          <w:rFonts w:ascii="Times New Roman" w:hAnsi="Times New Roman"/>
          <w:sz w:val="24"/>
          <w:szCs w:val="24"/>
        </w:rPr>
        <w:t xml:space="preserve"> </w:t>
      </w:r>
      <w:r w:rsidRPr="00346EC0">
        <w:rPr>
          <w:rFonts w:ascii="Times New Roman" w:hAnsi="Times New Roman"/>
          <w:sz w:val="24"/>
          <w:szCs w:val="24"/>
        </w:rPr>
        <w:t xml:space="preserve">(1чел.). </w:t>
      </w:r>
    </w:p>
    <w:p w:rsidR="00442CAD" w:rsidRPr="00346EC0" w:rsidRDefault="00730402" w:rsidP="00442CAD">
      <w:pPr>
        <w:spacing w:after="0" w:line="240" w:lineRule="auto"/>
        <w:ind w:firstLine="708"/>
        <w:rPr>
          <w:rFonts w:ascii="Times New Roman" w:hAnsi="Times New Roman"/>
          <w:sz w:val="24"/>
          <w:szCs w:val="24"/>
        </w:rPr>
      </w:pPr>
      <w:r w:rsidRPr="00346EC0">
        <w:rPr>
          <w:rFonts w:ascii="Times New Roman" w:hAnsi="Times New Roman"/>
          <w:noProof/>
          <w:sz w:val="24"/>
          <w:szCs w:val="24"/>
          <w:lang w:eastAsia="ru-RU"/>
        </w:rPr>
        <w:drawing>
          <wp:inline distT="0" distB="0" distL="0" distR="0" wp14:anchorId="314DE9EF" wp14:editId="15144A59">
            <wp:extent cx="5486400" cy="2619375"/>
            <wp:effectExtent l="0" t="0" r="0" b="0"/>
            <wp:docPr id="5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42CAD" w:rsidRPr="00346EC0" w:rsidRDefault="00B37C94" w:rsidP="00442CAD">
      <w:pPr>
        <w:spacing w:after="0" w:line="240" w:lineRule="auto"/>
        <w:ind w:firstLine="708"/>
        <w:rPr>
          <w:rFonts w:ascii="Times New Roman" w:hAnsi="Times New Roman"/>
          <w:sz w:val="24"/>
          <w:szCs w:val="24"/>
        </w:rPr>
      </w:pPr>
      <w:r w:rsidRPr="00346EC0">
        <w:rPr>
          <w:rFonts w:ascii="Times New Roman" w:hAnsi="Times New Roman"/>
          <w:b/>
          <w:sz w:val="24"/>
          <w:szCs w:val="24"/>
        </w:rPr>
        <w:t>Уровень социально</w:t>
      </w:r>
      <w:r w:rsidR="00442CAD" w:rsidRPr="00346EC0">
        <w:rPr>
          <w:rFonts w:ascii="Times New Roman" w:hAnsi="Times New Roman"/>
          <w:b/>
          <w:sz w:val="24"/>
          <w:szCs w:val="24"/>
        </w:rPr>
        <w:t>-экономического развития муниципального образования в сравнении с другими городами в Крыму в настоящий момент</w:t>
      </w:r>
      <w:r w:rsidR="00442CAD" w:rsidRPr="00346EC0">
        <w:rPr>
          <w:rFonts w:ascii="Times New Roman" w:hAnsi="Times New Roman"/>
          <w:sz w:val="24"/>
          <w:szCs w:val="24"/>
        </w:rPr>
        <w:t xml:space="preserve"> большинство респондентов оценили как «средний» - 55 чел. (59,1%), «выше среднего» - 15чел. (16,1%), «высокий» - 5чел. (5,4%), что свидетельствует о том, что 80,6% признали, что уровень социально-экономического </w:t>
      </w:r>
      <w:r w:rsidR="00442CAD" w:rsidRPr="00346EC0">
        <w:rPr>
          <w:rFonts w:ascii="Times New Roman" w:hAnsi="Times New Roman"/>
          <w:sz w:val="24"/>
          <w:szCs w:val="24"/>
        </w:rPr>
        <w:lastRenderedPageBreak/>
        <w:t xml:space="preserve">развития Евпатории либо выше, либо </w:t>
      </w:r>
      <w:r w:rsidRPr="00346EC0">
        <w:rPr>
          <w:rFonts w:ascii="Times New Roman" w:hAnsi="Times New Roman"/>
          <w:sz w:val="24"/>
          <w:szCs w:val="24"/>
        </w:rPr>
        <w:t>такой же</w:t>
      </w:r>
      <w:r w:rsidR="00442CAD" w:rsidRPr="00346EC0">
        <w:rPr>
          <w:rFonts w:ascii="Times New Roman" w:hAnsi="Times New Roman"/>
          <w:sz w:val="24"/>
          <w:szCs w:val="24"/>
        </w:rPr>
        <w:t>, как в других муниципальных образованиях Крыма. Среди опрошенных 16 чел. (17,2</w:t>
      </w:r>
      <w:r w:rsidRPr="00346EC0">
        <w:rPr>
          <w:rFonts w:ascii="Times New Roman" w:hAnsi="Times New Roman"/>
          <w:sz w:val="24"/>
          <w:szCs w:val="24"/>
        </w:rPr>
        <w:t>%) и</w:t>
      </w:r>
      <w:r w:rsidR="00442CAD" w:rsidRPr="00346EC0">
        <w:rPr>
          <w:rFonts w:ascii="Times New Roman" w:hAnsi="Times New Roman"/>
          <w:sz w:val="24"/>
          <w:szCs w:val="24"/>
        </w:rPr>
        <w:t xml:space="preserve"> 2 чел. (2,2%) считают, что уровень социально-экономического развития Евпатории либо «Ниже среднего», либо «Низкий».</w:t>
      </w:r>
    </w:p>
    <w:p w:rsidR="00442CAD" w:rsidRPr="00346EC0" w:rsidRDefault="00730402" w:rsidP="00442CAD">
      <w:pPr>
        <w:spacing w:after="0" w:line="240" w:lineRule="auto"/>
        <w:rPr>
          <w:rFonts w:ascii="Times New Roman" w:hAnsi="Times New Roman"/>
          <w:sz w:val="24"/>
          <w:szCs w:val="24"/>
        </w:rPr>
      </w:pPr>
      <w:r w:rsidRPr="00346EC0">
        <w:rPr>
          <w:rFonts w:ascii="Times New Roman" w:hAnsi="Times New Roman"/>
          <w:noProof/>
          <w:sz w:val="24"/>
          <w:szCs w:val="24"/>
          <w:lang w:eastAsia="ru-RU"/>
        </w:rPr>
        <w:drawing>
          <wp:inline distT="0" distB="0" distL="0" distR="0" wp14:anchorId="4674E79D" wp14:editId="0DE63D1E">
            <wp:extent cx="5486400" cy="2390775"/>
            <wp:effectExtent l="0" t="0" r="0" b="0"/>
            <wp:docPr id="5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42CAD" w:rsidRPr="00346EC0" w:rsidRDefault="00442CAD" w:rsidP="00442CAD">
      <w:pPr>
        <w:pStyle w:val="Default"/>
        <w:ind w:firstLine="708"/>
        <w:jc w:val="both"/>
        <w:rPr>
          <w:color w:val="auto"/>
        </w:rPr>
      </w:pPr>
      <w:r w:rsidRPr="00346EC0">
        <w:rPr>
          <w:color w:val="auto"/>
        </w:rPr>
        <w:t xml:space="preserve">При оценке </w:t>
      </w:r>
      <w:r w:rsidRPr="00346EC0">
        <w:rPr>
          <w:b/>
          <w:color w:val="auto"/>
        </w:rPr>
        <w:t>«Н</w:t>
      </w:r>
      <w:r w:rsidRPr="00346EC0">
        <w:rPr>
          <w:b/>
          <w:bCs/>
          <w:color w:val="auto"/>
        </w:rPr>
        <w:t xml:space="preserve">асколько изменилась экономическая ситуация в вашем муниципальном образовании за последний год?» </w:t>
      </w:r>
      <w:r w:rsidRPr="00346EC0">
        <w:rPr>
          <w:color w:val="auto"/>
        </w:rPr>
        <w:t>большинство респондентов признали, что ситуация стала лучше – 54,8</w:t>
      </w:r>
      <w:r w:rsidR="00B37C94" w:rsidRPr="00346EC0">
        <w:rPr>
          <w:color w:val="auto"/>
        </w:rPr>
        <w:t>% (</w:t>
      </w:r>
      <w:r w:rsidRPr="00346EC0">
        <w:rPr>
          <w:color w:val="auto"/>
        </w:rPr>
        <w:t xml:space="preserve">51чел.), считают, что ситуация стала значительно лучше - 7,5% (7чел.). </w:t>
      </w:r>
    </w:p>
    <w:p w:rsidR="00442CAD" w:rsidRPr="00346EC0" w:rsidRDefault="00442CAD" w:rsidP="00442CAD">
      <w:pPr>
        <w:pStyle w:val="Default"/>
        <w:ind w:firstLine="708"/>
        <w:jc w:val="both"/>
        <w:rPr>
          <w:color w:val="auto"/>
        </w:rPr>
      </w:pPr>
      <w:r w:rsidRPr="00346EC0">
        <w:rPr>
          <w:color w:val="auto"/>
        </w:rPr>
        <w:t>Таким образом, можно сказать, что произошедшими изменениями удовлетворены 62,3% из числа опрошенных. При этом, 23,6% (22 чел.) респондентов отметили, что ситуация не изменилась, а 14,1% (13чел.) признали, что ситуация стала хуже.</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По мнению респондентов, на данный момент </w:t>
      </w:r>
      <w:r w:rsidRPr="00346EC0">
        <w:rPr>
          <w:rFonts w:ascii="Times New Roman" w:hAnsi="Times New Roman"/>
          <w:b/>
          <w:bCs/>
          <w:sz w:val="24"/>
          <w:szCs w:val="24"/>
        </w:rPr>
        <w:t xml:space="preserve">бюджетообразующими сферами деятельности для экономики Крыма </w:t>
      </w:r>
      <w:r w:rsidRPr="00346EC0">
        <w:rPr>
          <w:rFonts w:ascii="Times New Roman" w:hAnsi="Times New Roman"/>
          <w:sz w:val="24"/>
          <w:szCs w:val="24"/>
        </w:rPr>
        <w:t>являются:</w:t>
      </w:r>
    </w:p>
    <w:p w:rsidR="00442CAD" w:rsidRPr="00346EC0" w:rsidRDefault="00442CAD" w:rsidP="00442CAD">
      <w:pPr>
        <w:pStyle w:val="Default"/>
        <w:rPr>
          <w:color w:val="auto"/>
        </w:rPr>
      </w:pPr>
      <w:r w:rsidRPr="00346EC0">
        <w:rPr>
          <w:color w:val="auto"/>
        </w:rPr>
        <w:t>Туризм и рекреационный комплекс – 48,4%;</w:t>
      </w:r>
    </w:p>
    <w:p w:rsidR="00442CAD" w:rsidRPr="00346EC0" w:rsidRDefault="00442CAD" w:rsidP="00442CAD">
      <w:pPr>
        <w:pStyle w:val="Default"/>
        <w:rPr>
          <w:color w:val="auto"/>
        </w:rPr>
      </w:pPr>
      <w:r w:rsidRPr="00346EC0">
        <w:rPr>
          <w:color w:val="auto"/>
        </w:rPr>
        <w:t>Торговля, услуги – 23,6%;</w:t>
      </w:r>
    </w:p>
    <w:p w:rsidR="00442CAD" w:rsidRPr="00346EC0" w:rsidRDefault="00442CAD" w:rsidP="00442CAD">
      <w:pPr>
        <w:pStyle w:val="Default"/>
        <w:rPr>
          <w:color w:val="auto"/>
        </w:rPr>
      </w:pPr>
      <w:r w:rsidRPr="00346EC0">
        <w:rPr>
          <w:color w:val="auto"/>
        </w:rPr>
        <w:t xml:space="preserve">Сельское хозяйство – 17,2%; </w:t>
      </w:r>
      <w:r w:rsidRPr="00346EC0">
        <w:rPr>
          <w:color w:val="auto"/>
        </w:rPr>
        <w:tab/>
      </w:r>
    </w:p>
    <w:p w:rsidR="00442CAD" w:rsidRPr="00346EC0" w:rsidRDefault="00442CAD" w:rsidP="00442CAD">
      <w:pPr>
        <w:pStyle w:val="Default"/>
        <w:rPr>
          <w:color w:val="auto"/>
        </w:rPr>
      </w:pPr>
      <w:r w:rsidRPr="00346EC0">
        <w:rPr>
          <w:color w:val="auto"/>
        </w:rPr>
        <w:t xml:space="preserve">Промышленность – 6,4%; </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На остальные сферы деятельности (</w:t>
      </w:r>
      <w:r w:rsidRPr="00346EC0">
        <w:rPr>
          <w:rFonts w:ascii="Times New Roman" w:hAnsi="Times New Roman"/>
          <w:i/>
          <w:iCs/>
          <w:sz w:val="24"/>
          <w:szCs w:val="24"/>
        </w:rPr>
        <w:t>образование, здравоохранение, сфера интернет и ИТ</w:t>
      </w:r>
      <w:r w:rsidRPr="00346EC0">
        <w:rPr>
          <w:rFonts w:ascii="Times New Roman" w:hAnsi="Times New Roman"/>
          <w:sz w:val="24"/>
          <w:szCs w:val="24"/>
        </w:rPr>
        <w:t>) пришлось менее 5% мнений.</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 xml:space="preserve"> </w:t>
      </w:r>
      <w:r w:rsidR="00730402" w:rsidRPr="00346EC0">
        <w:rPr>
          <w:rFonts w:ascii="Times New Roman" w:hAnsi="Times New Roman"/>
          <w:noProof/>
          <w:sz w:val="24"/>
          <w:szCs w:val="24"/>
          <w:lang w:eastAsia="ru-RU"/>
        </w:rPr>
        <w:drawing>
          <wp:inline distT="0" distB="0" distL="0" distR="0" wp14:anchorId="54C35B86" wp14:editId="659B0349">
            <wp:extent cx="5486400" cy="2266950"/>
            <wp:effectExtent l="0" t="0" r="0" b="0"/>
            <wp:docPr id="5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На вопрос </w:t>
      </w:r>
      <w:r w:rsidRPr="00346EC0">
        <w:rPr>
          <w:rFonts w:ascii="Times New Roman" w:hAnsi="Times New Roman"/>
          <w:b/>
          <w:sz w:val="24"/>
          <w:szCs w:val="24"/>
        </w:rPr>
        <w:t xml:space="preserve">«Насколько удовлетворительным является достигнутый уровень развития в приведенных сферах в вашем муниципальном образовании?» </w:t>
      </w:r>
      <w:r w:rsidRPr="00346EC0">
        <w:rPr>
          <w:rFonts w:ascii="Times New Roman" w:hAnsi="Times New Roman"/>
          <w:sz w:val="24"/>
          <w:szCs w:val="24"/>
        </w:rPr>
        <w:t>респонденты считают: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18"/>
        <w:gridCol w:w="1276"/>
        <w:gridCol w:w="1275"/>
        <w:gridCol w:w="1276"/>
        <w:gridCol w:w="1383"/>
      </w:tblGrid>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sz w:val="24"/>
                <w:szCs w:val="24"/>
              </w:rPr>
              <w:t>Полностью удовлетворительный</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sz w:val="24"/>
                <w:szCs w:val="24"/>
              </w:rPr>
              <w:t>Удовлетворительный</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sz w:val="24"/>
                <w:szCs w:val="24"/>
              </w:rPr>
              <w:t>Слабо удовлетворительный</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sz w:val="24"/>
                <w:szCs w:val="24"/>
              </w:rPr>
              <w:t>Не удовлетворительный</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sz w:val="24"/>
                <w:szCs w:val="24"/>
              </w:rPr>
              <w:t>Полностью не удовлетворительный</w:t>
            </w: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Доступность необходимой информации</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34</w:t>
            </w:r>
            <w:r w:rsidRPr="00346EC0">
              <w:rPr>
                <w:rFonts w:ascii="Times New Roman" w:hAnsi="Times New Roman"/>
                <w:sz w:val="24"/>
                <w:szCs w:val="24"/>
              </w:rPr>
              <w:t>(36,6%)</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32</w:t>
            </w:r>
            <w:r w:rsidRPr="00346EC0">
              <w:rPr>
                <w:rFonts w:ascii="Times New Roman" w:hAnsi="Times New Roman"/>
                <w:sz w:val="24"/>
                <w:szCs w:val="24"/>
              </w:rPr>
              <w:t>(34,4%)</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21</w:t>
            </w:r>
            <w:r w:rsidRPr="00346EC0">
              <w:rPr>
                <w:rFonts w:ascii="Times New Roman" w:hAnsi="Times New Roman"/>
                <w:sz w:val="24"/>
                <w:szCs w:val="24"/>
              </w:rPr>
              <w:t>(22,6%)</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6</w:t>
            </w:r>
            <w:r w:rsidRPr="00346EC0">
              <w:rPr>
                <w:rFonts w:ascii="Times New Roman" w:hAnsi="Times New Roman"/>
                <w:sz w:val="24"/>
                <w:szCs w:val="24"/>
              </w:rPr>
              <w:t>(6,4%)</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Уровень образования</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31</w:t>
            </w:r>
            <w:r w:rsidRPr="00346EC0">
              <w:rPr>
                <w:rFonts w:ascii="Times New Roman" w:hAnsi="Times New Roman"/>
                <w:sz w:val="24"/>
                <w:szCs w:val="24"/>
              </w:rPr>
              <w:t>(33,3%)</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32</w:t>
            </w:r>
            <w:r w:rsidRPr="00346EC0">
              <w:rPr>
                <w:rFonts w:ascii="Times New Roman" w:hAnsi="Times New Roman"/>
                <w:sz w:val="24"/>
                <w:szCs w:val="24"/>
              </w:rPr>
              <w:t>(34,4%)</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18</w:t>
            </w:r>
            <w:r w:rsidRPr="00346EC0">
              <w:rPr>
                <w:rFonts w:ascii="Times New Roman" w:hAnsi="Times New Roman"/>
                <w:sz w:val="24"/>
                <w:szCs w:val="24"/>
              </w:rPr>
              <w:t>(19,4%)</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9</w:t>
            </w:r>
            <w:r w:rsidRPr="00346EC0">
              <w:rPr>
                <w:rFonts w:ascii="Times New Roman" w:hAnsi="Times New Roman"/>
                <w:sz w:val="24"/>
                <w:szCs w:val="24"/>
              </w:rPr>
              <w:t>(9,6%)</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w:t>
            </w:r>
            <w:r w:rsidRPr="00346EC0">
              <w:rPr>
                <w:rFonts w:ascii="Times New Roman" w:hAnsi="Times New Roman"/>
                <w:sz w:val="24"/>
                <w:szCs w:val="24"/>
              </w:rPr>
              <w:t>(3,2%)</w:t>
            </w:r>
          </w:p>
        </w:tc>
      </w:tr>
      <w:tr w:rsidR="00A479E6" w:rsidRPr="00346EC0" w:rsidTr="009648E9">
        <w:trPr>
          <w:trHeight w:val="353"/>
        </w:trPr>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lastRenderedPageBreak/>
              <w:t>Здоровье</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18</w:t>
            </w:r>
            <w:r w:rsidRPr="00346EC0">
              <w:rPr>
                <w:rFonts w:ascii="Times New Roman" w:hAnsi="Times New Roman"/>
                <w:sz w:val="24"/>
                <w:szCs w:val="24"/>
              </w:rPr>
              <w:t>(19,4%)</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38</w:t>
            </w:r>
            <w:r w:rsidRPr="00346EC0">
              <w:rPr>
                <w:rFonts w:ascii="Times New Roman" w:hAnsi="Times New Roman"/>
                <w:sz w:val="24"/>
                <w:szCs w:val="24"/>
              </w:rPr>
              <w:t>(40,9%)</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28</w:t>
            </w:r>
            <w:r w:rsidRPr="00346EC0">
              <w:rPr>
                <w:rFonts w:ascii="Times New Roman" w:hAnsi="Times New Roman"/>
                <w:sz w:val="24"/>
                <w:szCs w:val="24"/>
              </w:rPr>
              <w:t>(30,1%)</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9</w:t>
            </w:r>
            <w:r w:rsidRPr="00346EC0">
              <w:rPr>
                <w:rFonts w:ascii="Times New Roman" w:hAnsi="Times New Roman"/>
                <w:sz w:val="24"/>
                <w:szCs w:val="24"/>
              </w:rPr>
              <w:t>(9,6%)</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Жилищные условия</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15</w:t>
            </w:r>
            <w:r w:rsidRPr="00346EC0">
              <w:rPr>
                <w:rFonts w:ascii="Times New Roman" w:hAnsi="Times New Roman"/>
                <w:sz w:val="24"/>
                <w:szCs w:val="24"/>
              </w:rPr>
              <w:t>(16,1%)</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35</w:t>
            </w:r>
            <w:r w:rsidRPr="00346EC0">
              <w:rPr>
                <w:rFonts w:ascii="Times New Roman" w:hAnsi="Times New Roman"/>
                <w:sz w:val="24"/>
                <w:szCs w:val="24"/>
              </w:rPr>
              <w:t>(37,7%)</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32</w:t>
            </w:r>
            <w:r w:rsidRPr="00346EC0">
              <w:rPr>
                <w:rFonts w:ascii="Times New Roman" w:hAnsi="Times New Roman"/>
                <w:sz w:val="24"/>
                <w:szCs w:val="24"/>
              </w:rPr>
              <w:t>(34,4%)</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11</w:t>
            </w:r>
            <w:r w:rsidRPr="00346EC0">
              <w:rPr>
                <w:rFonts w:ascii="Times New Roman" w:hAnsi="Times New Roman"/>
                <w:sz w:val="24"/>
                <w:szCs w:val="24"/>
              </w:rPr>
              <w:t>(11,9%)</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Работа, занятость</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16</w:t>
            </w:r>
            <w:r w:rsidRPr="00346EC0">
              <w:rPr>
                <w:rFonts w:ascii="Times New Roman" w:hAnsi="Times New Roman"/>
                <w:sz w:val="24"/>
                <w:szCs w:val="24"/>
              </w:rPr>
              <w:t>(17,2%)</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32</w:t>
            </w:r>
            <w:r w:rsidRPr="00346EC0">
              <w:rPr>
                <w:rFonts w:ascii="Times New Roman" w:hAnsi="Times New Roman"/>
                <w:sz w:val="24"/>
                <w:szCs w:val="24"/>
              </w:rPr>
              <w:t>(34,4%)</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28</w:t>
            </w:r>
            <w:r w:rsidRPr="00346EC0">
              <w:rPr>
                <w:rFonts w:ascii="Times New Roman" w:hAnsi="Times New Roman"/>
                <w:sz w:val="24"/>
                <w:szCs w:val="24"/>
              </w:rPr>
              <w:t>(30,1%)</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15</w:t>
            </w:r>
            <w:r w:rsidRPr="00346EC0">
              <w:rPr>
                <w:rFonts w:ascii="Times New Roman" w:hAnsi="Times New Roman"/>
                <w:sz w:val="24"/>
                <w:szCs w:val="24"/>
              </w:rPr>
              <w:t>(16,1%)</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w:t>
            </w:r>
            <w:r w:rsidRPr="00346EC0">
              <w:rPr>
                <w:rFonts w:ascii="Times New Roman" w:hAnsi="Times New Roman"/>
                <w:sz w:val="24"/>
                <w:szCs w:val="24"/>
              </w:rPr>
              <w:t>(2,1%)</w:t>
            </w: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Уровень доступности образования</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29</w:t>
            </w:r>
            <w:r w:rsidRPr="00346EC0">
              <w:rPr>
                <w:rFonts w:ascii="Times New Roman" w:hAnsi="Times New Roman"/>
                <w:sz w:val="24"/>
                <w:szCs w:val="24"/>
              </w:rPr>
              <w:t>(31,2%)</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32</w:t>
            </w:r>
            <w:r w:rsidRPr="00346EC0">
              <w:rPr>
                <w:rFonts w:ascii="Times New Roman" w:hAnsi="Times New Roman"/>
                <w:sz w:val="24"/>
                <w:szCs w:val="24"/>
              </w:rPr>
              <w:t>(34,4%)</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22</w:t>
            </w:r>
            <w:r w:rsidRPr="00346EC0">
              <w:rPr>
                <w:rFonts w:ascii="Times New Roman" w:hAnsi="Times New Roman"/>
                <w:sz w:val="24"/>
                <w:szCs w:val="24"/>
              </w:rPr>
              <w:t>(23,7%)</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10</w:t>
            </w:r>
            <w:r w:rsidRPr="00346EC0">
              <w:rPr>
                <w:rFonts w:ascii="Times New Roman" w:hAnsi="Times New Roman"/>
                <w:sz w:val="24"/>
                <w:szCs w:val="24"/>
              </w:rPr>
              <w:t>(10,8%)</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Материальный уровень жизни</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10</w:t>
            </w:r>
            <w:r w:rsidRPr="00346EC0">
              <w:rPr>
                <w:rFonts w:ascii="Times New Roman" w:hAnsi="Times New Roman"/>
                <w:sz w:val="24"/>
                <w:szCs w:val="24"/>
              </w:rPr>
              <w:t>(10,8%)</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33</w:t>
            </w:r>
            <w:r w:rsidRPr="00346EC0">
              <w:rPr>
                <w:rFonts w:ascii="Times New Roman" w:hAnsi="Times New Roman"/>
                <w:sz w:val="24"/>
                <w:szCs w:val="24"/>
              </w:rPr>
              <w:t>(35,5%)</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28</w:t>
            </w:r>
            <w:r w:rsidRPr="00346EC0">
              <w:rPr>
                <w:rFonts w:ascii="Times New Roman" w:hAnsi="Times New Roman"/>
                <w:sz w:val="24"/>
                <w:szCs w:val="24"/>
              </w:rPr>
              <w:t>(30,1%)</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17</w:t>
            </w:r>
            <w:r w:rsidRPr="00346EC0">
              <w:rPr>
                <w:rFonts w:ascii="Times New Roman" w:hAnsi="Times New Roman"/>
                <w:sz w:val="24"/>
                <w:szCs w:val="24"/>
              </w:rPr>
              <w:t>(18,3%)</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5</w:t>
            </w:r>
            <w:r w:rsidRPr="00346EC0">
              <w:rPr>
                <w:rFonts w:ascii="Times New Roman" w:hAnsi="Times New Roman"/>
                <w:sz w:val="24"/>
                <w:szCs w:val="24"/>
              </w:rPr>
              <w:t>(5,4%)</w:t>
            </w: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Государственная система в целом</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29</w:t>
            </w:r>
            <w:r w:rsidRPr="00346EC0">
              <w:rPr>
                <w:rFonts w:ascii="Times New Roman" w:hAnsi="Times New Roman"/>
                <w:sz w:val="24"/>
                <w:szCs w:val="24"/>
              </w:rPr>
              <w:t>(31,2%)</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33</w:t>
            </w:r>
            <w:r w:rsidRPr="00346EC0">
              <w:rPr>
                <w:rFonts w:ascii="Times New Roman" w:hAnsi="Times New Roman"/>
                <w:sz w:val="24"/>
                <w:szCs w:val="24"/>
              </w:rPr>
              <w:t>(35,5%)</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26</w:t>
            </w:r>
            <w:r w:rsidRPr="00346EC0">
              <w:rPr>
                <w:rFonts w:ascii="Times New Roman" w:hAnsi="Times New Roman"/>
                <w:sz w:val="24"/>
                <w:szCs w:val="24"/>
              </w:rPr>
              <w:t>(28%)</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4</w:t>
            </w:r>
            <w:r w:rsidRPr="00346EC0">
              <w:rPr>
                <w:rFonts w:ascii="Times New Roman" w:hAnsi="Times New Roman"/>
                <w:sz w:val="24"/>
                <w:szCs w:val="24"/>
              </w:rPr>
              <w:t>(4,3%)</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w:t>
            </w:r>
            <w:r w:rsidRPr="00346EC0">
              <w:rPr>
                <w:rFonts w:ascii="Times New Roman" w:hAnsi="Times New Roman"/>
                <w:sz w:val="24"/>
                <w:szCs w:val="24"/>
              </w:rPr>
              <w:t>(1,1%)</w:t>
            </w: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Уровень безопасности</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23</w:t>
            </w:r>
            <w:r w:rsidRPr="00346EC0">
              <w:rPr>
                <w:rFonts w:ascii="Times New Roman" w:hAnsi="Times New Roman"/>
                <w:sz w:val="24"/>
                <w:szCs w:val="24"/>
              </w:rPr>
              <w:t>(24,8%)</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43</w:t>
            </w:r>
            <w:r w:rsidRPr="00346EC0">
              <w:rPr>
                <w:rFonts w:ascii="Times New Roman" w:hAnsi="Times New Roman"/>
                <w:sz w:val="24"/>
                <w:szCs w:val="24"/>
              </w:rPr>
              <w:t>(46,2%)</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15</w:t>
            </w:r>
            <w:r w:rsidRPr="00346EC0">
              <w:rPr>
                <w:rFonts w:ascii="Times New Roman" w:hAnsi="Times New Roman"/>
                <w:sz w:val="24"/>
                <w:szCs w:val="24"/>
              </w:rPr>
              <w:t>(16,1%)</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12</w:t>
            </w:r>
            <w:r w:rsidRPr="00346EC0">
              <w:rPr>
                <w:rFonts w:ascii="Times New Roman" w:hAnsi="Times New Roman"/>
                <w:sz w:val="24"/>
                <w:szCs w:val="24"/>
              </w:rPr>
              <w:t>(13%)</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Уровень и доступность медицинских услуг</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19</w:t>
            </w:r>
            <w:r w:rsidRPr="00346EC0">
              <w:rPr>
                <w:rFonts w:ascii="Times New Roman" w:hAnsi="Times New Roman"/>
                <w:sz w:val="24"/>
                <w:szCs w:val="24"/>
              </w:rPr>
              <w:t>(20,4%)</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21</w:t>
            </w:r>
            <w:r w:rsidRPr="00346EC0">
              <w:rPr>
                <w:rFonts w:ascii="Times New Roman" w:hAnsi="Times New Roman"/>
                <w:sz w:val="24"/>
                <w:szCs w:val="24"/>
              </w:rPr>
              <w:t>(22,6%)</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37</w:t>
            </w:r>
            <w:r w:rsidRPr="00346EC0">
              <w:rPr>
                <w:rFonts w:ascii="Times New Roman" w:hAnsi="Times New Roman"/>
                <w:sz w:val="24"/>
                <w:szCs w:val="24"/>
              </w:rPr>
              <w:t>(40%)</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11</w:t>
            </w:r>
            <w:r w:rsidRPr="00346EC0">
              <w:rPr>
                <w:rFonts w:ascii="Times New Roman" w:hAnsi="Times New Roman"/>
                <w:sz w:val="24"/>
                <w:szCs w:val="24"/>
              </w:rPr>
              <w:t>(11,9%)</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7</w:t>
            </w:r>
            <w:r w:rsidRPr="00346EC0">
              <w:rPr>
                <w:rFonts w:ascii="Times New Roman" w:hAnsi="Times New Roman"/>
                <w:sz w:val="24"/>
                <w:szCs w:val="24"/>
              </w:rPr>
              <w:t>(7,5%)</w:t>
            </w: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Качество товаров</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28</w:t>
            </w:r>
            <w:r w:rsidRPr="00346EC0">
              <w:rPr>
                <w:rFonts w:ascii="Times New Roman" w:hAnsi="Times New Roman"/>
                <w:sz w:val="24"/>
                <w:szCs w:val="24"/>
              </w:rPr>
              <w:t>(30,1%)</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41</w:t>
            </w:r>
            <w:r w:rsidRPr="00346EC0">
              <w:rPr>
                <w:rFonts w:ascii="Times New Roman" w:hAnsi="Times New Roman"/>
                <w:sz w:val="24"/>
                <w:szCs w:val="24"/>
              </w:rPr>
              <w:t>(44,1%)</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21</w:t>
            </w:r>
            <w:r w:rsidRPr="00346EC0">
              <w:rPr>
                <w:rFonts w:ascii="Times New Roman" w:hAnsi="Times New Roman"/>
                <w:sz w:val="24"/>
                <w:szCs w:val="24"/>
              </w:rPr>
              <w:t>(22,6%)</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w:t>
            </w:r>
            <w:r w:rsidRPr="00346EC0">
              <w:rPr>
                <w:rFonts w:ascii="Times New Roman" w:hAnsi="Times New Roman"/>
                <w:sz w:val="24"/>
                <w:szCs w:val="24"/>
              </w:rPr>
              <w:t>(3,2%)</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 xml:space="preserve">Отношения между властью и гражданами </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32</w:t>
            </w:r>
            <w:r w:rsidRPr="00346EC0">
              <w:rPr>
                <w:rFonts w:ascii="Times New Roman" w:hAnsi="Times New Roman"/>
                <w:sz w:val="24"/>
                <w:szCs w:val="24"/>
              </w:rPr>
              <w:t>(34,4%)</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33</w:t>
            </w:r>
            <w:r w:rsidRPr="00346EC0">
              <w:rPr>
                <w:rFonts w:ascii="Times New Roman" w:hAnsi="Times New Roman"/>
                <w:sz w:val="24"/>
                <w:szCs w:val="24"/>
              </w:rPr>
              <w:t>(35,5%)</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28</w:t>
            </w:r>
            <w:r w:rsidRPr="00346EC0">
              <w:rPr>
                <w:rFonts w:ascii="Times New Roman" w:hAnsi="Times New Roman"/>
                <w:sz w:val="24"/>
                <w:szCs w:val="24"/>
              </w:rPr>
              <w:t>(30,1%)</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Уровень доходов</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12</w:t>
            </w:r>
            <w:r w:rsidRPr="00346EC0">
              <w:rPr>
                <w:rFonts w:ascii="Times New Roman" w:hAnsi="Times New Roman"/>
                <w:sz w:val="24"/>
                <w:szCs w:val="24"/>
              </w:rPr>
              <w:t>(13%)</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23</w:t>
            </w:r>
            <w:r w:rsidRPr="00346EC0">
              <w:rPr>
                <w:rFonts w:ascii="Times New Roman" w:hAnsi="Times New Roman"/>
                <w:sz w:val="24"/>
                <w:szCs w:val="24"/>
              </w:rPr>
              <w:t>(24,7%)</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41</w:t>
            </w:r>
            <w:r w:rsidRPr="00346EC0">
              <w:rPr>
                <w:rFonts w:ascii="Times New Roman" w:hAnsi="Times New Roman"/>
                <w:sz w:val="24"/>
                <w:szCs w:val="24"/>
              </w:rPr>
              <w:t>(44,1%)</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15</w:t>
            </w:r>
            <w:r w:rsidRPr="00346EC0">
              <w:rPr>
                <w:rFonts w:ascii="Times New Roman" w:hAnsi="Times New Roman"/>
                <w:sz w:val="24"/>
                <w:szCs w:val="24"/>
              </w:rPr>
              <w:t>(16,1%)</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w:t>
            </w:r>
            <w:r w:rsidRPr="00346EC0">
              <w:rPr>
                <w:rFonts w:ascii="Times New Roman" w:hAnsi="Times New Roman"/>
                <w:sz w:val="24"/>
                <w:szCs w:val="24"/>
              </w:rPr>
              <w:t>(2,1%)</w:t>
            </w:r>
          </w:p>
        </w:tc>
      </w:tr>
      <w:tr w:rsidR="00A479E6" w:rsidRPr="00346EC0" w:rsidTr="009648E9">
        <w:tc>
          <w:tcPr>
            <w:tcW w:w="2943"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Культурная жизнь, досуг</w:t>
            </w:r>
          </w:p>
        </w:tc>
        <w:tc>
          <w:tcPr>
            <w:tcW w:w="1418"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25</w:t>
            </w:r>
            <w:r w:rsidRPr="00346EC0">
              <w:rPr>
                <w:rFonts w:ascii="Times New Roman" w:hAnsi="Times New Roman"/>
                <w:sz w:val="24"/>
                <w:szCs w:val="24"/>
              </w:rPr>
              <w:t>(26,9%)</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37</w:t>
            </w:r>
            <w:r w:rsidRPr="00346EC0">
              <w:rPr>
                <w:rFonts w:ascii="Times New Roman" w:hAnsi="Times New Roman"/>
                <w:sz w:val="24"/>
                <w:szCs w:val="24"/>
              </w:rPr>
              <w:t>(40%)</w:t>
            </w:r>
          </w:p>
        </w:tc>
        <w:tc>
          <w:tcPr>
            <w:tcW w:w="1275"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21</w:t>
            </w:r>
            <w:r w:rsidRPr="00346EC0">
              <w:rPr>
                <w:rFonts w:ascii="Times New Roman" w:hAnsi="Times New Roman"/>
                <w:sz w:val="24"/>
                <w:szCs w:val="24"/>
              </w:rPr>
              <w:t>(22,6%)</w:t>
            </w:r>
          </w:p>
        </w:tc>
        <w:tc>
          <w:tcPr>
            <w:tcW w:w="1276" w:type="dxa"/>
            <w:shd w:val="clear" w:color="auto" w:fill="auto"/>
          </w:tcPr>
          <w:p w:rsidR="00442CAD" w:rsidRPr="00346EC0" w:rsidRDefault="00442CAD" w:rsidP="009648E9">
            <w:pPr>
              <w:spacing w:after="0" w:line="240" w:lineRule="auto"/>
              <w:jc w:val="center"/>
              <w:rPr>
                <w:rFonts w:ascii="Times New Roman" w:hAnsi="Times New Roman"/>
                <w:sz w:val="24"/>
                <w:szCs w:val="24"/>
              </w:rPr>
            </w:pPr>
            <w:r w:rsidRPr="00346EC0">
              <w:rPr>
                <w:rFonts w:ascii="Times New Roman" w:hAnsi="Times New Roman"/>
                <w:b/>
                <w:sz w:val="24"/>
                <w:szCs w:val="24"/>
              </w:rPr>
              <w:t>10</w:t>
            </w:r>
            <w:r w:rsidRPr="00346EC0">
              <w:rPr>
                <w:rFonts w:ascii="Times New Roman" w:hAnsi="Times New Roman"/>
                <w:sz w:val="24"/>
                <w:szCs w:val="24"/>
              </w:rPr>
              <w:t>(10,8%)</w:t>
            </w:r>
          </w:p>
        </w:tc>
        <w:tc>
          <w:tcPr>
            <w:tcW w:w="1383" w:type="dxa"/>
            <w:shd w:val="clear" w:color="auto" w:fill="auto"/>
          </w:tcPr>
          <w:p w:rsidR="00442CAD" w:rsidRPr="00346EC0" w:rsidRDefault="00442CAD" w:rsidP="009648E9">
            <w:pPr>
              <w:spacing w:after="0" w:line="240" w:lineRule="auto"/>
              <w:jc w:val="center"/>
              <w:rPr>
                <w:rFonts w:ascii="Times New Roman" w:hAnsi="Times New Roman"/>
                <w:sz w:val="24"/>
                <w:szCs w:val="24"/>
              </w:rPr>
            </w:pPr>
          </w:p>
        </w:tc>
      </w:tr>
    </w:tbl>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ab/>
        <w:t>Таким образом, большинство респондентов считают полностью удовлетворительным достигнутый уровень развития в сферах: доступность необходимой информации - 36,6%, отношения между властью и гражданами – 34,4%.</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Полностью не удовлетворительный считают достигнутый уровень развития в сферах: уровень и доступность медицинских услуг -7,5%, материальный уровень жизни – 5,4%.</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При определении </w:t>
      </w:r>
      <w:r w:rsidRPr="00346EC0">
        <w:rPr>
          <w:rFonts w:ascii="Times New Roman" w:hAnsi="Times New Roman"/>
          <w:b/>
          <w:bCs/>
          <w:sz w:val="24"/>
          <w:szCs w:val="24"/>
        </w:rPr>
        <w:t xml:space="preserve">проблем, </w:t>
      </w:r>
      <w:r w:rsidR="00B37C94" w:rsidRPr="00346EC0">
        <w:rPr>
          <w:rFonts w:ascii="Times New Roman" w:hAnsi="Times New Roman"/>
          <w:b/>
          <w:bCs/>
          <w:sz w:val="24"/>
          <w:szCs w:val="24"/>
        </w:rPr>
        <w:t>которые являются</w:t>
      </w:r>
      <w:r w:rsidRPr="00346EC0">
        <w:rPr>
          <w:rFonts w:ascii="Times New Roman" w:hAnsi="Times New Roman"/>
          <w:b/>
          <w:bCs/>
          <w:sz w:val="24"/>
          <w:szCs w:val="24"/>
        </w:rPr>
        <w:t xml:space="preserve"> наиболее важными и актуальными для </w:t>
      </w:r>
      <w:r w:rsidR="00B37C94" w:rsidRPr="00346EC0">
        <w:rPr>
          <w:rFonts w:ascii="Times New Roman" w:hAnsi="Times New Roman"/>
          <w:b/>
          <w:bCs/>
          <w:sz w:val="24"/>
          <w:szCs w:val="24"/>
        </w:rPr>
        <w:t>Крыма</w:t>
      </w:r>
      <w:r w:rsidR="00B37C94" w:rsidRPr="00346EC0">
        <w:rPr>
          <w:rFonts w:ascii="Times New Roman" w:hAnsi="Times New Roman"/>
          <w:bCs/>
          <w:sz w:val="24"/>
          <w:szCs w:val="24"/>
        </w:rPr>
        <w:t>,</w:t>
      </w:r>
      <w:r w:rsidR="00B37C94" w:rsidRPr="00346EC0">
        <w:rPr>
          <w:rFonts w:ascii="Times New Roman" w:hAnsi="Times New Roman"/>
          <w:b/>
          <w:bCs/>
          <w:sz w:val="24"/>
          <w:szCs w:val="24"/>
        </w:rPr>
        <w:t xml:space="preserve"> мнение</w:t>
      </w:r>
      <w:r w:rsidRPr="00346EC0">
        <w:rPr>
          <w:rFonts w:ascii="Times New Roman" w:hAnsi="Times New Roman"/>
          <w:sz w:val="24"/>
          <w:szCs w:val="24"/>
        </w:rPr>
        <w:t xml:space="preserve"> респондентов распределилось следующим образом (по мере убывания значимости):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099"/>
      </w:tblGrid>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Снижение основных показателей в курортно-туристической отрасли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15,4%</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Невысокий уровень доходов граждан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11,1%</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Высокие цены на основные товары массового потребления</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10,7%</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Недостаточная работа по благоустройству (дороги, парки и т.п.)</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8,2%</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Недостаточный уровень медицинского обслуживания</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8,2%</w:t>
            </w:r>
          </w:p>
        </w:tc>
      </w:tr>
      <w:tr w:rsidR="00A479E6" w:rsidRPr="00346EC0" w:rsidTr="009648E9">
        <w:trPr>
          <w:trHeight w:val="212"/>
        </w:trPr>
        <w:tc>
          <w:tcPr>
            <w:tcW w:w="8472"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Безработица</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7,8%</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Транспортная доступность Крыма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7,2%</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Низкое качество услуг в сфере жилищно-коммунального хозяйства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6,5%</w:t>
            </w:r>
          </w:p>
        </w:tc>
      </w:tr>
      <w:tr w:rsidR="00A479E6" w:rsidRPr="00346EC0" w:rsidTr="009648E9">
        <w:trPr>
          <w:trHeight w:val="343"/>
        </w:trPr>
        <w:tc>
          <w:tcPr>
            <w:tcW w:w="8472" w:type="dxa"/>
            <w:shd w:val="clear" w:color="auto" w:fill="auto"/>
          </w:tcPr>
          <w:p w:rsidR="00442CAD" w:rsidRPr="00346EC0" w:rsidRDefault="00442CAD" w:rsidP="009648E9">
            <w:pPr>
              <w:pStyle w:val="Default"/>
              <w:rPr>
                <w:color w:val="auto"/>
              </w:rPr>
            </w:pPr>
            <w:r w:rsidRPr="00346EC0">
              <w:rPr>
                <w:color w:val="auto"/>
              </w:rPr>
              <w:t>Отсутствие стратегии развития вашего муниципального образования</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3,6%</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Низкое качество в сфере оказания услуг населению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2,9%</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Проблемы с водообеспечением и качеством воды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2,5%</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Снижение основных показателей в сельхозпроизводстве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2,5%</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Снижение основных показателей в промышленности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2,1%</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Отсутствие стратегии развития Крыма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2,1%</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Отсутствие контроля общественности за деятельностью органов власти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2,1%</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Плохое транспортное обеспечение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2,1%</w:t>
            </w:r>
          </w:p>
        </w:tc>
      </w:tr>
      <w:tr w:rsidR="00A479E6" w:rsidRPr="00346EC0" w:rsidTr="009648E9">
        <w:tc>
          <w:tcPr>
            <w:tcW w:w="8472"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Безразличие власти на местах к проблемам населения</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1,4%</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Недостаточный ассортимент основных товаров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1,1%</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Плохие условия труда на производствах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0,7%</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Безразличие власти к проблемам населения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0,7%</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Плохая экологическая ситуация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0,4%</w:t>
            </w:r>
          </w:p>
        </w:tc>
      </w:tr>
      <w:tr w:rsidR="00A479E6" w:rsidRPr="00346EC0" w:rsidTr="009648E9">
        <w:tc>
          <w:tcPr>
            <w:tcW w:w="8472" w:type="dxa"/>
            <w:shd w:val="clear" w:color="auto" w:fill="auto"/>
          </w:tcPr>
          <w:p w:rsidR="00442CAD" w:rsidRPr="00346EC0" w:rsidRDefault="00442CAD" w:rsidP="009648E9">
            <w:pPr>
              <w:pStyle w:val="Default"/>
              <w:rPr>
                <w:color w:val="auto"/>
              </w:rPr>
            </w:pPr>
            <w:r w:rsidRPr="00346EC0">
              <w:rPr>
                <w:color w:val="auto"/>
              </w:rPr>
              <w:t xml:space="preserve">Коррупция во власти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0,4%</w:t>
            </w:r>
          </w:p>
        </w:tc>
      </w:tr>
      <w:tr w:rsidR="00A479E6" w:rsidRPr="00346EC0" w:rsidTr="009648E9">
        <w:trPr>
          <w:trHeight w:val="333"/>
        </w:trPr>
        <w:tc>
          <w:tcPr>
            <w:tcW w:w="8472" w:type="dxa"/>
            <w:shd w:val="clear" w:color="auto" w:fill="auto"/>
          </w:tcPr>
          <w:p w:rsidR="00442CAD" w:rsidRPr="00346EC0" w:rsidRDefault="00442CAD" w:rsidP="009648E9">
            <w:pPr>
              <w:pStyle w:val="Default"/>
              <w:rPr>
                <w:color w:val="auto"/>
              </w:rPr>
            </w:pPr>
            <w:r w:rsidRPr="00346EC0">
              <w:rPr>
                <w:color w:val="auto"/>
              </w:rPr>
              <w:t xml:space="preserve">Нет никаких проблем </w:t>
            </w:r>
          </w:p>
        </w:tc>
        <w:tc>
          <w:tcPr>
            <w:tcW w:w="1099"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0,3%</w:t>
            </w:r>
          </w:p>
        </w:tc>
      </w:tr>
    </w:tbl>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ab/>
      </w:r>
    </w:p>
    <w:p w:rsidR="00442CAD" w:rsidRPr="00346EC0" w:rsidRDefault="00442CAD" w:rsidP="00442CAD">
      <w:pPr>
        <w:pStyle w:val="Default"/>
        <w:ind w:firstLine="708"/>
        <w:jc w:val="both"/>
        <w:rPr>
          <w:color w:val="auto"/>
        </w:rPr>
      </w:pPr>
      <w:r w:rsidRPr="00346EC0">
        <w:rPr>
          <w:color w:val="auto"/>
        </w:rPr>
        <w:t xml:space="preserve">На вопрос </w:t>
      </w:r>
      <w:r w:rsidRPr="00346EC0">
        <w:rPr>
          <w:b/>
          <w:bCs/>
          <w:color w:val="auto"/>
        </w:rPr>
        <w:t xml:space="preserve">«Как </w:t>
      </w:r>
      <w:r w:rsidR="00B37C94" w:rsidRPr="00346EC0">
        <w:rPr>
          <w:b/>
          <w:bCs/>
          <w:color w:val="auto"/>
        </w:rPr>
        <w:t>изменилось количество</w:t>
      </w:r>
      <w:r w:rsidRPr="00346EC0">
        <w:rPr>
          <w:b/>
          <w:bCs/>
          <w:color w:val="auto"/>
        </w:rPr>
        <w:t xml:space="preserve"> рабочих мест в вашем муниципальном образовании за последний год?» </w:t>
      </w:r>
      <w:r w:rsidRPr="00346EC0">
        <w:rPr>
          <w:color w:val="auto"/>
        </w:rPr>
        <w:t xml:space="preserve">мнения респондентов распределились следующим образом: </w:t>
      </w:r>
    </w:p>
    <w:p w:rsidR="00442CAD" w:rsidRPr="00346EC0" w:rsidRDefault="00442CAD" w:rsidP="00442CAD">
      <w:pPr>
        <w:pStyle w:val="Default"/>
        <w:jc w:val="both"/>
        <w:rPr>
          <w:color w:val="auto"/>
        </w:rPr>
      </w:pPr>
      <w:r w:rsidRPr="00346EC0">
        <w:rPr>
          <w:color w:val="auto"/>
        </w:rPr>
        <w:t xml:space="preserve">Стало меньше – 49,5% </w:t>
      </w:r>
    </w:p>
    <w:p w:rsidR="00442CAD" w:rsidRPr="00346EC0" w:rsidRDefault="00442CAD" w:rsidP="00442CAD">
      <w:pPr>
        <w:pStyle w:val="Default"/>
        <w:rPr>
          <w:color w:val="auto"/>
        </w:rPr>
      </w:pPr>
      <w:r w:rsidRPr="00346EC0">
        <w:rPr>
          <w:color w:val="auto"/>
        </w:rPr>
        <w:lastRenderedPageBreak/>
        <w:t xml:space="preserve">Не изменилось – 38,7% </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Стало больше –11,8%</w:t>
      </w:r>
    </w:p>
    <w:p w:rsidR="00442CAD" w:rsidRPr="00346EC0" w:rsidRDefault="00730402" w:rsidP="00442CAD">
      <w:pPr>
        <w:spacing w:after="0" w:line="240" w:lineRule="auto"/>
        <w:rPr>
          <w:rFonts w:ascii="Times New Roman" w:hAnsi="Times New Roman"/>
          <w:sz w:val="24"/>
          <w:szCs w:val="24"/>
        </w:rPr>
      </w:pPr>
      <w:r w:rsidRPr="00346EC0">
        <w:rPr>
          <w:rFonts w:ascii="Times New Roman" w:hAnsi="Times New Roman"/>
          <w:noProof/>
          <w:sz w:val="24"/>
          <w:szCs w:val="24"/>
          <w:lang w:eastAsia="ru-RU"/>
        </w:rPr>
        <w:drawing>
          <wp:inline distT="0" distB="0" distL="0" distR="0" wp14:anchorId="06D9FF09" wp14:editId="7419A4E1">
            <wp:extent cx="5876925" cy="1752600"/>
            <wp:effectExtent l="0" t="0" r="0" b="0"/>
            <wp:docPr id="55"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На вопрос </w:t>
      </w:r>
      <w:r w:rsidRPr="00346EC0">
        <w:rPr>
          <w:rFonts w:ascii="Times New Roman" w:hAnsi="Times New Roman"/>
          <w:b/>
          <w:bCs/>
          <w:sz w:val="24"/>
          <w:szCs w:val="24"/>
        </w:rPr>
        <w:t xml:space="preserve">«Что мешает экономическому развитию вашего муниципального образования?» </w:t>
      </w:r>
      <w:r w:rsidRPr="00346EC0">
        <w:rPr>
          <w:rFonts w:ascii="Times New Roman" w:hAnsi="Times New Roman"/>
          <w:bCs/>
          <w:sz w:val="24"/>
          <w:szCs w:val="24"/>
        </w:rPr>
        <w:t>большинство</w:t>
      </w:r>
      <w:r w:rsidRPr="00346EC0">
        <w:rPr>
          <w:rFonts w:ascii="Times New Roman" w:hAnsi="Times New Roman"/>
          <w:b/>
          <w:bCs/>
          <w:sz w:val="24"/>
          <w:szCs w:val="24"/>
        </w:rPr>
        <w:t xml:space="preserve"> </w:t>
      </w:r>
      <w:r w:rsidRPr="00346EC0">
        <w:rPr>
          <w:rFonts w:ascii="Times New Roman" w:hAnsi="Times New Roman"/>
          <w:sz w:val="24"/>
          <w:szCs w:val="24"/>
        </w:rPr>
        <w:t xml:space="preserve">респондентов </w:t>
      </w:r>
      <w:bookmarkStart w:id="89" w:name="_Hlk518420735"/>
      <w:r w:rsidRPr="00346EC0">
        <w:rPr>
          <w:rFonts w:ascii="Times New Roman" w:hAnsi="Times New Roman"/>
          <w:sz w:val="24"/>
          <w:szCs w:val="24"/>
        </w:rPr>
        <w:t>ответили</w:t>
      </w:r>
      <w:bookmarkEnd w:id="89"/>
      <w:r w:rsidRPr="00346EC0">
        <w:rPr>
          <w:rFonts w:ascii="Times New Roman" w:hAnsi="Times New Roman"/>
          <w:sz w:val="24"/>
          <w:szCs w:val="24"/>
        </w:rPr>
        <w:t>:</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 Отсутствие инвестиций в МО - 15,7% </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 Проблемы транспортной доступности МО - 15,3% </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 Состояние инфраструктуры (газ, электросети, дороги) - 14,3% </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Недостаточный уровень развития бизнеса в МО - 10%</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Санкции в отношении Крыма - 8,5%.</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Согласны с мнением о том, что </w:t>
      </w:r>
      <w:r w:rsidRPr="00346EC0">
        <w:rPr>
          <w:rFonts w:ascii="Times New Roman" w:hAnsi="Times New Roman"/>
          <w:b/>
          <w:sz w:val="24"/>
          <w:szCs w:val="24"/>
        </w:rPr>
        <w:t xml:space="preserve">«В ближайшие 10 лет муниципальное образование сможет войти в топ-5 муниципальных образований Крыма» </w:t>
      </w:r>
      <w:r w:rsidRPr="00346EC0">
        <w:rPr>
          <w:rFonts w:ascii="Times New Roman" w:hAnsi="Times New Roman"/>
          <w:sz w:val="24"/>
          <w:szCs w:val="24"/>
        </w:rPr>
        <w:t>80,1% респондентов, в том числе ответили следующим образом:</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Скорее согласен – 30,1%;</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Согласен – 27,9%;</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Абсолютно согласен – 23,6%;</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Скорее не согласен – 12,9%;</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Не согласен – 5,5%.</w:t>
      </w:r>
    </w:p>
    <w:p w:rsidR="00442CAD" w:rsidRPr="00346EC0" w:rsidRDefault="00442CAD" w:rsidP="00442CAD">
      <w:pPr>
        <w:spacing w:after="0" w:line="240" w:lineRule="auto"/>
        <w:ind w:firstLine="708"/>
        <w:rPr>
          <w:rFonts w:ascii="Times New Roman" w:hAnsi="Times New Roman"/>
          <w:b/>
          <w:sz w:val="24"/>
          <w:szCs w:val="24"/>
        </w:rPr>
      </w:pPr>
      <w:r w:rsidRPr="00346EC0">
        <w:rPr>
          <w:rFonts w:ascii="Times New Roman" w:hAnsi="Times New Roman"/>
          <w:sz w:val="24"/>
          <w:szCs w:val="24"/>
        </w:rPr>
        <w:t xml:space="preserve">Основными отраслями в </w:t>
      </w:r>
      <w:r w:rsidRPr="00346EC0">
        <w:rPr>
          <w:rFonts w:ascii="Times New Roman" w:hAnsi="Times New Roman"/>
          <w:b/>
          <w:sz w:val="24"/>
          <w:szCs w:val="24"/>
        </w:rPr>
        <w:t xml:space="preserve">приоритетных направлениях развития экономики муниципального образования в ближайшие 10 лет </w:t>
      </w:r>
      <w:r w:rsidRPr="00346EC0">
        <w:rPr>
          <w:rFonts w:ascii="Times New Roman" w:hAnsi="Times New Roman"/>
          <w:sz w:val="24"/>
          <w:szCs w:val="24"/>
        </w:rPr>
        <w:t>респонденты считают</w:t>
      </w:r>
      <w:r w:rsidRPr="00346EC0">
        <w:rPr>
          <w:rFonts w:ascii="Times New Roman" w:hAnsi="Times New Roman"/>
          <w:b/>
          <w:sz w:val="24"/>
          <w:szCs w:val="24"/>
        </w:rPr>
        <w:t xml:space="preserve">: </w:t>
      </w:r>
      <w:r w:rsidRPr="00346EC0">
        <w:rPr>
          <w:rFonts w:ascii="Times New Roman" w:hAnsi="Times New Roman"/>
          <w:sz w:val="24"/>
          <w:szCs w:val="24"/>
        </w:rPr>
        <w:t>в промышленности – пищевую (31%) и лёгкую (22,6%), сельском хозяйстве – овощеводство (16,1%), туризме и рекреационной деятельности - санаторно-курортное лечение (27,6%) и культурно-познавательный туризм 27,2%, транспортном комплексе</w:t>
      </w:r>
      <w:r w:rsidRPr="00346EC0">
        <w:rPr>
          <w:rFonts w:ascii="Times New Roman" w:hAnsi="Times New Roman"/>
          <w:b/>
          <w:sz w:val="24"/>
          <w:szCs w:val="24"/>
        </w:rPr>
        <w:t xml:space="preserve"> - </w:t>
      </w:r>
      <w:r w:rsidRPr="00346EC0">
        <w:rPr>
          <w:rFonts w:ascii="Times New Roman" w:hAnsi="Times New Roman"/>
          <w:sz w:val="24"/>
          <w:szCs w:val="24"/>
        </w:rPr>
        <w:t>морской транспорт (28%).</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4410"/>
        <w:gridCol w:w="1851"/>
      </w:tblGrid>
      <w:tr w:rsidR="00A479E6" w:rsidRPr="00346EC0" w:rsidTr="009648E9">
        <w:trPr>
          <w:trHeight w:val="400"/>
        </w:trPr>
        <w:tc>
          <w:tcPr>
            <w:tcW w:w="3628" w:type="dxa"/>
            <w:vMerge w:val="restart"/>
            <w:shd w:val="clear" w:color="auto" w:fill="auto"/>
            <w:vAlign w:val="center"/>
          </w:tcPr>
          <w:p w:rsidR="00442CAD" w:rsidRPr="00346EC0" w:rsidRDefault="00442CAD" w:rsidP="009648E9">
            <w:pPr>
              <w:spacing w:after="0" w:line="240" w:lineRule="auto"/>
              <w:jc w:val="center"/>
              <w:rPr>
                <w:rFonts w:ascii="Times New Roman" w:hAnsi="Times New Roman"/>
                <w:b/>
                <w:sz w:val="24"/>
                <w:szCs w:val="24"/>
              </w:rPr>
            </w:pPr>
            <w:r w:rsidRPr="00346EC0">
              <w:rPr>
                <w:rFonts w:ascii="Times New Roman" w:hAnsi="Times New Roman"/>
                <w:b/>
                <w:sz w:val="24"/>
                <w:szCs w:val="24"/>
              </w:rPr>
              <w:t>Промышленность</w:t>
            </w: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Химическая</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4,3%</w:t>
            </w:r>
          </w:p>
        </w:tc>
      </w:tr>
      <w:tr w:rsidR="00A479E6" w:rsidRPr="00346EC0" w:rsidTr="009648E9">
        <w:trPr>
          <w:trHeight w:val="17"/>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Пищевая</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31%</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Машиностроение</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3,4%</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Судостроение</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10,6%</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Легкая</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22,2%</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Оборонно-промышленный комплекс</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10,1%</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Производство стройматериалов</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18,4%</w:t>
            </w:r>
          </w:p>
        </w:tc>
      </w:tr>
      <w:tr w:rsidR="00A479E6" w:rsidRPr="00346EC0" w:rsidTr="009648E9">
        <w:trPr>
          <w:trHeight w:val="400"/>
        </w:trPr>
        <w:tc>
          <w:tcPr>
            <w:tcW w:w="9889" w:type="dxa"/>
            <w:gridSpan w:val="3"/>
            <w:shd w:val="clear" w:color="auto" w:fill="auto"/>
          </w:tcPr>
          <w:p w:rsidR="00442CAD" w:rsidRPr="00346EC0" w:rsidRDefault="00442CAD" w:rsidP="009648E9">
            <w:pPr>
              <w:spacing w:after="0" w:line="240" w:lineRule="auto"/>
              <w:rPr>
                <w:rFonts w:ascii="Times New Roman" w:hAnsi="Times New Roman"/>
                <w:b/>
                <w:sz w:val="24"/>
                <w:szCs w:val="24"/>
              </w:rPr>
            </w:pPr>
          </w:p>
        </w:tc>
      </w:tr>
      <w:tr w:rsidR="00A479E6" w:rsidRPr="00346EC0" w:rsidTr="009648E9">
        <w:trPr>
          <w:trHeight w:val="400"/>
        </w:trPr>
        <w:tc>
          <w:tcPr>
            <w:tcW w:w="3628" w:type="dxa"/>
            <w:vMerge w:val="restart"/>
            <w:shd w:val="clear" w:color="auto" w:fill="auto"/>
            <w:vAlign w:val="center"/>
          </w:tcPr>
          <w:p w:rsidR="00442CAD" w:rsidRPr="00346EC0" w:rsidRDefault="00442CAD" w:rsidP="009648E9">
            <w:pPr>
              <w:spacing w:after="0" w:line="240" w:lineRule="auto"/>
              <w:jc w:val="center"/>
              <w:rPr>
                <w:rFonts w:ascii="Times New Roman" w:hAnsi="Times New Roman"/>
                <w:b/>
                <w:sz w:val="24"/>
                <w:szCs w:val="24"/>
              </w:rPr>
            </w:pPr>
            <w:r w:rsidRPr="00346EC0">
              <w:rPr>
                <w:rFonts w:ascii="Times New Roman" w:hAnsi="Times New Roman"/>
                <w:b/>
                <w:sz w:val="24"/>
                <w:szCs w:val="24"/>
              </w:rPr>
              <w:t>Сельское хозяйство</w:t>
            </w: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Выращивание зерновых</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14,2%</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Виноградство</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15,6%</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Садоводство</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13,8%</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bookmarkStart w:id="90" w:name="_Hlk518419813"/>
            <w:r w:rsidRPr="00346EC0">
              <w:rPr>
                <w:rFonts w:ascii="Times New Roman" w:hAnsi="Times New Roman"/>
                <w:sz w:val="24"/>
                <w:szCs w:val="24"/>
              </w:rPr>
              <w:t>Овощеводство</w:t>
            </w:r>
            <w:bookmarkEnd w:id="90"/>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16,1%</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Эфиромасличные культуры</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6,2%</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Мясное птицеводство</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9,8%</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Производство яиц</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6,2%</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Молочное скотоводство</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10,2%</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Выращивание КРС</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0,9%</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Свиноводство</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2,1%</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Овцеводство</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4,9%</w:t>
            </w:r>
          </w:p>
        </w:tc>
      </w:tr>
      <w:tr w:rsidR="00A479E6" w:rsidRPr="00346EC0" w:rsidTr="009648E9">
        <w:trPr>
          <w:trHeight w:val="400"/>
        </w:trPr>
        <w:tc>
          <w:tcPr>
            <w:tcW w:w="9889" w:type="dxa"/>
            <w:gridSpan w:val="3"/>
            <w:shd w:val="clear" w:color="auto" w:fill="auto"/>
          </w:tcPr>
          <w:p w:rsidR="00442CAD" w:rsidRPr="00346EC0" w:rsidRDefault="00442CAD" w:rsidP="009648E9">
            <w:pPr>
              <w:spacing w:after="0" w:line="240" w:lineRule="auto"/>
              <w:rPr>
                <w:rFonts w:ascii="Times New Roman" w:hAnsi="Times New Roman"/>
                <w:b/>
                <w:sz w:val="24"/>
                <w:szCs w:val="24"/>
              </w:rPr>
            </w:pPr>
          </w:p>
        </w:tc>
      </w:tr>
      <w:tr w:rsidR="00A479E6" w:rsidRPr="00346EC0" w:rsidTr="009648E9">
        <w:trPr>
          <w:trHeight w:val="400"/>
        </w:trPr>
        <w:tc>
          <w:tcPr>
            <w:tcW w:w="3628" w:type="dxa"/>
            <w:vMerge w:val="restart"/>
            <w:shd w:val="clear" w:color="auto" w:fill="auto"/>
            <w:vAlign w:val="center"/>
          </w:tcPr>
          <w:p w:rsidR="00442CAD" w:rsidRPr="00346EC0" w:rsidRDefault="00442CAD" w:rsidP="009648E9">
            <w:pPr>
              <w:spacing w:after="0" w:line="240" w:lineRule="auto"/>
              <w:jc w:val="center"/>
              <w:rPr>
                <w:rFonts w:ascii="Times New Roman" w:hAnsi="Times New Roman"/>
                <w:b/>
                <w:sz w:val="24"/>
                <w:szCs w:val="24"/>
              </w:rPr>
            </w:pPr>
            <w:bookmarkStart w:id="91" w:name="_Hlk518419920"/>
            <w:r w:rsidRPr="00346EC0">
              <w:rPr>
                <w:rFonts w:ascii="Times New Roman" w:hAnsi="Times New Roman"/>
                <w:b/>
                <w:sz w:val="24"/>
                <w:szCs w:val="24"/>
              </w:rPr>
              <w:t>Туризм и рекреационная деятельность</w:t>
            </w:r>
            <w:bookmarkEnd w:id="91"/>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bookmarkStart w:id="92" w:name="_Hlk518419948"/>
            <w:r w:rsidRPr="00346EC0">
              <w:rPr>
                <w:rFonts w:ascii="Times New Roman" w:hAnsi="Times New Roman"/>
                <w:sz w:val="24"/>
                <w:szCs w:val="24"/>
              </w:rPr>
              <w:t>Санаторно-курортное лечение</w:t>
            </w:r>
            <w:bookmarkEnd w:id="92"/>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bookmarkStart w:id="93" w:name="_Hlk518420051"/>
            <w:r w:rsidRPr="00346EC0">
              <w:rPr>
                <w:rFonts w:ascii="Times New Roman" w:hAnsi="Times New Roman"/>
                <w:sz w:val="24"/>
                <w:szCs w:val="24"/>
              </w:rPr>
              <w:t>27,6%</w:t>
            </w:r>
            <w:bookmarkEnd w:id="93"/>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Пляжный туризм</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26,4%</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Деловой туризм</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12,4%</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Культурно-познавательный туризм</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27,2%</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Сельский и зеленый туризм</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6,4%</w:t>
            </w:r>
          </w:p>
        </w:tc>
      </w:tr>
      <w:tr w:rsidR="00A479E6" w:rsidRPr="00346EC0" w:rsidTr="009648E9">
        <w:trPr>
          <w:trHeight w:val="400"/>
        </w:trPr>
        <w:tc>
          <w:tcPr>
            <w:tcW w:w="9889" w:type="dxa"/>
            <w:gridSpan w:val="3"/>
            <w:shd w:val="clear" w:color="auto" w:fill="auto"/>
          </w:tcPr>
          <w:p w:rsidR="00442CAD" w:rsidRPr="00346EC0" w:rsidRDefault="00442CAD" w:rsidP="009648E9">
            <w:pPr>
              <w:spacing w:after="0" w:line="240" w:lineRule="auto"/>
              <w:rPr>
                <w:rFonts w:ascii="Times New Roman" w:hAnsi="Times New Roman"/>
                <w:b/>
                <w:sz w:val="24"/>
                <w:szCs w:val="24"/>
              </w:rPr>
            </w:pPr>
          </w:p>
        </w:tc>
      </w:tr>
      <w:tr w:rsidR="00A479E6" w:rsidRPr="00346EC0" w:rsidTr="009648E9">
        <w:trPr>
          <w:trHeight w:val="400"/>
        </w:trPr>
        <w:tc>
          <w:tcPr>
            <w:tcW w:w="3628" w:type="dxa"/>
            <w:vMerge w:val="restart"/>
            <w:shd w:val="clear" w:color="auto" w:fill="auto"/>
            <w:vAlign w:val="center"/>
          </w:tcPr>
          <w:p w:rsidR="00442CAD" w:rsidRPr="00346EC0" w:rsidRDefault="00442CAD" w:rsidP="009648E9">
            <w:pPr>
              <w:spacing w:after="0" w:line="240" w:lineRule="auto"/>
              <w:jc w:val="center"/>
              <w:rPr>
                <w:rFonts w:ascii="Times New Roman" w:hAnsi="Times New Roman"/>
                <w:b/>
                <w:sz w:val="24"/>
                <w:szCs w:val="24"/>
              </w:rPr>
            </w:pPr>
            <w:bookmarkStart w:id="94" w:name="_Hlk518419965"/>
            <w:r w:rsidRPr="00346EC0">
              <w:rPr>
                <w:rFonts w:ascii="Times New Roman" w:hAnsi="Times New Roman"/>
                <w:b/>
                <w:sz w:val="24"/>
                <w:szCs w:val="24"/>
              </w:rPr>
              <w:t>Транспортный комплекс</w:t>
            </w:r>
            <w:bookmarkEnd w:id="94"/>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Авиатранспорт</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17,7%</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Железнодорожный транспорт</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21,1%</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bookmarkStart w:id="95" w:name="_Hlk518419992"/>
            <w:r w:rsidRPr="00346EC0">
              <w:rPr>
                <w:rFonts w:ascii="Times New Roman" w:hAnsi="Times New Roman"/>
                <w:sz w:val="24"/>
                <w:szCs w:val="24"/>
              </w:rPr>
              <w:t>Морской транспорт</w:t>
            </w:r>
            <w:bookmarkEnd w:id="95"/>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bookmarkStart w:id="96" w:name="_Hlk518420074"/>
            <w:r w:rsidRPr="00346EC0">
              <w:rPr>
                <w:rFonts w:ascii="Times New Roman" w:hAnsi="Times New Roman"/>
                <w:sz w:val="24"/>
                <w:szCs w:val="24"/>
              </w:rPr>
              <w:t>28%</w:t>
            </w:r>
            <w:bookmarkEnd w:id="96"/>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Автомобильный транспорт</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20,7%</w:t>
            </w:r>
          </w:p>
        </w:tc>
      </w:tr>
      <w:tr w:rsidR="00A479E6" w:rsidRPr="00346EC0" w:rsidTr="009648E9">
        <w:trPr>
          <w:trHeight w:val="400"/>
        </w:trPr>
        <w:tc>
          <w:tcPr>
            <w:tcW w:w="3628" w:type="dxa"/>
            <w:vMerge/>
            <w:shd w:val="clear" w:color="auto" w:fill="auto"/>
          </w:tcPr>
          <w:p w:rsidR="00442CAD" w:rsidRPr="00346EC0" w:rsidRDefault="00442CAD" w:rsidP="009648E9">
            <w:pPr>
              <w:spacing w:after="0" w:line="240" w:lineRule="auto"/>
              <w:rPr>
                <w:rFonts w:ascii="Times New Roman" w:hAnsi="Times New Roman"/>
                <w:b/>
                <w:sz w:val="24"/>
                <w:szCs w:val="24"/>
              </w:rPr>
            </w:pPr>
          </w:p>
        </w:tc>
        <w:tc>
          <w:tcPr>
            <w:tcW w:w="4410"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Экологически чистый транспорт</w:t>
            </w:r>
          </w:p>
        </w:tc>
        <w:tc>
          <w:tcPr>
            <w:tcW w:w="1851" w:type="dxa"/>
            <w:shd w:val="clear" w:color="auto" w:fill="auto"/>
          </w:tcPr>
          <w:p w:rsidR="00442CAD" w:rsidRPr="00346EC0" w:rsidRDefault="00442CAD" w:rsidP="009648E9">
            <w:pPr>
              <w:spacing w:after="0" w:line="240" w:lineRule="auto"/>
              <w:rPr>
                <w:rFonts w:ascii="Times New Roman" w:hAnsi="Times New Roman"/>
                <w:sz w:val="24"/>
                <w:szCs w:val="24"/>
              </w:rPr>
            </w:pPr>
            <w:r w:rsidRPr="00346EC0">
              <w:rPr>
                <w:rFonts w:ascii="Times New Roman" w:hAnsi="Times New Roman"/>
                <w:sz w:val="24"/>
                <w:szCs w:val="24"/>
              </w:rPr>
              <w:t>12,5%</w:t>
            </w:r>
          </w:p>
        </w:tc>
      </w:tr>
    </w:tbl>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На вопрос </w:t>
      </w:r>
      <w:r w:rsidRPr="00346EC0">
        <w:rPr>
          <w:rFonts w:ascii="Times New Roman" w:hAnsi="Times New Roman"/>
          <w:b/>
          <w:sz w:val="24"/>
          <w:szCs w:val="24"/>
        </w:rPr>
        <w:t xml:space="preserve">«Нужен ли единый стратегический документ, по которому будет развиваться ваше муниципальное образование?» </w:t>
      </w:r>
      <w:r w:rsidR="00B37C94" w:rsidRPr="00346EC0">
        <w:rPr>
          <w:rFonts w:ascii="Times New Roman" w:hAnsi="Times New Roman"/>
          <w:sz w:val="24"/>
          <w:szCs w:val="24"/>
        </w:rPr>
        <w:t>большинство респондентов</w:t>
      </w:r>
      <w:r w:rsidRPr="00346EC0">
        <w:rPr>
          <w:rFonts w:ascii="Times New Roman" w:hAnsi="Times New Roman"/>
          <w:sz w:val="24"/>
          <w:szCs w:val="24"/>
        </w:rPr>
        <w:t xml:space="preserve"> считают, что да, нужен – 78,5%; ответили нет, МО может развиваться по стратегии Крыма – 20,4% и всего 1,1% считают, что нет, можно и так развиваться. </w:t>
      </w:r>
    </w:p>
    <w:p w:rsidR="00442CAD" w:rsidRPr="00346EC0" w:rsidRDefault="00442CAD" w:rsidP="00442CAD">
      <w:pPr>
        <w:spacing w:after="0" w:line="240" w:lineRule="auto"/>
        <w:ind w:firstLine="708"/>
        <w:rPr>
          <w:rFonts w:ascii="Times New Roman" w:hAnsi="Times New Roman"/>
          <w:sz w:val="24"/>
          <w:szCs w:val="24"/>
        </w:rPr>
      </w:pPr>
    </w:p>
    <w:p w:rsidR="00442CAD" w:rsidRPr="00346EC0" w:rsidRDefault="00730402" w:rsidP="00442CAD">
      <w:pPr>
        <w:spacing w:after="0" w:line="240" w:lineRule="auto"/>
        <w:rPr>
          <w:rFonts w:ascii="Times New Roman" w:hAnsi="Times New Roman"/>
          <w:sz w:val="24"/>
          <w:szCs w:val="24"/>
        </w:rPr>
      </w:pPr>
      <w:r w:rsidRPr="00346EC0">
        <w:rPr>
          <w:rFonts w:ascii="Times New Roman" w:hAnsi="Times New Roman"/>
          <w:noProof/>
          <w:sz w:val="24"/>
          <w:szCs w:val="24"/>
          <w:lang w:eastAsia="ru-RU"/>
        </w:rPr>
        <w:drawing>
          <wp:inline distT="0" distB="0" distL="0" distR="0" wp14:anchorId="16D736D0" wp14:editId="595E92C4">
            <wp:extent cx="5486400" cy="2228850"/>
            <wp:effectExtent l="0" t="0" r="0" b="0"/>
            <wp:docPr id="5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42CAD" w:rsidRPr="00346EC0" w:rsidRDefault="00442CAD" w:rsidP="00B37C94">
      <w:pPr>
        <w:spacing w:after="0" w:line="240" w:lineRule="auto"/>
        <w:ind w:firstLine="709"/>
        <w:rPr>
          <w:rFonts w:ascii="Times New Roman" w:hAnsi="Times New Roman"/>
          <w:b/>
          <w:sz w:val="24"/>
          <w:szCs w:val="24"/>
        </w:rPr>
      </w:pPr>
      <w:r w:rsidRPr="00346EC0">
        <w:rPr>
          <w:rFonts w:ascii="Times New Roman" w:hAnsi="Times New Roman"/>
          <w:b/>
          <w:sz w:val="24"/>
          <w:szCs w:val="24"/>
        </w:rPr>
        <w:t xml:space="preserve">Проблемы, требующие немедленного решения </w:t>
      </w:r>
      <w:r w:rsidR="00B37C94" w:rsidRPr="00346EC0">
        <w:rPr>
          <w:rFonts w:ascii="Times New Roman" w:hAnsi="Times New Roman"/>
          <w:b/>
          <w:sz w:val="24"/>
          <w:szCs w:val="24"/>
        </w:rPr>
        <w:t>в муниципальном</w:t>
      </w:r>
      <w:r w:rsidRPr="00346EC0">
        <w:rPr>
          <w:rFonts w:ascii="Times New Roman" w:hAnsi="Times New Roman"/>
          <w:b/>
          <w:sz w:val="24"/>
          <w:szCs w:val="24"/>
        </w:rPr>
        <w:t xml:space="preserve"> образовании</w:t>
      </w:r>
      <w:r w:rsidRPr="00346EC0">
        <w:rPr>
          <w:rFonts w:ascii="Times New Roman" w:hAnsi="Times New Roman"/>
          <w:sz w:val="24"/>
          <w:szCs w:val="24"/>
        </w:rPr>
        <w:t>, распределены следующим образом (по степени важности):</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Дороги и дорожное покрытие – 15,6%;</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Нехватка мест в детских дошкольных учреждениях – 13,3%;</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Безработица – 12,7%;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Проблемы ЖКХ – 11,9%;</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Доступ к учреждениям здравоохранения – 10,8%;</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Отсутствие стабильно работающих предприятий – 9,9%;</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Обеспеченность жильем – 9,7%;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Обеспеченность водой – 4,4%;</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Организация досуга – 4,1%;</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Транспортная доступность для населения – 3,6%;</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Экологические проблемы – 1,7%;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lastRenderedPageBreak/>
        <w:t>Неэффективная работа местной власти – 1,7%;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Доступ к учреждениям образования – 0,3%;</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Доступ к учреждениям культуры – 0,3%.</w:t>
      </w:r>
    </w:p>
    <w:p w:rsidR="00442CAD" w:rsidRPr="00346EC0" w:rsidRDefault="00442CAD" w:rsidP="00442CAD">
      <w:pPr>
        <w:spacing w:after="0" w:line="240" w:lineRule="auto"/>
        <w:rPr>
          <w:rFonts w:ascii="Times New Roman" w:hAnsi="Times New Roman"/>
          <w:sz w:val="24"/>
          <w:szCs w:val="24"/>
        </w:rPr>
      </w:pPr>
    </w:p>
    <w:p w:rsidR="00442CAD" w:rsidRPr="00346EC0" w:rsidRDefault="00D823A8" w:rsidP="00442CAD">
      <w:pPr>
        <w:spacing w:after="0" w:line="240" w:lineRule="auto"/>
        <w:jc w:val="center"/>
        <w:rPr>
          <w:rFonts w:ascii="Times New Roman" w:hAnsi="Times New Roman"/>
          <w:b/>
          <w:sz w:val="24"/>
          <w:szCs w:val="24"/>
        </w:rPr>
      </w:pPr>
      <w:r>
        <w:rPr>
          <w:rFonts w:ascii="Times New Roman" w:hAnsi="Times New Roman"/>
          <w:b/>
          <w:sz w:val="24"/>
          <w:szCs w:val="24"/>
        </w:rPr>
        <w:t xml:space="preserve">II. </w:t>
      </w:r>
      <w:r w:rsidR="00442CAD" w:rsidRPr="00346EC0">
        <w:rPr>
          <w:rFonts w:ascii="Times New Roman" w:hAnsi="Times New Roman"/>
          <w:b/>
          <w:sz w:val="24"/>
          <w:szCs w:val="24"/>
        </w:rPr>
        <w:t xml:space="preserve">Результаты </w:t>
      </w:r>
      <w:r w:rsidRPr="00346EC0">
        <w:rPr>
          <w:rFonts w:ascii="Times New Roman" w:hAnsi="Times New Roman"/>
          <w:b/>
          <w:sz w:val="24"/>
          <w:szCs w:val="24"/>
        </w:rPr>
        <w:t>анкетирования по</w:t>
      </w:r>
      <w:r w:rsidR="00442CAD" w:rsidRPr="00346EC0">
        <w:rPr>
          <w:rFonts w:ascii="Times New Roman" w:hAnsi="Times New Roman"/>
          <w:b/>
          <w:sz w:val="24"/>
          <w:szCs w:val="24"/>
        </w:rPr>
        <w:t xml:space="preserve"> вопросам социально-экономического развития муниципального образования городской округ Евпатория Республики Крым.</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Анкета по исследованию экспертного мнения по вопросам социально-экономического развития </w:t>
      </w:r>
      <w:r w:rsidRPr="00346EC0">
        <w:rPr>
          <w:rFonts w:ascii="Times New Roman" w:hAnsi="Times New Roman"/>
          <w:bCs/>
          <w:sz w:val="24"/>
          <w:szCs w:val="24"/>
        </w:rPr>
        <w:t>муниципального образования городской округ Евпатория Республики Крым</w:t>
      </w:r>
      <w:r w:rsidRPr="00346EC0">
        <w:rPr>
          <w:rFonts w:ascii="Times New Roman" w:hAnsi="Times New Roman"/>
          <w:sz w:val="24"/>
          <w:szCs w:val="24"/>
        </w:rPr>
        <w:t xml:space="preserve"> в рамках подготовки Стра</w:t>
      </w:r>
      <w:r w:rsidR="00B36213">
        <w:rPr>
          <w:rFonts w:ascii="Times New Roman" w:hAnsi="Times New Roman"/>
          <w:sz w:val="24"/>
          <w:szCs w:val="24"/>
        </w:rPr>
        <w:t>тегии развития Евпатории до 2035</w:t>
      </w:r>
      <w:r w:rsidRPr="00346EC0">
        <w:rPr>
          <w:rFonts w:ascii="Times New Roman" w:hAnsi="Times New Roman"/>
          <w:sz w:val="24"/>
          <w:szCs w:val="24"/>
        </w:rPr>
        <w:t xml:space="preserve"> года включает в себя 21 вопрос.</w:t>
      </w:r>
    </w:p>
    <w:p w:rsidR="00442CAD" w:rsidRPr="00346EC0" w:rsidRDefault="00442CAD" w:rsidP="00442CAD">
      <w:pPr>
        <w:spacing w:after="0" w:line="240" w:lineRule="auto"/>
        <w:ind w:firstLine="708"/>
        <w:rPr>
          <w:rFonts w:ascii="Times New Roman" w:hAnsi="Times New Roman"/>
          <w:b/>
          <w:sz w:val="24"/>
          <w:szCs w:val="24"/>
        </w:rPr>
      </w:pPr>
      <w:bookmarkStart w:id="97" w:name="_Hlk518423329"/>
      <w:r w:rsidRPr="00346EC0">
        <w:rPr>
          <w:rFonts w:ascii="Times New Roman" w:hAnsi="Times New Roman"/>
          <w:sz w:val="24"/>
          <w:szCs w:val="24"/>
        </w:rPr>
        <w:t xml:space="preserve">Среди опрошенных, принявших участие в анкетировании, наиболее </w:t>
      </w:r>
      <w:r w:rsidR="00D823A8" w:rsidRPr="00346EC0">
        <w:rPr>
          <w:rFonts w:ascii="Times New Roman" w:hAnsi="Times New Roman"/>
          <w:sz w:val="24"/>
          <w:szCs w:val="24"/>
        </w:rPr>
        <w:t>активными по</w:t>
      </w:r>
      <w:r w:rsidRPr="00346EC0">
        <w:rPr>
          <w:rFonts w:ascii="Times New Roman" w:hAnsi="Times New Roman"/>
          <w:sz w:val="24"/>
          <w:szCs w:val="24"/>
        </w:rPr>
        <w:t xml:space="preserve"> возрастной структуре стали респонденты в возрасте 30 – 39 лет - 31,4%, 50 – 59 лет </w:t>
      </w:r>
      <w:bookmarkEnd w:id="97"/>
      <w:r w:rsidRPr="00346EC0">
        <w:rPr>
          <w:rFonts w:ascii="Times New Roman" w:hAnsi="Times New Roman"/>
          <w:sz w:val="24"/>
          <w:szCs w:val="24"/>
        </w:rPr>
        <w:t>- 20%, по 14,3 % соответственно в возрасте 16 – 22 года и 40 – 49 лет, в возрасте 23 – 29 лет - 11,4%, старше 60 лет - 8,6%.</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По уровню образованию большинство опрошенных 85,7% (300 чел.) имеют «</w:t>
      </w:r>
      <w:hyperlink r:id="rId106" w:tooltip="Высшее образование" w:history="1">
        <w:r w:rsidRPr="00346EC0">
          <w:rPr>
            <w:rFonts w:ascii="Times New Roman" w:hAnsi="Times New Roman"/>
            <w:sz w:val="24"/>
            <w:szCs w:val="24"/>
          </w:rPr>
          <w:t>высшее» образование</w:t>
        </w:r>
      </w:hyperlink>
      <w:r w:rsidRPr="00346EC0">
        <w:rPr>
          <w:rFonts w:ascii="Times New Roman" w:hAnsi="Times New Roman"/>
          <w:sz w:val="24"/>
          <w:szCs w:val="24"/>
        </w:rPr>
        <w:t>, 8,6% (30 чел.) имеют «незаконченное высшее», и 5,7% (20 чел.) ответили, что имеют «Среднее образование (школа)».</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Из общего числа респондентов абсолютное большинство 320 чел. (91,4%) являются «зарегистрированными и проживают в городе», 20 чел. (5,7%) «не зарегистрированы, но проживают в городе на постоянной основе», 10 чел. (2,9%) являются «зарегистрированными, но не проживают в городе».</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ab/>
      </w:r>
      <w:r w:rsidRPr="00346EC0">
        <w:rPr>
          <w:rFonts w:ascii="Times New Roman" w:hAnsi="Times New Roman"/>
          <w:b/>
          <w:sz w:val="24"/>
          <w:szCs w:val="24"/>
        </w:rPr>
        <w:t xml:space="preserve">Комфортно работать в Евпатории </w:t>
      </w:r>
      <w:r w:rsidRPr="00346EC0">
        <w:rPr>
          <w:rFonts w:ascii="Times New Roman" w:hAnsi="Times New Roman"/>
          <w:sz w:val="24"/>
          <w:szCs w:val="24"/>
        </w:rPr>
        <w:t>считают 51,4% респондентов, ответили скорее да, чем нет – 11,4%, и скорее нет, чем да – 37,1%.</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b/>
          <w:sz w:val="24"/>
          <w:szCs w:val="24"/>
        </w:rPr>
        <w:t>По сравнению с другими городами Крыма</w:t>
      </w:r>
      <w:r w:rsidRPr="00346EC0">
        <w:rPr>
          <w:rFonts w:ascii="Times New Roman" w:hAnsi="Times New Roman"/>
          <w:sz w:val="24"/>
          <w:szCs w:val="24"/>
        </w:rPr>
        <w:t xml:space="preserve"> </w:t>
      </w:r>
      <w:r w:rsidRPr="00346EC0">
        <w:rPr>
          <w:rFonts w:ascii="Times New Roman" w:hAnsi="Times New Roman"/>
          <w:b/>
          <w:sz w:val="24"/>
          <w:szCs w:val="24"/>
        </w:rPr>
        <w:t>условия жизни в Евпатории на данный момент</w:t>
      </w:r>
      <w:r w:rsidRPr="00346EC0">
        <w:rPr>
          <w:rFonts w:ascii="Times New Roman" w:hAnsi="Times New Roman"/>
          <w:sz w:val="24"/>
          <w:szCs w:val="24"/>
        </w:rPr>
        <w:t xml:space="preserve"> </w:t>
      </w:r>
      <w:r w:rsidR="00D823A8" w:rsidRPr="00346EC0">
        <w:rPr>
          <w:rFonts w:ascii="Times New Roman" w:hAnsi="Times New Roman"/>
          <w:b/>
          <w:sz w:val="24"/>
          <w:szCs w:val="24"/>
        </w:rPr>
        <w:t xml:space="preserve">оценивают </w:t>
      </w:r>
      <w:r w:rsidR="00D823A8" w:rsidRPr="00346EC0">
        <w:rPr>
          <w:rFonts w:ascii="Times New Roman" w:hAnsi="Times New Roman"/>
          <w:sz w:val="24"/>
          <w:szCs w:val="24"/>
        </w:rPr>
        <w:t>примерно</w:t>
      </w:r>
      <w:r w:rsidR="00D823A8">
        <w:rPr>
          <w:rFonts w:ascii="Times New Roman" w:hAnsi="Times New Roman"/>
          <w:sz w:val="24"/>
          <w:szCs w:val="24"/>
        </w:rPr>
        <w:t xml:space="preserve"> одинаково (в чем-то лучше, в чем-</w:t>
      </w:r>
      <w:r w:rsidRPr="00346EC0">
        <w:rPr>
          <w:rFonts w:ascii="Times New Roman" w:hAnsi="Times New Roman"/>
          <w:sz w:val="24"/>
          <w:szCs w:val="24"/>
        </w:rPr>
        <w:t xml:space="preserve">то хуже) – 57,2% </w:t>
      </w:r>
      <w:r w:rsidR="00D823A8" w:rsidRPr="00346EC0">
        <w:rPr>
          <w:rFonts w:ascii="Times New Roman" w:hAnsi="Times New Roman"/>
          <w:sz w:val="24"/>
          <w:szCs w:val="24"/>
        </w:rPr>
        <w:t>респондентов, считают</w:t>
      </w:r>
      <w:r w:rsidRPr="00346EC0">
        <w:rPr>
          <w:rFonts w:ascii="Times New Roman" w:hAnsi="Times New Roman"/>
          <w:sz w:val="24"/>
          <w:szCs w:val="24"/>
        </w:rPr>
        <w:t>, что стало лучше – 31,4% и ответили хуже 11,4% опрошенных.</w:t>
      </w:r>
    </w:p>
    <w:p w:rsidR="00442CAD" w:rsidRPr="00346EC0" w:rsidRDefault="00730402" w:rsidP="00442CAD">
      <w:pPr>
        <w:spacing w:after="0" w:line="240" w:lineRule="auto"/>
        <w:jc w:val="center"/>
        <w:rPr>
          <w:rFonts w:ascii="Times New Roman" w:hAnsi="Times New Roman"/>
          <w:sz w:val="24"/>
          <w:szCs w:val="24"/>
        </w:rPr>
      </w:pPr>
      <w:r w:rsidRPr="00346EC0">
        <w:rPr>
          <w:rFonts w:ascii="Times New Roman" w:hAnsi="Times New Roman"/>
          <w:noProof/>
          <w:sz w:val="24"/>
          <w:szCs w:val="24"/>
          <w:lang w:eastAsia="ru-RU"/>
        </w:rPr>
        <w:drawing>
          <wp:inline distT="0" distB="0" distL="0" distR="0" wp14:anchorId="1C3154CD" wp14:editId="2B8F1005">
            <wp:extent cx="4684395" cy="2398395"/>
            <wp:effectExtent l="0" t="0" r="0" b="0"/>
            <wp:docPr id="57"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442CAD" w:rsidRPr="00346EC0" w:rsidRDefault="00442CAD" w:rsidP="00442CAD">
      <w:pPr>
        <w:spacing w:after="0" w:line="240" w:lineRule="auto"/>
        <w:rPr>
          <w:rFonts w:ascii="Times New Roman" w:hAnsi="Times New Roman"/>
          <w:sz w:val="24"/>
          <w:szCs w:val="24"/>
        </w:rPr>
      </w:pP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На вопросы о Евпатории большинство опрошенных ответили:</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b/>
          <w:sz w:val="24"/>
          <w:szCs w:val="24"/>
        </w:rPr>
        <w:t xml:space="preserve"> «В чем заключается уникальность Евпатории?»</w:t>
      </w:r>
      <w:r w:rsidRPr="00346EC0">
        <w:rPr>
          <w:rFonts w:ascii="Times New Roman" w:hAnsi="Times New Roman"/>
          <w:sz w:val="24"/>
          <w:szCs w:val="24"/>
        </w:rPr>
        <w:t xml:space="preserve"> - в её хорошем климате, архитектуре, толерантном отношении к различным национальностям и религиозной принадлежности, в добрых и отзывчивых людях.</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b/>
          <w:sz w:val="24"/>
          <w:szCs w:val="24"/>
        </w:rPr>
        <w:t xml:space="preserve">«Чем, по вашему мнению, славится Евпатория?» </w:t>
      </w:r>
      <w:r w:rsidRPr="00346EC0">
        <w:rPr>
          <w:rFonts w:ascii="Times New Roman" w:hAnsi="Times New Roman"/>
          <w:sz w:val="24"/>
          <w:szCs w:val="24"/>
        </w:rPr>
        <w:t>- различными архитектурными сооружениями, пляжами и оздоровительными лагерями, отелями, ресторанами, богатой и разнообразной историей, морем.</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b/>
          <w:sz w:val="24"/>
          <w:szCs w:val="24"/>
        </w:rPr>
        <w:t>«Опишите Евпаторию тремя прилагательными»</w:t>
      </w:r>
      <w:r w:rsidRPr="00346EC0">
        <w:rPr>
          <w:rFonts w:ascii="Times New Roman" w:hAnsi="Times New Roman"/>
          <w:sz w:val="24"/>
          <w:szCs w:val="24"/>
        </w:rPr>
        <w:t xml:space="preserve"> - абсолютное большинство опрошенных отвечают, что комфортная, красивая, солнечная.</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Большинство респондентов на вопрос </w:t>
      </w:r>
      <w:r w:rsidRPr="00346EC0">
        <w:rPr>
          <w:rFonts w:ascii="Times New Roman" w:hAnsi="Times New Roman"/>
          <w:b/>
          <w:sz w:val="24"/>
          <w:szCs w:val="24"/>
        </w:rPr>
        <w:t>«Планируете ли Вы уехать из Евпатории в ближайшие 2-3 года?»</w:t>
      </w:r>
      <w:r w:rsidRPr="00346EC0">
        <w:rPr>
          <w:rFonts w:ascii="Times New Roman" w:hAnsi="Times New Roman"/>
          <w:sz w:val="24"/>
          <w:szCs w:val="24"/>
        </w:rPr>
        <w:t xml:space="preserve"> ответили «Нет» - 310 чел. (88,6%), ответили «ДА» - 40 чел. (11,4%).</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b/>
          <w:sz w:val="24"/>
          <w:szCs w:val="24"/>
        </w:rPr>
        <w:t>На вопрос «Как Вы считаете, каким должен быть город, комфортный для проживания? Идеальный город, это город</w:t>
      </w:r>
      <w:r w:rsidR="00D823A8">
        <w:rPr>
          <w:rFonts w:ascii="Times New Roman" w:hAnsi="Times New Roman"/>
          <w:b/>
          <w:sz w:val="24"/>
          <w:szCs w:val="24"/>
        </w:rPr>
        <w:t>,</w:t>
      </w:r>
      <w:r w:rsidRPr="00346EC0">
        <w:rPr>
          <w:rFonts w:ascii="Times New Roman" w:hAnsi="Times New Roman"/>
          <w:b/>
          <w:sz w:val="24"/>
          <w:szCs w:val="24"/>
        </w:rPr>
        <w:t xml:space="preserve"> в котором» </w:t>
      </w:r>
      <w:r w:rsidR="00D823A8" w:rsidRPr="00346EC0">
        <w:rPr>
          <w:rFonts w:ascii="Times New Roman" w:hAnsi="Times New Roman"/>
          <w:sz w:val="24"/>
          <w:szCs w:val="24"/>
        </w:rPr>
        <w:t>мнение</w:t>
      </w:r>
      <w:r w:rsidR="00D823A8" w:rsidRPr="00346EC0">
        <w:rPr>
          <w:rFonts w:ascii="Times New Roman" w:hAnsi="Times New Roman"/>
          <w:b/>
          <w:sz w:val="24"/>
          <w:szCs w:val="24"/>
        </w:rPr>
        <w:t xml:space="preserve"> </w:t>
      </w:r>
      <w:r w:rsidR="00D823A8" w:rsidRPr="00346EC0">
        <w:rPr>
          <w:rFonts w:ascii="Times New Roman" w:hAnsi="Times New Roman"/>
          <w:sz w:val="24"/>
          <w:szCs w:val="24"/>
        </w:rPr>
        <w:t>респондентов</w:t>
      </w:r>
      <w:r w:rsidRPr="00346EC0">
        <w:rPr>
          <w:rFonts w:ascii="Times New Roman" w:hAnsi="Times New Roman"/>
          <w:sz w:val="24"/>
          <w:szCs w:val="24"/>
        </w:rPr>
        <w:t xml:space="preserve"> распределилось в следующем порядке:</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Хорошая экологическая ситуация (чистый воздух, вода) – 18,1%;</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lastRenderedPageBreak/>
        <w:t>- Высокий уровень благоустройства общественных мест (площади, фонтаны, скверы, памятники, тротуары, зеленые зоны) – 15,2%;</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Есть возможность самореализации (наличие высокооплачиваемых мест в различных сферах) – 14,3%;</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Низкий уровень преступности (налажена эффективная работа правоохранительных органов) – 8,6%;</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Доступные по ценам, ассортименту и качеству товары (развитая сеть рынков, магазинов, супермаркетов) – 5,7%;</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Насыщенная культурная жизнь (регулярные концерты, выставки, тренинги, мастер-классы) – 4,8%;</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Доступное жилье – 4,7%;</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Высокое качество жилищно-коммунальных услуг – 4,7%;</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Хорошо налажена сеть развлекательных заведений (кафе, боулинг, кинотеатры, катки, дискотеки) – 3,8%;</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Эффективная работа общественного транспорта – 3,8%;</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Мирно проживают люди разных национальностей – 2,9%;</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Активное участие горожан в жизни города (власть внимательна к нуждам жителей, горожане не безразличны к судьбе своего города) – 2,9%;</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Выдержан единый уникальный архитектурный стиль, выделяющий его среди других городов – 1,9%;</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Низкий уровень коррупции – 1,9%;</w:t>
      </w:r>
    </w:p>
    <w:p w:rsidR="00442CAD" w:rsidRPr="00346EC0" w:rsidRDefault="00442CAD" w:rsidP="00442CAD">
      <w:pPr>
        <w:spacing w:after="0" w:line="240" w:lineRule="auto"/>
        <w:ind w:firstLine="709"/>
        <w:rPr>
          <w:rFonts w:ascii="Times New Roman" w:hAnsi="Times New Roman"/>
          <w:sz w:val="24"/>
          <w:szCs w:val="24"/>
        </w:rPr>
      </w:pPr>
      <w:r w:rsidRPr="00346EC0">
        <w:rPr>
          <w:rFonts w:ascii="Times New Roman" w:hAnsi="Times New Roman"/>
          <w:sz w:val="24"/>
          <w:szCs w:val="24"/>
        </w:rPr>
        <w:t>- Другое – 6,7%.</w:t>
      </w:r>
    </w:p>
    <w:p w:rsidR="00442CAD" w:rsidRPr="00346EC0" w:rsidRDefault="00D823A8" w:rsidP="00442CAD">
      <w:pPr>
        <w:spacing w:after="0" w:line="240" w:lineRule="auto"/>
        <w:ind w:firstLine="708"/>
        <w:rPr>
          <w:rFonts w:ascii="Times New Roman" w:hAnsi="Times New Roman"/>
          <w:sz w:val="24"/>
          <w:szCs w:val="24"/>
        </w:rPr>
      </w:pPr>
      <w:r w:rsidRPr="00346EC0">
        <w:rPr>
          <w:rFonts w:ascii="Times New Roman" w:hAnsi="Times New Roman"/>
          <w:b/>
          <w:sz w:val="24"/>
          <w:szCs w:val="24"/>
        </w:rPr>
        <w:t>Основные недостатки</w:t>
      </w:r>
      <w:r w:rsidR="00442CAD" w:rsidRPr="00346EC0">
        <w:rPr>
          <w:rFonts w:ascii="Times New Roman" w:hAnsi="Times New Roman"/>
          <w:b/>
          <w:sz w:val="24"/>
          <w:szCs w:val="24"/>
        </w:rPr>
        <w:t xml:space="preserve"> в жизни города на сегодняшний день, которые выделили </w:t>
      </w:r>
      <w:r w:rsidRPr="00346EC0">
        <w:rPr>
          <w:rFonts w:ascii="Times New Roman" w:hAnsi="Times New Roman"/>
          <w:b/>
          <w:sz w:val="24"/>
          <w:szCs w:val="24"/>
        </w:rPr>
        <w:t xml:space="preserve">респонденты, </w:t>
      </w:r>
      <w:r w:rsidRPr="00346EC0">
        <w:rPr>
          <w:rFonts w:ascii="Times New Roman" w:hAnsi="Times New Roman"/>
          <w:sz w:val="24"/>
          <w:szCs w:val="24"/>
        </w:rPr>
        <w:t>следующие</w:t>
      </w:r>
      <w:r w:rsidR="00442CAD" w:rsidRPr="00346EC0">
        <w:rPr>
          <w:rFonts w:ascii="Times New Roman" w:hAnsi="Times New Roman"/>
          <w:sz w:val="24"/>
          <w:szCs w:val="24"/>
        </w:rPr>
        <w:t>:</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Низкий уровень дохода населения – 16,2%</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Плохое состояние дорог и тротуаров – 16,2%</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Низкое качество жилищно-коммунальных услуг, плохое состояние дворовых территорий – 11,4%</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Низкое качество и недоступность медицинских услуг – 8,6%</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Отсутствие рабочих мест и безработица – 7,6%</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Недостаток зеленых насаждений – 6,7%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Недоступность жилья – 3,8%</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Низкая социальная активность и культура населения – 3,8%</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Беспорядочная уличная торговля – 3,8%</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Плохая работа городского транспорта, неудачная планировка маршрутов – 3,8%</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Отсутствие условий для привлечения инвестиций – 2,9%</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Низкое качество и недоступность образовательных услуг (детсад, школа и др.) – 2,9%</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Недостаток супермаркетов, торговых комплексов, аптек, магазинов, рынков – 2,9%</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Бюрократия и коррупция в органах власти – 2,9%</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Недостаток массовых и локальных культурных мероприятий – 1,8%</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Другое – 4,7%.</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b/>
          <w:sz w:val="24"/>
          <w:szCs w:val="24"/>
        </w:rPr>
        <w:t xml:space="preserve">Основными преимуществами нашего города перед другими городами Крыма и России? </w:t>
      </w:r>
      <w:r w:rsidRPr="00346EC0">
        <w:rPr>
          <w:rFonts w:ascii="Times New Roman" w:hAnsi="Times New Roman"/>
          <w:sz w:val="24"/>
          <w:szCs w:val="24"/>
        </w:rPr>
        <w:t xml:space="preserve">респонденты считают: </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благоприятные климатические условия – 26,1%;</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город с уникальным историческим наследием – 25%;</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выгодное географическое положение – 19,3%;</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привлекательность для туристов – 18,2%.</w:t>
      </w:r>
    </w:p>
    <w:p w:rsidR="00442CAD" w:rsidRPr="00346EC0" w:rsidRDefault="00730402" w:rsidP="00442CAD">
      <w:pPr>
        <w:spacing w:after="0" w:line="240" w:lineRule="auto"/>
        <w:rPr>
          <w:rFonts w:ascii="Times New Roman" w:hAnsi="Times New Roman"/>
          <w:sz w:val="24"/>
          <w:szCs w:val="24"/>
        </w:rPr>
      </w:pPr>
      <w:r w:rsidRPr="00346EC0">
        <w:rPr>
          <w:rFonts w:ascii="Times New Roman" w:hAnsi="Times New Roman"/>
          <w:noProof/>
          <w:sz w:val="24"/>
          <w:szCs w:val="24"/>
          <w:lang w:eastAsia="ru-RU"/>
        </w:rPr>
        <w:lastRenderedPageBreak/>
        <w:drawing>
          <wp:inline distT="0" distB="0" distL="0" distR="0" wp14:anchorId="2A665799" wp14:editId="333B62DF">
            <wp:extent cx="5528945" cy="2743200"/>
            <wp:effectExtent l="0" t="0" r="0" b="0"/>
            <wp:docPr id="58"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На вопрос</w:t>
      </w:r>
      <w:r w:rsidRPr="00346EC0">
        <w:rPr>
          <w:rFonts w:ascii="Times New Roman" w:hAnsi="Times New Roman"/>
          <w:b/>
          <w:sz w:val="24"/>
          <w:szCs w:val="24"/>
        </w:rPr>
        <w:t xml:space="preserve"> «Какие из факторов, по Вашему мнению, мешают экономическому развитию города»</w:t>
      </w:r>
      <w:r w:rsidRPr="00346EC0">
        <w:rPr>
          <w:rFonts w:ascii="Times New Roman" w:hAnsi="Times New Roman"/>
          <w:sz w:val="24"/>
          <w:szCs w:val="24"/>
        </w:rPr>
        <w:t xml:space="preserve"> респонденты считают:</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Отсутствие единой стратегии развития – 13,6%</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Низкая активность общественности – 10,2%</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Недостаточные действия органов крымской власти – 8,5%</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Состояние инфраструктуры (газ, электросети, дороги) – 8,5%</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Санкции в отношении Крыма – 8,5%</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Высокий уровень коррупции – 8,5%</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Недостаточный уровень развития бизнеса – 6,7%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Низкий уровень образования и квалификации специалистов – 6,7%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Отсутствие инвестиций – 6,7%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Недостаточные действия органов власти на местах – 5,1%</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Проблемы транспортной доступности – 5,1%</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Высокий уровень криминализации и тенизации экономической деятельности – 5,1%</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Проблемы доставки воды по Северо-Крымскому каналу – 1,7%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Ограниченность природных ресурсов – 1,7%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Затрудняюсь ответить – 1,7%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Другое – 1,7%</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b/>
          <w:sz w:val="24"/>
          <w:szCs w:val="24"/>
        </w:rPr>
        <w:t>Наиболее важными направлениями развития города,</w:t>
      </w:r>
      <w:r w:rsidRPr="00346EC0">
        <w:rPr>
          <w:rFonts w:ascii="Times New Roman" w:hAnsi="Times New Roman"/>
          <w:sz w:val="24"/>
          <w:szCs w:val="24"/>
        </w:rPr>
        <w:t xml:space="preserve"> по мнению опрошенных, являются</w:t>
      </w:r>
      <w:r w:rsidRPr="00346EC0">
        <w:rPr>
          <w:rFonts w:ascii="Times New Roman" w:hAnsi="Times New Roman"/>
          <w:b/>
          <w:sz w:val="24"/>
          <w:szCs w:val="24"/>
        </w:rPr>
        <w:t>:</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Привлечение инвестиций – 15,2%</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Развитие промышленности – 14,3%</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Благоустройство города – 12,5%</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Развитие туризма – 8%</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Реформирование и модернизация ЖКХ – 7,1%</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Развитие транспортной инфраструктуры – 6,2%</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Развитие малого и среднего бизнеса – 5,3%</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Развитие сферы охраны здоровья – 5,3%</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Строительство нового жилья в городе – 3,6%</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Развитие физической культуры и спорта – 3,6%</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Разработка молодежной политики – 2,7%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Охрана окружающей среды – 2,7%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Развитие сферы дошкольного, внешкольного и школьного образования – 2,7%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Подготовка необходимых для развития экономики и промышленности кадров – 2,7%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Развитие сферы культуры и досуга – 2,7%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Охрана общественного порядка – 1,8%</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Развитие сферы социальных услуг – 0,9%</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Другое – 2,7%</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lastRenderedPageBreak/>
        <w:t xml:space="preserve">На вопрос </w:t>
      </w:r>
      <w:r w:rsidRPr="00346EC0">
        <w:rPr>
          <w:rFonts w:ascii="Times New Roman" w:hAnsi="Times New Roman"/>
          <w:b/>
          <w:sz w:val="24"/>
          <w:szCs w:val="24"/>
        </w:rPr>
        <w:t>«Чего, по Вашему мнению, недостаточно в городе Евпатории для комфортного проживания?»</w:t>
      </w:r>
      <w:r w:rsidRPr="00346EC0">
        <w:rPr>
          <w:rFonts w:ascii="Times New Roman" w:hAnsi="Times New Roman"/>
          <w:sz w:val="24"/>
          <w:szCs w:val="24"/>
        </w:rPr>
        <w:t xml:space="preserve"> респонденты считают:</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Спортивных площадок, залов и бассейнов, каток – 19,5%</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Доступного жилья – 15,4%</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Детских садов – 14,4%</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Торгово-развлекательных центров (развлекательные услуги разного характера и для всех категорий населения в одном здании) – 11,3%</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Медицинских учреждений – 7,2%</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Приюта для бездомных животных – 6,2%</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Заведений внешкольного образования – 5,2%</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Молодежных клубов, объединений – 5,2%</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Учреждений семейного досуга – 5,2%</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Магазинов, супермаркетов, торговых центров, аптек – 3,1%</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Школ – 3,1%</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Специализированных продуктовых рынков – 2,1%</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Другое – 2,1%</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b/>
          <w:sz w:val="24"/>
          <w:szCs w:val="24"/>
        </w:rPr>
        <w:t xml:space="preserve">На вопрос «Как Вы считаете, каких социальных учреждений недостаточно в городе?» </w:t>
      </w:r>
      <w:r w:rsidRPr="00346EC0">
        <w:rPr>
          <w:rFonts w:ascii="Times New Roman" w:hAnsi="Times New Roman"/>
          <w:sz w:val="24"/>
          <w:szCs w:val="24"/>
        </w:rPr>
        <w:t>респонденты считают:</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Отделений социального обслуживания пенсионеров на дому – 21%</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Центров семейного досуга – 17,7%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Школ инклюзивного образования (где на равных условиях могут обучаться дети с особыми потребностями) – 17,7%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Социальных гостиниц для людей, попавших в сложные жизненные ситуации – 17,7%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Домов-интернатов для престарелых граждан – 9,7%</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Хосписов (отделение для безнадежно больных) – 8,1%</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Семейных детских домов – 3,3%</w:t>
      </w:r>
    </w:p>
    <w:p w:rsidR="00442CAD" w:rsidRPr="00346EC0" w:rsidRDefault="00442CAD" w:rsidP="00442CAD">
      <w:pPr>
        <w:spacing w:after="0" w:line="240" w:lineRule="auto"/>
        <w:rPr>
          <w:rFonts w:ascii="Times New Roman" w:hAnsi="Times New Roman"/>
          <w:sz w:val="24"/>
          <w:szCs w:val="24"/>
        </w:rPr>
      </w:pPr>
      <w:r w:rsidRPr="00346EC0">
        <w:rPr>
          <w:rFonts w:ascii="Times New Roman" w:hAnsi="Times New Roman"/>
          <w:sz w:val="24"/>
          <w:szCs w:val="24"/>
        </w:rPr>
        <w:t>Затрудняются ответить – 4,8%</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На вопрос </w:t>
      </w:r>
      <w:r w:rsidRPr="00346EC0">
        <w:rPr>
          <w:rFonts w:ascii="Times New Roman" w:hAnsi="Times New Roman"/>
          <w:b/>
          <w:sz w:val="24"/>
          <w:szCs w:val="24"/>
        </w:rPr>
        <w:t>«Как Вы считаете, какой из вариантов развития Евпатории с точки зрения экономики является наиболее целесообразным?»</w:t>
      </w:r>
      <w:r w:rsidRPr="00346EC0">
        <w:rPr>
          <w:rFonts w:ascii="Times New Roman" w:hAnsi="Times New Roman"/>
          <w:sz w:val="24"/>
          <w:szCs w:val="24"/>
        </w:rPr>
        <w:t xml:space="preserve"> респонденты считают, что город должен развиваться как:</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Туристический город (город концентрирует свои усилия на создание инфраструктуры по обслуживанию туристов: гостиницы, кафе, рестораны, кемпинги, парки и др.) – 36,5%;</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Индустриальный город (город концентрирует свои усилия на развитие новых видов производств, строительство индустриальных зон(парков), производственных мощностей, модернизацию существующих производственных мощностей и др.) – 23,1%;</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Студенческий город (город концентрирует свои усилия на развитие образования, содействует развитию существующих и появлению филиалов университетов, строительству студенческого городка, открытию новых факультетов и кафедр и др.) – 19,3%;</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Город развитого бизнеса (город концентрирует свои силы на развитие среднего и малого бизнеса, содействует дальнейшему развитию рынков, магазинов, торговых сетей, бизнес-центров, плодоовощехранилищ и др.) – 11,5%;</w:t>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 xml:space="preserve">- </w:t>
      </w:r>
      <w:r w:rsidR="00D823A8" w:rsidRPr="00346EC0">
        <w:rPr>
          <w:rFonts w:ascii="Times New Roman" w:hAnsi="Times New Roman"/>
          <w:sz w:val="24"/>
          <w:szCs w:val="24"/>
        </w:rPr>
        <w:t>Город транспортной</w:t>
      </w:r>
      <w:r w:rsidRPr="00346EC0">
        <w:rPr>
          <w:rFonts w:ascii="Times New Roman" w:hAnsi="Times New Roman"/>
          <w:sz w:val="24"/>
          <w:szCs w:val="24"/>
        </w:rPr>
        <w:t xml:space="preserve"> логистики (город концентрирует свои усилия на создание инфраструктуры транспортной логистики, развитие морского сообщения, строительство аэропорта, строительство новых участков железной дороги – запуск поездов «Аэроэкспресс») – 9,6%.</w:t>
      </w:r>
    </w:p>
    <w:p w:rsidR="00442CAD" w:rsidRPr="00346EC0" w:rsidRDefault="00730402" w:rsidP="00442CAD">
      <w:pPr>
        <w:spacing w:after="0" w:line="240" w:lineRule="auto"/>
        <w:jc w:val="center"/>
        <w:rPr>
          <w:rFonts w:ascii="Times New Roman" w:hAnsi="Times New Roman"/>
          <w:sz w:val="24"/>
          <w:szCs w:val="24"/>
        </w:rPr>
      </w:pPr>
      <w:r w:rsidRPr="00346EC0">
        <w:rPr>
          <w:rFonts w:ascii="Times New Roman" w:hAnsi="Times New Roman"/>
          <w:noProof/>
          <w:sz w:val="24"/>
          <w:szCs w:val="24"/>
          <w:lang w:eastAsia="ru-RU"/>
        </w:rPr>
        <w:lastRenderedPageBreak/>
        <w:drawing>
          <wp:inline distT="0" distB="0" distL="0" distR="0" wp14:anchorId="084CDA22" wp14:editId="07590B05">
            <wp:extent cx="5071745" cy="2557780"/>
            <wp:effectExtent l="0" t="0" r="0" b="0"/>
            <wp:docPr id="59"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sz w:val="24"/>
          <w:szCs w:val="24"/>
        </w:rPr>
        <w:t>Большинство</w:t>
      </w:r>
      <w:r w:rsidRPr="00346EC0">
        <w:rPr>
          <w:rFonts w:ascii="Times New Roman" w:hAnsi="Times New Roman"/>
          <w:b/>
          <w:sz w:val="24"/>
          <w:szCs w:val="24"/>
        </w:rPr>
        <w:t xml:space="preserve"> </w:t>
      </w:r>
      <w:r w:rsidRPr="00346EC0">
        <w:rPr>
          <w:rFonts w:ascii="Times New Roman" w:hAnsi="Times New Roman"/>
          <w:sz w:val="24"/>
          <w:szCs w:val="24"/>
        </w:rPr>
        <w:t>респондент</w:t>
      </w:r>
      <w:r w:rsidRPr="00346EC0">
        <w:rPr>
          <w:rFonts w:ascii="Times New Roman" w:hAnsi="Times New Roman"/>
          <w:b/>
          <w:sz w:val="24"/>
          <w:szCs w:val="24"/>
        </w:rPr>
        <w:t xml:space="preserve">ов </w:t>
      </w:r>
      <w:r w:rsidRPr="00346EC0">
        <w:rPr>
          <w:rFonts w:ascii="Times New Roman" w:hAnsi="Times New Roman"/>
          <w:sz w:val="24"/>
          <w:szCs w:val="24"/>
        </w:rPr>
        <w:t>88,6%</w:t>
      </w:r>
      <w:r w:rsidRPr="00346EC0" w:rsidDel="00A0094A">
        <w:rPr>
          <w:rFonts w:ascii="Times New Roman" w:hAnsi="Times New Roman"/>
          <w:b/>
          <w:sz w:val="24"/>
          <w:szCs w:val="24"/>
        </w:rPr>
        <w:t xml:space="preserve"> </w:t>
      </w:r>
      <w:r w:rsidRPr="00346EC0">
        <w:rPr>
          <w:rFonts w:ascii="Times New Roman" w:hAnsi="Times New Roman"/>
          <w:b/>
          <w:sz w:val="24"/>
          <w:szCs w:val="24"/>
        </w:rPr>
        <w:t>считают стратегический план важным для дальнейшего развития нашего города.</w:t>
      </w:r>
    </w:p>
    <w:p w:rsidR="00442CAD" w:rsidRPr="00A479E6" w:rsidRDefault="00730402" w:rsidP="00442CAD">
      <w:pPr>
        <w:spacing w:after="0" w:line="240" w:lineRule="auto"/>
        <w:jc w:val="center"/>
        <w:rPr>
          <w:rFonts w:ascii="Times New Roman" w:hAnsi="Times New Roman"/>
          <w:color w:val="FF0000"/>
          <w:sz w:val="24"/>
          <w:szCs w:val="24"/>
        </w:rPr>
      </w:pPr>
      <w:r w:rsidRPr="00A479E6">
        <w:rPr>
          <w:rFonts w:ascii="Times New Roman" w:hAnsi="Times New Roman"/>
          <w:noProof/>
          <w:color w:val="FF0000"/>
          <w:sz w:val="24"/>
          <w:szCs w:val="24"/>
          <w:lang w:eastAsia="ru-RU"/>
        </w:rPr>
        <w:drawing>
          <wp:inline distT="0" distB="0" distL="0" distR="0" wp14:anchorId="7E0868EC" wp14:editId="23AE2916">
            <wp:extent cx="5334000" cy="2252980"/>
            <wp:effectExtent l="0" t="0" r="0" b="0"/>
            <wp:docPr id="6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42CAD" w:rsidRPr="00346EC0" w:rsidRDefault="00442CAD" w:rsidP="00442CAD">
      <w:pPr>
        <w:spacing w:after="0" w:line="240" w:lineRule="auto"/>
        <w:rPr>
          <w:rFonts w:ascii="Times New Roman" w:hAnsi="Times New Roman"/>
          <w:b/>
          <w:sz w:val="24"/>
          <w:szCs w:val="24"/>
        </w:rPr>
      </w:pPr>
    </w:p>
    <w:p w:rsidR="00442CAD" w:rsidRPr="00346EC0" w:rsidRDefault="00442CAD" w:rsidP="00442CAD">
      <w:pPr>
        <w:spacing w:after="0" w:line="240" w:lineRule="auto"/>
        <w:ind w:firstLine="708"/>
        <w:rPr>
          <w:rFonts w:ascii="Times New Roman" w:hAnsi="Times New Roman"/>
          <w:sz w:val="24"/>
          <w:szCs w:val="24"/>
        </w:rPr>
      </w:pPr>
      <w:r w:rsidRPr="00346EC0">
        <w:rPr>
          <w:rFonts w:ascii="Times New Roman" w:hAnsi="Times New Roman"/>
          <w:b/>
          <w:sz w:val="24"/>
          <w:szCs w:val="24"/>
        </w:rPr>
        <w:t xml:space="preserve">По улучшению условий жизни в городе </w:t>
      </w:r>
      <w:r w:rsidRPr="00346EC0">
        <w:rPr>
          <w:rFonts w:ascii="Times New Roman" w:hAnsi="Times New Roman"/>
          <w:sz w:val="24"/>
          <w:szCs w:val="24"/>
        </w:rPr>
        <w:t>большинство респондентов предложили следующее: установить видеонаблюдение на перекрестках, домах и т.д., увеличить количество зеленых зон (парков), принять меры по улучшению и контролю услуг в сфере здравоохранения.</w:t>
      </w:r>
    </w:p>
    <w:p w:rsidR="00253E7C" w:rsidRPr="00F91CB2" w:rsidRDefault="00554C33" w:rsidP="000879BA">
      <w:pPr>
        <w:pStyle w:val="10"/>
        <w:numPr>
          <w:ilvl w:val="0"/>
          <w:numId w:val="0"/>
        </w:numPr>
        <w:ind w:left="426"/>
      </w:pPr>
      <w:r w:rsidRPr="00A479E6">
        <w:br w:type="page"/>
      </w:r>
      <w:bookmarkStart w:id="98" w:name="_Toc48665887"/>
      <w:r w:rsidR="00605130" w:rsidRPr="00F91CB2">
        <w:lastRenderedPageBreak/>
        <w:t>Приложение 2.</w:t>
      </w:r>
      <w:r w:rsidR="00F92066" w:rsidRPr="00F91CB2">
        <w:t xml:space="preserve"> Система приоритетных направлений, целей и задач</w:t>
      </w:r>
      <w:bookmarkEnd w:id="98"/>
    </w:p>
    <w:p w:rsidR="00E65BFD" w:rsidRPr="00F91CB2" w:rsidRDefault="00E65BFD" w:rsidP="004A494E">
      <w:pPr>
        <w:spacing w:after="0" w:line="276" w:lineRule="auto"/>
        <w:ind w:firstLine="709"/>
        <w:rPr>
          <w:rFonts w:ascii="Times New Roman" w:hAnsi="Times New Roman"/>
          <w:b/>
          <w:bCs/>
          <w:iCs/>
          <w:sz w:val="24"/>
          <w:szCs w:val="24"/>
          <w:u w:val="single"/>
        </w:rPr>
      </w:pPr>
    </w:p>
    <w:p w:rsidR="00E65BFD" w:rsidRPr="00F91CB2" w:rsidRDefault="00E65BFD" w:rsidP="004A494E">
      <w:pPr>
        <w:spacing w:after="0" w:line="276" w:lineRule="auto"/>
        <w:ind w:firstLine="709"/>
        <w:rPr>
          <w:rFonts w:ascii="Times New Roman" w:hAnsi="Times New Roman"/>
          <w:bCs/>
          <w:i/>
          <w:iCs/>
          <w:sz w:val="24"/>
          <w:szCs w:val="24"/>
        </w:rPr>
      </w:pPr>
      <w:r w:rsidRPr="00F91CB2">
        <w:rPr>
          <w:rFonts w:ascii="Times New Roman" w:hAnsi="Times New Roman"/>
          <w:b/>
          <w:bCs/>
          <w:iCs/>
          <w:sz w:val="24"/>
          <w:szCs w:val="24"/>
          <w:u w:val="single"/>
        </w:rPr>
        <w:t>Миссия города:</w:t>
      </w:r>
      <w:r w:rsidRPr="00F91CB2">
        <w:rPr>
          <w:rFonts w:ascii="Times New Roman" w:hAnsi="Times New Roman"/>
          <w:bCs/>
          <w:iCs/>
          <w:sz w:val="24"/>
          <w:szCs w:val="24"/>
        </w:rPr>
        <w:t xml:space="preserve"> </w:t>
      </w:r>
      <w:r w:rsidRPr="00F91CB2">
        <w:rPr>
          <w:rFonts w:ascii="Times New Roman" w:hAnsi="Times New Roman"/>
          <w:bCs/>
          <w:i/>
          <w:iCs/>
          <w:sz w:val="24"/>
          <w:szCs w:val="24"/>
        </w:rPr>
        <w:t>Евпатория – Всероссийская детская здравница и современный семейный курорт.</w:t>
      </w:r>
    </w:p>
    <w:p w:rsidR="00E65BFD" w:rsidRPr="00F91CB2" w:rsidRDefault="00E65BFD" w:rsidP="004A494E">
      <w:pPr>
        <w:spacing w:after="0" w:line="276" w:lineRule="auto"/>
        <w:ind w:firstLine="709"/>
        <w:rPr>
          <w:rFonts w:ascii="Times New Roman" w:hAnsi="Times New Roman"/>
          <w:b/>
          <w:bCs/>
          <w:sz w:val="24"/>
          <w:szCs w:val="24"/>
        </w:rPr>
      </w:pPr>
    </w:p>
    <w:p w:rsidR="007B0897" w:rsidRPr="00F91CB2" w:rsidRDefault="00E65BFD" w:rsidP="007B0897">
      <w:pPr>
        <w:spacing w:after="0" w:line="276" w:lineRule="auto"/>
        <w:ind w:right="-315" w:firstLine="709"/>
        <w:rPr>
          <w:rFonts w:ascii="Times New Roman" w:hAnsi="Times New Roman"/>
          <w:iCs/>
          <w:sz w:val="24"/>
          <w:szCs w:val="24"/>
        </w:rPr>
      </w:pPr>
      <w:r w:rsidRPr="00F91CB2">
        <w:rPr>
          <w:rFonts w:ascii="Times New Roman" w:hAnsi="Times New Roman"/>
          <w:b/>
          <w:bCs/>
          <w:iCs/>
          <w:sz w:val="24"/>
          <w:szCs w:val="24"/>
          <w:u w:val="single"/>
        </w:rPr>
        <w:t xml:space="preserve">Главная стратегическая цель: </w:t>
      </w:r>
      <w:r w:rsidR="007B0897" w:rsidRPr="00F91CB2">
        <w:rPr>
          <w:rFonts w:ascii="Times New Roman" w:hAnsi="Times New Roman"/>
          <w:iCs/>
          <w:sz w:val="24"/>
          <w:szCs w:val="24"/>
        </w:rPr>
        <w:t>Укрепление конкурентоспособности Евпатории как курортного, туристического, историко-культурного, научного и делового центра Республики Крым и России, города с высоким качеством жизни нынешних и будущих поколений граждан.</w:t>
      </w:r>
    </w:p>
    <w:p w:rsidR="00E65BFD" w:rsidRPr="00F91CB2" w:rsidRDefault="00E65BFD" w:rsidP="004A494E">
      <w:pPr>
        <w:spacing w:after="0" w:line="276" w:lineRule="auto"/>
        <w:ind w:firstLine="709"/>
        <w:rPr>
          <w:rFonts w:ascii="Times New Roman" w:hAnsi="Times New Roman"/>
          <w:bCs/>
          <w:iCs/>
          <w:sz w:val="24"/>
          <w:szCs w:val="24"/>
        </w:rPr>
      </w:pPr>
    </w:p>
    <w:p w:rsidR="007B0897" w:rsidRPr="00F91CB2" w:rsidRDefault="007B0897" w:rsidP="007B0897">
      <w:pPr>
        <w:spacing w:after="0" w:line="276" w:lineRule="auto"/>
        <w:ind w:firstLine="459"/>
        <w:jc w:val="center"/>
        <w:rPr>
          <w:rFonts w:ascii="Times New Roman" w:hAnsi="Times New Roman"/>
          <w:b/>
          <w:sz w:val="24"/>
          <w:szCs w:val="24"/>
        </w:rPr>
      </w:pPr>
      <w:r w:rsidRPr="00F91CB2">
        <w:rPr>
          <w:rFonts w:ascii="Times New Roman" w:hAnsi="Times New Roman"/>
          <w:b/>
          <w:bCs/>
          <w:iCs/>
          <w:sz w:val="24"/>
          <w:szCs w:val="24"/>
        </w:rPr>
        <w:t xml:space="preserve">Приоритетное направление 1. </w:t>
      </w:r>
      <w:r w:rsidRPr="00F91CB2">
        <w:rPr>
          <w:rFonts w:ascii="Times New Roman" w:hAnsi="Times New Roman"/>
          <w:b/>
          <w:sz w:val="24"/>
          <w:szCs w:val="24"/>
        </w:rPr>
        <w:t>РАЗВИТИЕ САНАТОРНО- КУРОРТНОГО КОМПЛЕКСА И ИНФРАСТРУКТУРЫ ТУРИЗМА.</w:t>
      </w:r>
    </w:p>
    <w:p w:rsidR="007B0897" w:rsidRPr="00F91CB2" w:rsidRDefault="007B0897" w:rsidP="00914A22">
      <w:pPr>
        <w:numPr>
          <w:ilvl w:val="1"/>
          <w:numId w:val="50"/>
        </w:numPr>
        <w:spacing w:after="0" w:line="276" w:lineRule="auto"/>
        <w:ind w:left="0" w:firstLine="709"/>
        <w:rPr>
          <w:rFonts w:ascii="Times New Roman" w:hAnsi="Times New Roman"/>
          <w:b/>
          <w:sz w:val="24"/>
          <w:szCs w:val="24"/>
        </w:rPr>
      </w:pPr>
      <w:r w:rsidRPr="00F91CB2">
        <w:rPr>
          <w:rFonts w:ascii="Times New Roman" w:hAnsi="Times New Roman"/>
          <w:b/>
          <w:sz w:val="24"/>
          <w:szCs w:val="24"/>
        </w:rPr>
        <w:t>Сохранение и развитие курортно-туристского потенциала и преодоление сезонности экономической активности.</w:t>
      </w:r>
    </w:p>
    <w:p w:rsidR="007B0897" w:rsidRPr="00F91CB2" w:rsidRDefault="007B0897" w:rsidP="00914A22">
      <w:pPr>
        <w:numPr>
          <w:ilvl w:val="2"/>
          <w:numId w:val="50"/>
        </w:numPr>
        <w:spacing w:after="0" w:line="276" w:lineRule="auto"/>
        <w:ind w:left="0" w:firstLine="709"/>
        <w:rPr>
          <w:rFonts w:ascii="Times New Roman" w:hAnsi="Times New Roman"/>
          <w:sz w:val="24"/>
          <w:szCs w:val="24"/>
        </w:rPr>
      </w:pPr>
      <w:r w:rsidRPr="00F91CB2">
        <w:rPr>
          <w:rFonts w:ascii="Times New Roman" w:hAnsi="Times New Roman"/>
          <w:sz w:val="24"/>
          <w:szCs w:val="24"/>
        </w:rPr>
        <w:t>Разработка и внедрение лучших практик санаторно-курортного лечения. Создание детского медико-реабилитационного кластера.</w:t>
      </w:r>
    </w:p>
    <w:p w:rsidR="007B0897" w:rsidRPr="00F91CB2" w:rsidRDefault="007B0897" w:rsidP="00914A22">
      <w:pPr>
        <w:numPr>
          <w:ilvl w:val="2"/>
          <w:numId w:val="50"/>
        </w:numPr>
        <w:spacing w:after="0" w:line="276" w:lineRule="auto"/>
        <w:ind w:left="0" w:firstLine="709"/>
        <w:rPr>
          <w:rFonts w:ascii="Times New Roman" w:hAnsi="Times New Roman"/>
          <w:sz w:val="24"/>
          <w:szCs w:val="24"/>
        </w:rPr>
      </w:pPr>
      <w:r w:rsidRPr="00F91CB2">
        <w:rPr>
          <w:rFonts w:ascii="Times New Roman" w:hAnsi="Times New Roman"/>
          <w:sz w:val="24"/>
          <w:szCs w:val="24"/>
        </w:rPr>
        <w:t>Сохранение, восстановление и рациональное использование природных, лечебных и рекреационных ресурсов.</w:t>
      </w:r>
    </w:p>
    <w:p w:rsidR="007B0897" w:rsidRPr="00F91CB2" w:rsidRDefault="007B0897" w:rsidP="00914A22">
      <w:pPr>
        <w:numPr>
          <w:ilvl w:val="2"/>
          <w:numId w:val="50"/>
        </w:numPr>
        <w:spacing w:after="0" w:line="276" w:lineRule="auto"/>
        <w:ind w:left="0" w:firstLine="709"/>
        <w:rPr>
          <w:rFonts w:ascii="Times New Roman" w:hAnsi="Times New Roman"/>
          <w:sz w:val="24"/>
          <w:szCs w:val="24"/>
        </w:rPr>
      </w:pPr>
      <w:r w:rsidRPr="00F91CB2">
        <w:rPr>
          <w:rFonts w:ascii="Times New Roman" w:hAnsi="Times New Roman"/>
          <w:sz w:val="24"/>
          <w:szCs w:val="24"/>
        </w:rPr>
        <w:t>Содействие строительству новых объектов, реконструкции и модернизации санаторно-курортного комплекса и других средств размещения.</w:t>
      </w:r>
    </w:p>
    <w:p w:rsidR="007B0897" w:rsidRPr="00F91CB2" w:rsidRDefault="007B0897" w:rsidP="00914A22">
      <w:pPr>
        <w:numPr>
          <w:ilvl w:val="2"/>
          <w:numId w:val="50"/>
        </w:numPr>
        <w:spacing w:after="0" w:line="276" w:lineRule="auto"/>
        <w:ind w:left="0" w:firstLine="709"/>
        <w:rPr>
          <w:rFonts w:ascii="Times New Roman" w:hAnsi="Times New Roman"/>
          <w:sz w:val="24"/>
          <w:szCs w:val="24"/>
        </w:rPr>
      </w:pPr>
      <w:r w:rsidRPr="00F91CB2">
        <w:rPr>
          <w:rFonts w:ascii="Times New Roman" w:hAnsi="Times New Roman"/>
          <w:sz w:val="24"/>
          <w:szCs w:val="24"/>
        </w:rPr>
        <w:t>Формирование и продвижение конкурентоспособного туристического продукта города, создание условий для развития различных видов туризма.</w:t>
      </w:r>
    </w:p>
    <w:p w:rsidR="007B0897" w:rsidRPr="00F91CB2" w:rsidRDefault="007B0897" w:rsidP="00914A22">
      <w:pPr>
        <w:numPr>
          <w:ilvl w:val="2"/>
          <w:numId w:val="50"/>
        </w:numPr>
        <w:spacing w:after="0" w:line="276" w:lineRule="auto"/>
        <w:ind w:left="0" w:firstLine="709"/>
        <w:rPr>
          <w:rFonts w:ascii="Times New Roman" w:hAnsi="Times New Roman"/>
          <w:sz w:val="24"/>
          <w:szCs w:val="24"/>
        </w:rPr>
      </w:pPr>
      <w:r w:rsidRPr="00F91CB2">
        <w:rPr>
          <w:rFonts w:ascii="Times New Roman" w:hAnsi="Times New Roman"/>
          <w:sz w:val="24"/>
          <w:szCs w:val="24"/>
        </w:rPr>
        <w:t>Ревитализация и сохранение историко-архитектурных объектов, разработка новых и обустройство существующих туристических маршрутов и объектов показа.</w:t>
      </w:r>
    </w:p>
    <w:p w:rsidR="007B0897" w:rsidRPr="00F91CB2" w:rsidRDefault="007B0897" w:rsidP="00914A22">
      <w:pPr>
        <w:numPr>
          <w:ilvl w:val="1"/>
          <w:numId w:val="50"/>
        </w:numPr>
        <w:spacing w:after="0" w:line="276" w:lineRule="auto"/>
        <w:ind w:left="0" w:firstLine="709"/>
        <w:rPr>
          <w:rFonts w:ascii="Times New Roman" w:hAnsi="Times New Roman"/>
          <w:b/>
          <w:sz w:val="24"/>
          <w:szCs w:val="24"/>
        </w:rPr>
      </w:pPr>
      <w:r w:rsidRPr="00F91CB2">
        <w:rPr>
          <w:rFonts w:ascii="Times New Roman" w:hAnsi="Times New Roman"/>
          <w:b/>
          <w:sz w:val="24"/>
          <w:szCs w:val="24"/>
        </w:rPr>
        <w:t>Создание высокоэффективной индустрии гостеприимства, соответствующей международному уровню сервиса.</w:t>
      </w:r>
    </w:p>
    <w:p w:rsidR="007B0897" w:rsidRPr="00F91CB2" w:rsidRDefault="007B0897" w:rsidP="00914A22">
      <w:pPr>
        <w:numPr>
          <w:ilvl w:val="2"/>
          <w:numId w:val="51"/>
        </w:numPr>
        <w:spacing w:after="0" w:line="276" w:lineRule="auto"/>
        <w:ind w:left="0" w:firstLine="709"/>
        <w:rPr>
          <w:rFonts w:ascii="Times New Roman" w:hAnsi="Times New Roman"/>
          <w:sz w:val="24"/>
          <w:szCs w:val="24"/>
        </w:rPr>
      </w:pPr>
      <w:r w:rsidRPr="00F91CB2">
        <w:rPr>
          <w:rFonts w:ascii="Times New Roman" w:hAnsi="Times New Roman"/>
          <w:sz w:val="24"/>
          <w:szCs w:val="24"/>
        </w:rPr>
        <w:t>Развитие и совершенствование кадрового потенциала, подготовка и переподготовка специалистов санаторно-курортного комплекса и туристической отрасли до международного уровня.</w:t>
      </w:r>
    </w:p>
    <w:p w:rsidR="007B0897" w:rsidRPr="00F91CB2" w:rsidRDefault="007B0897" w:rsidP="00914A22">
      <w:pPr>
        <w:numPr>
          <w:ilvl w:val="2"/>
          <w:numId w:val="51"/>
        </w:numPr>
        <w:spacing w:after="0" w:line="276" w:lineRule="auto"/>
        <w:ind w:left="0" w:firstLine="709"/>
        <w:rPr>
          <w:rFonts w:ascii="Times New Roman" w:hAnsi="Times New Roman"/>
          <w:sz w:val="24"/>
          <w:szCs w:val="24"/>
        </w:rPr>
      </w:pPr>
      <w:r w:rsidRPr="00F91CB2">
        <w:rPr>
          <w:rFonts w:ascii="Times New Roman" w:hAnsi="Times New Roman"/>
          <w:sz w:val="24"/>
          <w:szCs w:val="24"/>
        </w:rPr>
        <w:t>Создание комплексного продукта гостеприимства на рынке услуг, отвечающего потребностям жителей и гостей города.</w:t>
      </w:r>
    </w:p>
    <w:p w:rsidR="00C57C21" w:rsidRPr="00F91CB2" w:rsidRDefault="007B0897" w:rsidP="00914A22">
      <w:pPr>
        <w:numPr>
          <w:ilvl w:val="2"/>
          <w:numId w:val="51"/>
        </w:numPr>
        <w:spacing w:after="0" w:line="276" w:lineRule="auto"/>
        <w:ind w:left="0" w:firstLine="709"/>
        <w:rPr>
          <w:rFonts w:ascii="Times New Roman" w:hAnsi="Times New Roman"/>
          <w:sz w:val="24"/>
          <w:szCs w:val="24"/>
        </w:rPr>
      </w:pPr>
      <w:r w:rsidRPr="00F91CB2">
        <w:rPr>
          <w:rFonts w:ascii="Times New Roman" w:hAnsi="Times New Roman"/>
          <w:sz w:val="24"/>
          <w:szCs w:val="24"/>
        </w:rPr>
        <w:t>Формирование имиджа города как круглогодичного курорта с благоприятной экологией и туристического центра с атмосферой дружественного и гостеприимного отношения к туристам.</w:t>
      </w:r>
    </w:p>
    <w:p w:rsidR="007B0897" w:rsidRPr="00F91CB2" w:rsidRDefault="007B0897" w:rsidP="007B0897">
      <w:pPr>
        <w:spacing w:after="0"/>
        <w:ind w:firstLine="709"/>
        <w:rPr>
          <w:rFonts w:ascii="Times New Roman" w:hAnsi="Times New Roman"/>
          <w:sz w:val="24"/>
          <w:szCs w:val="24"/>
        </w:rPr>
      </w:pPr>
    </w:p>
    <w:p w:rsidR="00A36291" w:rsidRPr="00F91CB2" w:rsidRDefault="00A36291" w:rsidP="00A36291">
      <w:pPr>
        <w:spacing w:after="0" w:line="276" w:lineRule="auto"/>
        <w:ind w:firstLine="459"/>
        <w:jc w:val="center"/>
        <w:rPr>
          <w:rFonts w:ascii="Times New Roman" w:hAnsi="Times New Roman"/>
          <w:b/>
          <w:bCs/>
          <w:iCs/>
          <w:sz w:val="24"/>
          <w:szCs w:val="24"/>
        </w:rPr>
      </w:pPr>
      <w:r w:rsidRPr="00F91CB2">
        <w:rPr>
          <w:rFonts w:ascii="Times New Roman" w:hAnsi="Times New Roman"/>
          <w:b/>
          <w:bCs/>
          <w:iCs/>
          <w:sz w:val="24"/>
          <w:szCs w:val="24"/>
        </w:rPr>
        <w:t xml:space="preserve">Приоритетное направление 2. МОДЕРНИЗАЦИЯ ЭКОНОМИКИ, ДИВЕРСИФИКАЦИЯ ПРОИЗВОДСТВА И УЛУЧШЕНИЕ УСЛОВИЙ </w:t>
      </w:r>
      <w:r w:rsidR="00F91CB2" w:rsidRPr="00F91CB2">
        <w:rPr>
          <w:rFonts w:ascii="Times New Roman" w:hAnsi="Times New Roman"/>
          <w:b/>
          <w:bCs/>
          <w:iCs/>
          <w:sz w:val="24"/>
          <w:szCs w:val="24"/>
        </w:rPr>
        <w:t>ДЛЯ ВЕДЕНИЯ ПРЕДПРИНИМАТЕЛЬСТВА</w:t>
      </w:r>
      <w:r w:rsidRPr="00F91CB2">
        <w:rPr>
          <w:rFonts w:ascii="Times New Roman" w:hAnsi="Times New Roman"/>
          <w:b/>
          <w:bCs/>
          <w:iCs/>
          <w:sz w:val="24"/>
          <w:szCs w:val="24"/>
        </w:rPr>
        <w:t>. ФОРМИРОВАНИЕ ИНВЕСТИЦИОННОЙ ПРИВЛЕКАТЕЛЬНОСТИ.</w:t>
      </w:r>
    </w:p>
    <w:p w:rsidR="00A36291" w:rsidRPr="00F91CB2" w:rsidRDefault="00A36291" w:rsidP="00914A22">
      <w:pPr>
        <w:numPr>
          <w:ilvl w:val="1"/>
          <w:numId w:val="52"/>
        </w:numPr>
        <w:spacing w:after="0" w:line="276" w:lineRule="auto"/>
        <w:ind w:left="0" w:firstLine="709"/>
        <w:rPr>
          <w:rFonts w:ascii="Times New Roman" w:hAnsi="Times New Roman"/>
          <w:b/>
          <w:sz w:val="24"/>
          <w:szCs w:val="24"/>
          <w:lang w:eastAsia="ru-RU"/>
        </w:rPr>
      </w:pPr>
      <w:r w:rsidRPr="00F91CB2">
        <w:rPr>
          <w:rFonts w:ascii="Times New Roman" w:hAnsi="Times New Roman"/>
          <w:b/>
          <w:sz w:val="24"/>
          <w:szCs w:val="24"/>
          <w:lang w:eastAsia="ru-RU"/>
        </w:rPr>
        <w:t>Создание условий для привлечения инвестиций в экономику города и обеспечение конкурентоспособности города на рынке инвестиций.</w:t>
      </w:r>
    </w:p>
    <w:p w:rsidR="00A36291" w:rsidRPr="00F91CB2" w:rsidRDefault="00A36291" w:rsidP="00914A22">
      <w:pPr>
        <w:pStyle w:val="40"/>
        <w:numPr>
          <w:ilvl w:val="2"/>
          <w:numId w:val="42"/>
        </w:numPr>
        <w:shd w:val="clear" w:color="auto" w:fill="auto"/>
        <w:spacing w:after="0" w:line="276" w:lineRule="auto"/>
        <w:ind w:left="0" w:firstLine="709"/>
        <w:jc w:val="both"/>
        <w:rPr>
          <w:rFonts w:ascii="Times New Roman" w:eastAsia="Calibri" w:hAnsi="Times New Roman"/>
          <w:spacing w:val="0"/>
          <w:sz w:val="24"/>
          <w:szCs w:val="24"/>
        </w:rPr>
      </w:pPr>
      <w:r w:rsidRPr="00F91CB2">
        <w:rPr>
          <w:rFonts w:ascii="Times New Roman" w:eastAsia="Calibri" w:hAnsi="Times New Roman"/>
          <w:spacing w:val="0"/>
          <w:sz w:val="24"/>
          <w:szCs w:val="24"/>
        </w:rPr>
        <w:t>Создание и развитие инфраструктуры для поддержки основных отраслей экономики города, оптимизация распределения промышленных объектов.</w:t>
      </w:r>
    </w:p>
    <w:p w:rsidR="00A36291" w:rsidRPr="00F91CB2" w:rsidRDefault="00A36291" w:rsidP="00914A22">
      <w:pPr>
        <w:pStyle w:val="40"/>
        <w:numPr>
          <w:ilvl w:val="2"/>
          <w:numId w:val="42"/>
        </w:numPr>
        <w:shd w:val="clear" w:color="auto" w:fill="auto"/>
        <w:spacing w:after="0" w:line="276" w:lineRule="auto"/>
        <w:ind w:left="0" w:firstLine="709"/>
        <w:jc w:val="both"/>
        <w:rPr>
          <w:rFonts w:ascii="Times New Roman" w:eastAsia="Calibri" w:hAnsi="Times New Roman"/>
          <w:spacing w:val="0"/>
          <w:sz w:val="24"/>
          <w:szCs w:val="24"/>
        </w:rPr>
      </w:pPr>
      <w:r w:rsidRPr="00F91CB2">
        <w:rPr>
          <w:rFonts w:ascii="Times New Roman" w:eastAsia="Calibri" w:hAnsi="Times New Roman"/>
          <w:spacing w:val="0"/>
          <w:sz w:val="24"/>
          <w:szCs w:val="24"/>
        </w:rPr>
        <w:t>Повышение инвестиционной привлекательности города, поддержка реализации инфраструктурных и инвестиционно-инновационных проектов.</w:t>
      </w:r>
    </w:p>
    <w:p w:rsidR="00A36291" w:rsidRPr="00F91CB2" w:rsidRDefault="00A36291" w:rsidP="00914A22">
      <w:pPr>
        <w:pStyle w:val="40"/>
        <w:numPr>
          <w:ilvl w:val="2"/>
          <w:numId w:val="42"/>
        </w:numPr>
        <w:shd w:val="clear" w:color="auto" w:fill="auto"/>
        <w:spacing w:after="0" w:line="276" w:lineRule="auto"/>
        <w:ind w:left="0" w:firstLine="709"/>
        <w:jc w:val="both"/>
        <w:rPr>
          <w:rFonts w:ascii="Times New Roman" w:eastAsia="Calibri" w:hAnsi="Times New Roman"/>
          <w:spacing w:val="0"/>
          <w:sz w:val="24"/>
          <w:szCs w:val="24"/>
        </w:rPr>
      </w:pPr>
      <w:r w:rsidRPr="00F91CB2">
        <w:rPr>
          <w:rFonts w:ascii="Times New Roman" w:eastAsia="Calibri" w:hAnsi="Times New Roman"/>
          <w:spacing w:val="0"/>
          <w:sz w:val="24"/>
          <w:szCs w:val="24"/>
        </w:rPr>
        <w:t xml:space="preserve">Устранение административных барьеров и ограничений для развития инвестиционной деятельности. Обеспечение реализации мер государственной поддержки субъектов инвестиционной деятельности, реализующих инвестиционные проекты. </w:t>
      </w:r>
    </w:p>
    <w:p w:rsidR="00A36291" w:rsidRPr="00F91CB2" w:rsidRDefault="00A36291" w:rsidP="00914A22">
      <w:pPr>
        <w:pStyle w:val="40"/>
        <w:numPr>
          <w:ilvl w:val="2"/>
          <w:numId w:val="42"/>
        </w:numPr>
        <w:shd w:val="clear" w:color="auto" w:fill="auto"/>
        <w:spacing w:after="0" w:line="276" w:lineRule="auto"/>
        <w:ind w:left="0" w:firstLine="709"/>
        <w:jc w:val="both"/>
        <w:rPr>
          <w:rFonts w:ascii="Times New Roman" w:eastAsia="Calibri" w:hAnsi="Times New Roman"/>
          <w:spacing w:val="0"/>
          <w:sz w:val="24"/>
          <w:szCs w:val="24"/>
        </w:rPr>
      </w:pPr>
      <w:r w:rsidRPr="00F91CB2">
        <w:rPr>
          <w:rFonts w:ascii="Times New Roman" w:eastAsia="Calibri" w:hAnsi="Times New Roman"/>
          <w:spacing w:val="0"/>
          <w:sz w:val="24"/>
          <w:szCs w:val="24"/>
        </w:rPr>
        <w:lastRenderedPageBreak/>
        <w:t>Создание на территории муниципального образования благоприятных условий для развития международного и межрегионального, межмуниципального сотрудничества с городами зарубежных стран и регионов России.</w:t>
      </w:r>
    </w:p>
    <w:p w:rsidR="00A36291" w:rsidRPr="00F91CB2" w:rsidRDefault="00A36291" w:rsidP="00914A22">
      <w:pPr>
        <w:numPr>
          <w:ilvl w:val="1"/>
          <w:numId w:val="53"/>
        </w:numPr>
        <w:spacing w:after="0" w:line="276" w:lineRule="auto"/>
        <w:ind w:left="0" w:firstLine="709"/>
        <w:rPr>
          <w:rFonts w:ascii="Times New Roman" w:hAnsi="Times New Roman"/>
          <w:b/>
          <w:sz w:val="24"/>
          <w:szCs w:val="24"/>
          <w:lang w:eastAsia="ru-RU"/>
        </w:rPr>
      </w:pPr>
      <w:r w:rsidRPr="00F91CB2">
        <w:rPr>
          <w:rFonts w:ascii="Times New Roman" w:hAnsi="Times New Roman"/>
          <w:b/>
          <w:sz w:val="24"/>
          <w:szCs w:val="24"/>
          <w:lang w:eastAsia="ru-RU"/>
        </w:rPr>
        <w:t>Развитие сферы малого и среднего предпринимательства как одного из факторов социально-экономического развития и обеспечения стабильно высокого уровня занятости населения.</w:t>
      </w:r>
    </w:p>
    <w:p w:rsidR="00A36291" w:rsidRPr="00F91CB2" w:rsidRDefault="00A36291" w:rsidP="00914A22">
      <w:pPr>
        <w:pStyle w:val="40"/>
        <w:numPr>
          <w:ilvl w:val="2"/>
          <w:numId w:val="43"/>
        </w:numPr>
        <w:shd w:val="clear" w:color="auto" w:fill="auto"/>
        <w:spacing w:after="0" w:line="276" w:lineRule="auto"/>
        <w:ind w:left="0" w:firstLine="709"/>
        <w:jc w:val="both"/>
        <w:rPr>
          <w:rFonts w:ascii="Times New Roman" w:eastAsia="Calibri" w:hAnsi="Times New Roman"/>
          <w:spacing w:val="0"/>
          <w:sz w:val="24"/>
          <w:szCs w:val="24"/>
        </w:rPr>
      </w:pPr>
      <w:r w:rsidRPr="00F91CB2">
        <w:rPr>
          <w:rFonts w:ascii="Times New Roman" w:eastAsia="Calibri" w:hAnsi="Times New Roman"/>
          <w:spacing w:val="0"/>
          <w:sz w:val="24"/>
          <w:szCs w:val="24"/>
        </w:rPr>
        <w:t>Формирование стимулирующих условий для развития субъектов малого и среднего предпринимательства.</w:t>
      </w:r>
    </w:p>
    <w:p w:rsidR="00A36291" w:rsidRPr="00F91CB2" w:rsidRDefault="00A36291" w:rsidP="00914A22">
      <w:pPr>
        <w:pStyle w:val="40"/>
        <w:numPr>
          <w:ilvl w:val="2"/>
          <w:numId w:val="43"/>
        </w:numPr>
        <w:shd w:val="clear" w:color="auto" w:fill="auto"/>
        <w:spacing w:after="0" w:line="276" w:lineRule="auto"/>
        <w:ind w:left="0" w:firstLine="709"/>
        <w:jc w:val="both"/>
        <w:rPr>
          <w:rFonts w:ascii="Times New Roman" w:eastAsia="Calibri" w:hAnsi="Times New Roman"/>
          <w:spacing w:val="0"/>
          <w:sz w:val="24"/>
          <w:szCs w:val="24"/>
        </w:rPr>
      </w:pPr>
      <w:r w:rsidRPr="00F91CB2">
        <w:rPr>
          <w:rFonts w:ascii="Times New Roman" w:eastAsia="Calibri" w:hAnsi="Times New Roman"/>
          <w:spacing w:val="0"/>
          <w:sz w:val="24"/>
          <w:szCs w:val="24"/>
        </w:rPr>
        <w:t>Поддержка и развитие малого и среднего предпринимательства в приоритетных и социальных сферах.</w:t>
      </w:r>
    </w:p>
    <w:p w:rsidR="00A36291" w:rsidRPr="00F91CB2" w:rsidRDefault="00A36291" w:rsidP="00914A22">
      <w:pPr>
        <w:pStyle w:val="40"/>
        <w:numPr>
          <w:ilvl w:val="2"/>
          <w:numId w:val="43"/>
        </w:numPr>
        <w:shd w:val="clear" w:color="auto" w:fill="auto"/>
        <w:spacing w:after="0" w:line="276" w:lineRule="auto"/>
        <w:ind w:left="0" w:firstLine="709"/>
        <w:jc w:val="both"/>
        <w:rPr>
          <w:rFonts w:ascii="Times New Roman" w:eastAsia="Calibri" w:hAnsi="Times New Roman"/>
          <w:spacing w:val="0"/>
          <w:sz w:val="24"/>
          <w:szCs w:val="24"/>
        </w:rPr>
      </w:pPr>
      <w:r w:rsidRPr="00F91CB2">
        <w:rPr>
          <w:rFonts w:ascii="Times New Roman" w:eastAsia="Calibri" w:hAnsi="Times New Roman"/>
          <w:spacing w:val="0"/>
          <w:sz w:val="24"/>
          <w:szCs w:val="24"/>
        </w:rPr>
        <w:t>Пропаганда и популяризация предпринимательской деятельности.</w:t>
      </w:r>
    </w:p>
    <w:p w:rsidR="00A36291" w:rsidRPr="00F91CB2" w:rsidRDefault="00A36291" w:rsidP="00914A22">
      <w:pPr>
        <w:pStyle w:val="40"/>
        <w:numPr>
          <w:ilvl w:val="2"/>
          <w:numId w:val="43"/>
        </w:numPr>
        <w:shd w:val="clear" w:color="auto" w:fill="auto"/>
        <w:spacing w:after="0" w:line="276" w:lineRule="auto"/>
        <w:ind w:left="0" w:firstLine="709"/>
        <w:jc w:val="both"/>
        <w:rPr>
          <w:rFonts w:ascii="Times New Roman" w:eastAsia="Calibri" w:hAnsi="Times New Roman"/>
          <w:spacing w:val="0"/>
          <w:sz w:val="24"/>
          <w:szCs w:val="24"/>
        </w:rPr>
      </w:pPr>
      <w:r w:rsidRPr="00F91CB2">
        <w:rPr>
          <w:rFonts w:ascii="Times New Roman" w:eastAsia="Calibri" w:hAnsi="Times New Roman"/>
          <w:spacing w:val="0"/>
          <w:sz w:val="24"/>
          <w:szCs w:val="24"/>
        </w:rPr>
        <w:t>Содействие продвижению продукции местных товаропроизводителей на внутреннем и внешнем рынках. Поддержка и развитие производственного малого и среднего бизнеса.</w:t>
      </w:r>
    </w:p>
    <w:p w:rsidR="00A36291" w:rsidRPr="00F91CB2" w:rsidRDefault="00A36291" w:rsidP="00914A22">
      <w:pPr>
        <w:pStyle w:val="40"/>
        <w:numPr>
          <w:ilvl w:val="2"/>
          <w:numId w:val="43"/>
        </w:numPr>
        <w:shd w:val="clear" w:color="auto" w:fill="auto"/>
        <w:spacing w:after="0" w:line="276" w:lineRule="auto"/>
        <w:ind w:left="0" w:firstLine="709"/>
        <w:jc w:val="both"/>
        <w:rPr>
          <w:rFonts w:ascii="Times New Roman" w:eastAsia="Calibri" w:hAnsi="Times New Roman"/>
          <w:spacing w:val="0"/>
          <w:sz w:val="24"/>
          <w:szCs w:val="24"/>
        </w:rPr>
      </w:pPr>
      <w:r w:rsidRPr="00F91CB2">
        <w:rPr>
          <w:rFonts w:ascii="Times New Roman" w:eastAsia="Calibri" w:hAnsi="Times New Roman"/>
          <w:spacing w:val="0"/>
          <w:sz w:val="24"/>
          <w:szCs w:val="24"/>
        </w:rPr>
        <w:t>Развитие и поддержка внутренней торговли и потребительского рынка.</w:t>
      </w:r>
    </w:p>
    <w:p w:rsidR="00A36291" w:rsidRPr="00F91CB2" w:rsidRDefault="00A36291" w:rsidP="00914A22">
      <w:pPr>
        <w:numPr>
          <w:ilvl w:val="1"/>
          <w:numId w:val="54"/>
        </w:numPr>
        <w:spacing w:after="0" w:line="276" w:lineRule="auto"/>
        <w:ind w:left="0" w:firstLine="709"/>
        <w:rPr>
          <w:rFonts w:ascii="Times New Roman" w:hAnsi="Times New Roman"/>
          <w:b/>
          <w:sz w:val="24"/>
          <w:szCs w:val="24"/>
          <w:lang w:eastAsia="ru-RU"/>
        </w:rPr>
      </w:pPr>
      <w:r w:rsidRPr="00F91CB2">
        <w:rPr>
          <w:rFonts w:ascii="Times New Roman" w:hAnsi="Times New Roman"/>
          <w:b/>
          <w:sz w:val="24"/>
          <w:szCs w:val="24"/>
          <w:lang w:eastAsia="ru-RU"/>
        </w:rPr>
        <w:t>Увеличение доходного потенциала бюджета муниципального образования городской округ Евпатория Республики Крым за счет эффективного использования муниципального имущества.</w:t>
      </w:r>
    </w:p>
    <w:p w:rsidR="00A36291" w:rsidRPr="00F91CB2" w:rsidRDefault="00A36291" w:rsidP="00914A22">
      <w:pPr>
        <w:numPr>
          <w:ilvl w:val="2"/>
          <w:numId w:val="44"/>
        </w:numPr>
        <w:spacing w:after="0" w:line="276" w:lineRule="auto"/>
        <w:ind w:left="0" w:firstLine="709"/>
        <w:rPr>
          <w:rFonts w:ascii="Times New Roman" w:hAnsi="Times New Roman"/>
          <w:sz w:val="24"/>
          <w:szCs w:val="24"/>
        </w:rPr>
      </w:pPr>
      <w:r w:rsidRPr="00F91CB2">
        <w:rPr>
          <w:rFonts w:ascii="Times New Roman" w:hAnsi="Times New Roman"/>
          <w:sz w:val="24"/>
          <w:szCs w:val="24"/>
        </w:rPr>
        <w:t>Рациональное управление и распоряжение муниципальным имуществом.</w:t>
      </w:r>
    </w:p>
    <w:p w:rsidR="00A36291" w:rsidRPr="00F91CB2" w:rsidRDefault="00A36291" w:rsidP="00914A22">
      <w:pPr>
        <w:numPr>
          <w:ilvl w:val="2"/>
          <w:numId w:val="44"/>
        </w:numPr>
        <w:spacing w:after="0" w:line="276" w:lineRule="auto"/>
        <w:ind w:left="0" w:firstLine="709"/>
        <w:rPr>
          <w:rFonts w:ascii="Times New Roman" w:hAnsi="Times New Roman"/>
          <w:sz w:val="24"/>
          <w:szCs w:val="24"/>
        </w:rPr>
      </w:pPr>
      <w:r w:rsidRPr="00F91CB2">
        <w:rPr>
          <w:rFonts w:ascii="Times New Roman" w:hAnsi="Times New Roman"/>
          <w:sz w:val="24"/>
          <w:szCs w:val="24"/>
        </w:rPr>
        <w:t>Активное вовлечение в хозяйственный оборот земельных участков, объектов капитального строительства и имущества.</w:t>
      </w:r>
    </w:p>
    <w:p w:rsidR="00C57C21" w:rsidRPr="00F91CB2" w:rsidRDefault="00A36291" w:rsidP="00914A22">
      <w:pPr>
        <w:numPr>
          <w:ilvl w:val="2"/>
          <w:numId w:val="44"/>
        </w:numPr>
        <w:spacing w:after="0" w:line="276" w:lineRule="auto"/>
        <w:ind w:left="0" w:firstLine="709"/>
        <w:rPr>
          <w:rFonts w:ascii="Times New Roman" w:hAnsi="Times New Roman"/>
          <w:sz w:val="24"/>
          <w:szCs w:val="24"/>
        </w:rPr>
      </w:pPr>
      <w:r w:rsidRPr="00F91CB2">
        <w:rPr>
          <w:rFonts w:ascii="Times New Roman" w:hAnsi="Times New Roman"/>
          <w:sz w:val="24"/>
          <w:szCs w:val="24"/>
        </w:rPr>
        <w:t>Обеспечение полного учета муниципальной собственности.</w:t>
      </w:r>
    </w:p>
    <w:p w:rsidR="00A36291" w:rsidRPr="00F91CB2" w:rsidRDefault="00A36291" w:rsidP="0075496A">
      <w:pPr>
        <w:spacing w:after="0" w:line="276" w:lineRule="auto"/>
        <w:ind w:firstLine="709"/>
        <w:jc w:val="center"/>
        <w:rPr>
          <w:rFonts w:ascii="Times New Roman" w:hAnsi="Times New Roman"/>
          <w:b/>
          <w:bCs/>
          <w:iCs/>
          <w:sz w:val="24"/>
          <w:szCs w:val="24"/>
        </w:rPr>
      </w:pPr>
    </w:p>
    <w:p w:rsidR="00A36291" w:rsidRPr="00F91CB2" w:rsidRDefault="00A36291" w:rsidP="00A36291">
      <w:pPr>
        <w:spacing w:after="0" w:line="276" w:lineRule="auto"/>
        <w:ind w:firstLine="709"/>
        <w:jc w:val="center"/>
        <w:rPr>
          <w:rFonts w:ascii="Times New Roman" w:hAnsi="Times New Roman"/>
          <w:b/>
          <w:bCs/>
          <w:iCs/>
          <w:sz w:val="24"/>
          <w:szCs w:val="24"/>
        </w:rPr>
      </w:pPr>
      <w:r w:rsidRPr="00F91CB2">
        <w:rPr>
          <w:rFonts w:ascii="Times New Roman" w:hAnsi="Times New Roman"/>
          <w:b/>
          <w:bCs/>
          <w:iCs/>
          <w:sz w:val="24"/>
          <w:szCs w:val="24"/>
        </w:rPr>
        <w:t>Приоритетное направление 3. УДОВЛЕТВОРЕНИЕ СОВРЕМЕННЫХ ТРЕБОВАНИЙ К УРОВНЮ И КАЧЕСТВУ ЖИЛИЩНО-КОММУНАЛЬНЫХ УСЛУГ.</w:t>
      </w:r>
    </w:p>
    <w:p w:rsidR="00A36291" w:rsidRPr="00F91CB2" w:rsidRDefault="00A36291" w:rsidP="00914A22">
      <w:pPr>
        <w:numPr>
          <w:ilvl w:val="1"/>
          <w:numId w:val="46"/>
        </w:numPr>
        <w:spacing w:after="0" w:line="276" w:lineRule="auto"/>
        <w:ind w:left="0" w:firstLine="709"/>
        <w:rPr>
          <w:rFonts w:ascii="Times New Roman" w:hAnsi="Times New Roman"/>
          <w:b/>
          <w:sz w:val="24"/>
          <w:szCs w:val="24"/>
        </w:rPr>
      </w:pPr>
      <w:r w:rsidRPr="00F91CB2">
        <w:rPr>
          <w:rFonts w:ascii="Times New Roman" w:hAnsi="Times New Roman"/>
          <w:b/>
          <w:sz w:val="24"/>
          <w:szCs w:val="24"/>
        </w:rPr>
        <w:t>Создание сбалансированной модели отношений между потребителями и производителями жилищно-коммунальных услуг.</w:t>
      </w:r>
    </w:p>
    <w:p w:rsidR="00A36291" w:rsidRPr="00F91CB2" w:rsidRDefault="00A36291" w:rsidP="00914A22">
      <w:pPr>
        <w:numPr>
          <w:ilvl w:val="2"/>
          <w:numId w:val="46"/>
        </w:numPr>
        <w:spacing w:after="0" w:line="276" w:lineRule="auto"/>
        <w:ind w:left="0" w:firstLine="709"/>
        <w:rPr>
          <w:rFonts w:ascii="Times New Roman" w:hAnsi="Times New Roman"/>
          <w:sz w:val="24"/>
          <w:szCs w:val="24"/>
        </w:rPr>
      </w:pPr>
      <w:r w:rsidRPr="00F91CB2">
        <w:rPr>
          <w:rFonts w:ascii="Times New Roman" w:hAnsi="Times New Roman"/>
          <w:sz w:val="24"/>
          <w:szCs w:val="24"/>
        </w:rPr>
        <w:t>Объединение усилий органов власти, общественных организаций, иных некоммерческих объединений и хозяйствующих субъектов в обеспечении высокого уровня экологического и санитарного состояния городского округа.</w:t>
      </w:r>
    </w:p>
    <w:p w:rsidR="00A36291" w:rsidRPr="00F91CB2" w:rsidRDefault="00A36291" w:rsidP="00914A22">
      <w:pPr>
        <w:numPr>
          <w:ilvl w:val="2"/>
          <w:numId w:val="46"/>
        </w:numPr>
        <w:spacing w:after="0" w:line="276" w:lineRule="auto"/>
        <w:ind w:left="0" w:firstLine="709"/>
        <w:rPr>
          <w:rFonts w:ascii="Times New Roman" w:hAnsi="Times New Roman"/>
          <w:sz w:val="24"/>
          <w:szCs w:val="24"/>
        </w:rPr>
      </w:pPr>
      <w:r w:rsidRPr="00F91CB2">
        <w:rPr>
          <w:rFonts w:ascii="Times New Roman" w:hAnsi="Times New Roman"/>
          <w:sz w:val="24"/>
          <w:szCs w:val="24"/>
        </w:rPr>
        <w:t>Развитие общественного контроля в сфере жилищно-коммунального хозяйства.</w:t>
      </w:r>
    </w:p>
    <w:p w:rsidR="00A36291" w:rsidRPr="00F91CB2" w:rsidRDefault="00A36291" w:rsidP="00914A22">
      <w:pPr>
        <w:numPr>
          <w:ilvl w:val="2"/>
          <w:numId w:val="46"/>
        </w:numPr>
        <w:spacing w:after="0" w:line="276" w:lineRule="auto"/>
        <w:ind w:left="0" w:firstLine="709"/>
        <w:rPr>
          <w:rFonts w:ascii="Times New Roman" w:hAnsi="Times New Roman"/>
          <w:sz w:val="24"/>
          <w:szCs w:val="24"/>
        </w:rPr>
      </w:pPr>
      <w:r w:rsidRPr="00F91CB2">
        <w:rPr>
          <w:rFonts w:ascii="Times New Roman" w:hAnsi="Times New Roman"/>
          <w:sz w:val="24"/>
          <w:szCs w:val="24"/>
        </w:rPr>
        <w:t>Создание условий для эффективного управления общим имуществом МКД, повышения активности и ответственности собственников помещений в многоквартирных домах.</w:t>
      </w:r>
    </w:p>
    <w:p w:rsidR="00A36291" w:rsidRPr="00F91CB2" w:rsidRDefault="00A36291" w:rsidP="00914A22">
      <w:pPr>
        <w:numPr>
          <w:ilvl w:val="1"/>
          <w:numId w:val="46"/>
        </w:numPr>
        <w:spacing w:after="0" w:line="276" w:lineRule="auto"/>
        <w:ind w:left="0" w:firstLine="709"/>
        <w:rPr>
          <w:rFonts w:ascii="Times New Roman" w:hAnsi="Times New Roman"/>
          <w:b/>
          <w:sz w:val="24"/>
          <w:szCs w:val="24"/>
        </w:rPr>
      </w:pPr>
      <w:r w:rsidRPr="00F91CB2">
        <w:rPr>
          <w:rFonts w:ascii="Times New Roman" w:hAnsi="Times New Roman"/>
          <w:b/>
          <w:sz w:val="24"/>
          <w:szCs w:val="24"/>
        </w:rPr>
        <w:t>Создание условий для развития городского хозяйства муниципального образования.</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Повышение уровня благоустройства территорий городского округа.</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 xml:space="preserve">Создание безопасных условий и снижение аварийности на дорогах, обоснованное увеличение количества улиц, площадей с приоритетом пешеходного движения.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Повышение транспортной мобильности населения, доступности транспортных услуг и привлекательности общественного транспорта.</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Модернизация дорожно-транспортной инфраструктуры и обновление подвижного состава городского электрического транспорта.</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Создание безопасных и комфортных условий передвижения людей с ограниченными физическими возможностями.</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Строительство, содержание объектов дорожного хозяйства и развитие улично-дорожной сети города.</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lastRenderedPageBreak/>
        <w:t>Создание сети экологически чистых средств передвижения. Переход коммунальной техники и общественного транспорта на использование экологически чистых видов транспорта.</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Совершенствование и модернизация единой системы наружного освещения с учетом придомовых территорий на основе применения энергосберегающих технологий и их надлежащая эксплуатация.</w:t>
      </w:r>
    </w:p>
    <w:p w:rsidR="00A36291" w:rsidRPr="00F91CB2" w:rsidRDefault="00A36291" w:rsidP="00914A22">
      <w:pPr>
        <w:numPr>
          <w:ilvl w:val="1"/>
          <w:numId w:val="46"/>
        </w:numPr>
        <w:spacing w:after="0" w:line="276" w:lineRule="auto"/>
        <w:ind w:left="0" w:firstLine="709"/>
        <w:rPr>
          <w:rFonts w:ascii="Times New Roman" w:hAnsi="Times New Roman"/>
          <w:b/>
          <w:sz w:val="24"/>
          <w:szCs w:val="24"/>
        </w:rPr>
      </w:pPr>
      <w:r w:rsidRPr="00F91CB2">
        <w:rPr>
          <w:rFonts w:ascii="Times New Roman" w:hAnsi="Times New Roman"/>
          <w:b/>
          <w:sz w:val="24"/>
          <w:szCs w:val="24"/>
        </w:rPr>
        <w:t>Создание условий для качественного содержания жилищного фонда. Предотвращение аварий техногенного характера.</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 xml:space="preserve">Повышение уровня безопасности эксплуатации многоквартирного жилищного фонда.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Совершенствование системы учета потребления и расчетов за коммунальные услуги.</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 xml:space="preserve">Обеспечение открытости и прозрачности деятельности субъектов в сфере жилищно-коммунального хозяйства. </w:t>
      </w:r>
    </w:p>
    <w:p w:rsidR="00A36291" w:rsidRPr="00F91CB2" w:rsidRDefault="00A36291" w:rsidP="00914A22">
      <w:pPr>
        <w:numPr>
          <w:ilvl w:val="2"/>
          <w:numId w:val="46"/>
        </w:numPr>
        <w:spacing w:after="0" w:line="276" w:lineRule="auto"/>
        <w:ind w:left="0" w:firstLine="709"/>
        <w:rPr>
          <w:rFonts w:ascii="Times New Roman" w:hAnsi="Times New Roman"/>
          <w:sz w:val="24"/>
          <w:szCs w:val="24"/>
        </w:rPr>
      </w:pPr>
      <w:r w:rsidRPr="00F91CB2">
        <w:rPr>
          <w:rFonts w:ascii="Times New Roman" w:hAnsi="Times New Roman"/>
          <w:sz w:val="24"/>
          <w:szCs w:val="24"/>
          <w:shd w:val="clear" w:color="auto" w:fill="FFFFFF"/>
        </w:rPr>
        <w:t>Содействие своевременному капитальному ремонту жилищного фонда.</w:t>
      </w:r>
    </w:p>
    <w:p w:rsidR="00A36291" w:rsidRPr="00F91CB2" w:rsidRDefault="00A36291" w:rsidP="00914A22">
      <w:pPr>
        <w:numPr>
          <w:ilvl w:val="1"/>
          <w:numId w:val="46"/>
        </w:numPr>
        <w:spacing w:after="0" w:line="276" w:lineRule="auto"/>
        <w:ind w:left="0" w:firstLine="709"/>
        <w:rPr>
          <w:rFonts w:ascii="Times New Roman" w:hAnsi="Times New Roman"/>
          <w:b/>
          <w:sz w:val="24"/>
          <w:szCs w:val="24"/>
        </w:rPr>
      </w:pPr>
      <w:r w:rsidRPr="00F91CB2">
        <w:rPr>
          <w:rFonts w:ascii="Times New Roman" w:hAnsi="Times New Roman"/>
          <w:b/>
          <w:sz w:val="24"/>
          <w:szCs w:val="24"/>
        </w:rPr>
        <w:t>Повышение энергетической эффективности жилищно-коммунального хозяйства.</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Обеспечение потребителей качественными коммунальными услугами.</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 xml:space="preserve">Применение новых технологий, инновационного оборудования при модернизации сетей водоснабжения, водоотведения, электро-, газо- и теплоснабжения.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Совершенствование систем учёта потребляемых энергетических ресурсов и внедрение энергоэффективных устройств.</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Повышение уровня обеспеченности населения услугами централизованного водоснабжения и водоотведения, газо-, тепло- и энергоснабжения.</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Внедрение энергосберегающих технологий и расширение сферы применения альтернативных источников энергии.</w:t>
      </w:r>
    </w:p>
    <w:p w:rsidR="00A36291" w:rsidRPr="00F91CB2" w:rsidRDefault="00A36291" w:rsidP="00914A22">
      <w:pPr>
        <w:numPr>
          <w:ilvl w:val="1"/>
          <w:numId w:val="46"/>
        </w:numPr>
        <w:spacing w:after="0" w:line="276" w:lineRule="auto"/>
        <w:ind w:left="0" w:firstLine="709"/>
        <w:rPr>
          <w:rFonts w:ascii="Times New Roman" w:hAnsi="Times New Roman"/>
          <w:b/>
          <w:sz w:val="24"/>
          <w:szCs w:val="24"/>
        </w:rPr>
      </w:pPr>
      <w:r w:rsidRPr="00F91CB2">
        <w:rPr>
          <w:rFonts w:ascii="Times New Roman" w:hAnsi="Times New Roman"/>
          <w:b/>
          <w:sz w:val="24"/>
          <w:szCs w:val="24"/>
        </w:rPr>
        <w:t>Обеспечение высокого уровня экологического и санитарного состояния города.</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Создание экологически безопасных и комфортных условий городской среды. Озеленение территорий, развитие парковых зон.</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 xml:space="preserve">Обеспечение надлежащего уровня санитарного состояния придомовых территорий и общественных пространств.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Формирование и реализация действенной современной системы обращения с отходами. Переход к сортировке и внедрению раздельного сбора и содействие глубокой переработке отходов.</w:t>
      </w:r>
    </w:p>
    <w:p w:rsidR="00C57C2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Создание эффективной системы обращения с животными.</w:t>
      </w:r>
    </w:p>
    <w:p w:rsidR="00CA1CF0" w:rsidRPr="00F91CB2" w:rsidRDefault="00CA1CF0" w:rsidP="00CA1CF0">
      <w:pPr>
        <w:spacing w:after="0" w:line="276" w:lineRule="auto"/>
        <w:ind w:left="709"/>
        <w:rPr>
          <w:rFonts w:ascii="Times New Roman" w:hAnsi="Times New Roman"/>
          <w:sz w:val="24"/>
          <w:szCs w:val="24"/>
          <w:shd w:val="clear" w:color="auto" w:fill="FFFFFF"/>
        </w:rPr>
      </w:pPr>
    </w:p>
    <w:p w:rsidR="00A36291" w:rsidRPr="00F91CB2" w:rsidRDefault="00A36291" w:rsidP="00A36291">
      <w:pPr>
        <w:spacing w:after="0" w:line="276" w:lineRule="auto"/>
        <w:ind w:firstLine="709"/>
        <w:jc w:val="center"/>
        <w:rPr>
          <w:rFonts w:ascii="Times New Roman" w:hAnsi="Times New Roman"/>
          <w:b/>
          <w:bCs/>
          <w:iCs/>
          <w:sz w:val="24"/>
          <w:szCs w:val="24"/>
        </w:rPr>
      </w:pPr>
      <w:r w:rsidRPr="00F91CB2">
        <w:rPr>
          <w:rFonts w:ascii="Times New Roman" w:hAnsi="Times New Roman"/>
          <w:b/>
          <w:bCs/>
          <w:iCs/>
          <w:sz w:val="24"/>
          <w:szCs w:val="24"/>
        </w:rPr>
        <w:t>Приоритетное направление 4. СОВЕРШЕНСТВОВАНИЕ СОЦИАЛЬНОЙ СФЕРЫ. СОЗДАНИЕ СРЕДЫ, БЛАГОПРИЯТНОЙ ДЛЯ ЖИЗНИ</w:t>
      </w:r>
    </w:p>
    <w:p w:rsidR="00A36291" w:rsidRPr="00F91CB2" w:rsidRDefault="00A36291" w:rsidP="00914A22">
      <w:pPr>
        <w:pStyle w:val="ac"/>
        <w:numPr>
          <w:ilvl w:val="0"/>
          <w:numId w:val="46"/>
        </w:numPr>
        <w:spacing w:after="0" w:line="276" w:lineRule="auto"/>
        <w:ind w:left="0" w:firstLine="709"/>
        <w:rPr>
          <w:rFonts w:ascii="Times New Roman" w:hAnsi="Times New Roman"/>
          <w:vanish/>
          <w:sz w:val="24"/>
          <w:szCs w:val="24"/>
          <w:shd w:val="clear" w:color="auto" w:fill="FFFFFF"/>
        </w:rPr>
      </w:pPr>
    </w:p>
    <w:p w:rsidR="00A36291" w:rsidRPr="00F91CB2" w:rsidRDefault="00A36291" w:rsidP="00914A22">
      <w:pPr>
        <w:numPr>
          <w:ilvl w:val="1"/>
          <w:numId w:val="46"/>
        </w:numPr>
        <w:spacing w:after="0" w:line="276" w:lineRule="auto"/>
        <w:ind w:left="0" w:firstLine="709"/>
        <w:rPr>
          <w:rFonts w:ascii="Times New Roman" w:hAnsi="Times New Roman"/>
          <w:b/>
          <w:sz w:val="24"/>
          <w:szCs w:val="24"/>
        </w:rPr>
      </w:pPr>
      <w:r w:rsidRPr="00F91CB2">
        <w:rPr>
          <w:rFonts w:ascii="Times New Roman" w:hAnsi="Times New Roman"/>
          <w:b/>
          <w:sz w:val="24"/>
          <w:szCs w:val="24"/>
        </w:rPr>
        <w:t>Совершенствование системы образования с учетом современных требований и перспектив развития с целью создания условий для равного доступа к качественному образованию.</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Создание условий для развития творческой личности обучающегося, стремящейся к саморазвитию и самосовершенствованию в условиях внедрения федеральных государственных образовательных стандартов.</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Развитие системы дополнительного образования в соответствии с современными тенденциями.</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lastRenderedPageBreak/>
        <w:t>Обеспечение доступности образовательных услуг для детей с ограниченными возможностями здоровья.</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Совершенствование системы поиска и поддержки талантливых детей и их сопровождение в течение всего периода обучения.</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Создание оптимальной сети образовательных организаций с разными организационно-правовыми формами собственности.</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Расширение условий для профессионального роста, мотивации и развития творческого потенциала работников сферы образования.</w:t>
      </w:r>
    </w:p>
    <w:p w:rsidR="00A36291" w:rsidRPr="00F91CB2" w:rsidRDefault="00A36291" w:rsidP="00914A22">
      <w:pPr>
        <w:numPr>
          <w:ilvl w:val="1"/>
          <w:numId w:val="46"/>
        </w:numPr>
        <w:spacing w:after="0" w:line="276" w:lineRule="auto"/>
        <w:ind w:left="0" w:firstLine="709"/>
        <w:rPr>
          <w:rFonts w:ascii="Times New Roman" w:hAnsi="Times New Roman"/>
          <w:b/>
          <w:sz w:val="24"/>
          <w:szCs w:val="24"/>
        </w:rPr>
      </w:pPr>
      <w:r w:rsidRPr="00F91CB2">
        <w:rPr>
          <w:rFonts w:ascii="Times New Roman" w:hAnsi="Times New Roman"/>
          <w:b/>
          <w:sz w:val="24"/>
          <w:szCs w:val="24"/>
        </w:rPr>
        <w:t xml:space="preserve">Совершенствование и развитие сферы культуры, укрепление межнационального и межконфессионального согласия.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Сохранение и популяризация культурного наследия, поддержка и развитие всех видов и жанров искусства.</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Создание благоприятных условий для гармоничного развития межнациональных и межконфессиональных отношений.</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 xml:space="preserve">Обеспечение прав граждан на участие в культурной жизни городского округа, творческую самореализацию, стимулирование творческой активности населения.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 xml:space="preserve">Развитие инфраструктуры отрасли культуры, достижение качественного уровня предоставляемых услуг.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Повышение культурного уровня евпаторийцев посредством привлечения населения к участию в культурно-массовых мероприятиях, популяризации деятельности музеев, библиотек.</w:t>
      </w:r>
      <w:r w:rsidR="00044936">
        <w:rPr>
          <w:rFonts w:ascii="Times New Roman" w:hAnsi="Times New Roman"/>
          <w:sz w:val="24"/>
          <w:szCs w:val="24"/>
          <w:shd w:val="clear" w:color="auto" w:fill="FFFFFF"/>
        </w:rPr>
        <w:t xml:space="preserve"> </w:t>
      </w:r>
      <w:r w:rsidRPr="00F91CB2">
        <w:rPr>
          <w:rFonts w:ascii="Times New Roman" w:hAnsi="Times New Roman"/>
          <w:sz w:val="24"/>
          <w:szCs w:val="24"/>
          <w:shd w:val="clear" w:color="auto" w:fill="FFFFFF"/>
        </w:rPr>
        <w:t>Разработка новых методик проведения культурно-массовой работы в городе.</w:t>
      </w:r>
    </w:p>
    <w:p w:rsidR="00A36291" w:rsidRPr="00F91CB2" w:rsidRDefault="00A36291" w:rsidP="00914A22">
      <w:pPr>
        <w:numPr>
          <w:ilvl w:val="1"/>
          <w:numId w:val="46"/>
        </w:numPr>
        <w:spacing w:after="0" w:line="276" w:lineRule="auto"/>
        <w:ind w:left="0" w:firstLine="709"/>
        <w:rPr>
          <w:rFonts w:ascii="Times New Roman" w:hAnsi="Times New Roman"/>
          <w:b/>
          <w:sz w:val="24"/>
          <w:szCs w:val="24"/>
        </w:rPr>
      </w:pPr>
      <w:r w:rsidRPr="00F91CB2">
        <w:rPr>
          <w:rFonts w:ascii="Times New Roman" w:hAnsi="Times New Roman"/>
          <w:b/>
          <w:sz w:val="24"/>
          <w:szCs w:val="24"/>
        </w:rPr>
        <w:t>Обеспечение социальной защиты, сохранение и укрепление здоровья населения.</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 xml:space="preserve">Адресная поддержка социально-незащищенных слоев населения.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Обеспечение доступности объектов городской инфраструктуры в приоритетных сферах жизнедеятельности инвалидов и других маломобильных групп населения.</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Реализация основополагающего права каждого ребенка жить и воспитываться в семье.</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Повышение эффективности профилактики безнадзорности, беспризорности, асоциального поведения среди несовершеннолетних.</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Охрана материнства и детства, увеличение рождаемости и продолжительности жизни.</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 xml:space="preserve">Доступность получения населением качественных услуг здравоохранения. Реконструкция, модернизация существующих и строительство новых объектов здравоохранения города.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 xml:space="preserve">Создание условий для эффективной профилактики заболеваний и здоровой производственной среды на предприятиях.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Создание условий, способствующих сохранению и улучшению здоровья населения, повышению мотивации к здоровому образу жизни, предупреждению негативного влияния внешних факторов на здоровье.</w:t>
      </w:r>
      <w:r w:rsidR="00044936">
        <w:rPr>
          <w:rFonts w:ascii="Times New Roman" w:hAnsi="Times New Roman"/>
          <w:sz w:val="24"/>
          <w:szCs w:val="24"/>
          <w:shd w:val="clear" w:color="auto" w:fill="FFFFFF"/>
        </w:rPr>
        <w:t xml:space="preserve"> </w:t>
      </w:r>
      <w:r w:rsidRPr="00F91CB2">
        <w:rPr>
          <w:rFonts w:ascii="Times New Roman" w:hAnsi="Times New Roman"/>
          <w:sz w:val="24"/>
          <w:szCs w:val="24"/>
          <w:shd w:val="clear" w:color="auto" w:fill="FFFFFF"/>
        </w:rPr>
        <w:t xml:space="preserve">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 xml:space="preserve">Создание социально-экономических условий для привлечения квалифицированных медицинских кадров в учреждения городского здравоохранения и курорта. </w:t>
      </w:r>
    </w:p>
    <w:p w:rsidR="00A36291" w:rsidRPr="00F91CB2" w:rsidRDefault="00A36291" w:rsidP="00914A22">
      <w:pPr>
        <w:numPr>
          <w:ilvl w:val="1"/>
          <w:numId w:val="46"/>
        </w:numPr>
        <w:spacing w:after="0" w:line="276" w:lineRule="auto"/>
        <w:ind w:left="0" w:firstLine="709"/>
        <w:rPr>
          <w:rFonts w:ascii="Times New Roman" w:hAnsi="Times New Roman"/>
          <w:b/>
          <w:sz w:val="24"/>
          <w:szCs w:val="24"/>
        </w:rPr>
      </w:pPr>
      <w:r w:rsidRPr="00F91CB2">
        <w:rPr>
          <w:rFonts w:ascii="Times New Roman" w:hAnsi="Times New Roman"/>
          <w:b/>
          <w:sz w:val="24"/>
          <w:szCs w:val="24"/>
        </w:rPr>
        <w:t>Создание условий для развития молодежи и реализации её творческого потенциала</w:t>
      </w:r>
      <w:r w:rsidRPr="00F91CB2">
        <w:rPr>
          <w:rFonts w:ascii="Times New Roman" w:hAnsi="Times New Roman"/>
          <w:b/>
          <w:sz w:val="24"/>
          <w:szCs w:val="24"/>
          <w:lang w:bidi="ru-RU"/>
        </w:rPr>
        <w:t>.</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rPr>
        <w:t>Формирование у молодежи чувства патриотизма и гражданской ответственности</w:t>
      </w:r>
      <w:r w:rsidRPr="00F91CB2">
        <w:rPr>
          <w:rFonts w:ascii="Times New Roman" w:hAnsi="Times New Roman"/>
          <w:sz w:val="24"/>
          <w:szCs w:val="24"/>
          <w:shd w:val="clear" w:color="auto" w:fill="FFFFFF"/>
        </w:rPr>
        <w:t xml:space="preserve">, </w:t>
      </w:r>
      <w:r w:rsidRPr="00F91CB2">
        <w:rPr>
          <w:rFonts w:ascii="Times New Roman" w:hAnsi="Times New Roman"/>
          <w:sz w:val="24"/>
          <w:szCs w:val="24"/>
        </w:rPr>
        <w:t>развитие и поддержка добровольческой (волонтерской) деятельности</w:t>
      </w:r>
      <w:r w:rsidRPr="00F91CB2">
        <w:rPr>
          <w:rFonts w:ascii="Times New Roman" w:hAnsi="Times New Roman"/>
          <w:sz w:val="24"/>
          <w:szCs w:val="24"/>
          <w:shd w:val="clear" w:color="auto" w:fill="FFFFFF"/>
        </w:rPr>
        <w:t xml:space="preserve">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rPr>
        <w:lastRenderedPageBreak/>
        <w:t>Поддержка талантливой молодежи, р</w:t>
      </w:r>
      <w:r w:rsidRPr="00F91CB2">
        <w:rPr>
          <w:rFonts w:ascii="Times New Roman" w:hAnsi="Times New Roman"/>
          <w:sz w:val="24"/>
          <w:szCs w:val="24"/>
          <w:shd w:val="clear" w:color="auto" w:fill="FFFFFF"/>
        </w:rPr>
        <w:t>азвитие необходимой инфраструктуры для отдыха и досуга молодежи</w:t>
      </w:r>
      <w:r w:rsidRPr="00F91CB2">
        <w:rPr>
          <w:rFonts w:ascii="Times New Roman" w:hAnsi="Times New Roman"/>
          <w:sz w:val="24"/>
          <w:szCs w:val="24"/>
        </w:rPr>
        <w:t>.</w:t>
      </w:r>
    </w:p>
    <w:p w:rsidR="00A36291" w:rsidRPr="00F91CB2" w:rsidRDefault="00A36291" w:rsidP="00914A22">
      <w:pPr>
        <w:numPr>
          <w:ilvl w:val="2"/>
          <w:numId w:val="46"/>
        </w:numPr>
        <w:spacing w:after="0" w:line="276" w:lineRule="auto"/>
        <w:ind w:left="0" w:firstLine="709"/>
        <w:rPr>
          <w:rFonts w:ascii="Times New Roman" w:hAnsi="Times New Roman"/>
          <w:sz w:val="24"/>
          <w:szCs w:val="24"/>
        </w:rPr>
      </w:pPr>
      <w:r w:rsidRPr="00F91CB2">
        <w:rPr>
          <w:rFonts w:ascii="Times New Roman" w:hAnsi="Times New Roman"/>
          <w:sz w:val="24"/>
          <w:szCs w:val="24"/>
        </w:rPr>
        <w:t>Организация эффективной системы оздоровления несовершеннолетних, формирование установок на здоровый образ жизни.</w:t>
      </w:r>
    </w:p>
    <w:p w:rsidR="00A36291" w:rsidRPr="00F91CB2" w:rsidRDefault="00A36291" w:rsidP="00914A22">
      <w:pPr>
        <w:numPr>
          <w:ilvl w:val="1"/>
          <w:numId w:val="46"/>
        </w:numPr>
        <w:spacing w:after="0" w:line="276" w:lineRule="auto"/>
        <w:ind w:left="0" w:firstLine="709"/>
        <w:rPr>
          <w:rFonts w:ascii="Times New Roman" w:hAnsi="Times New Roman"/>
          <w:b/>
          <w:sz w:val="24"/>
          <w:szCs w:val="24"/>
        </w:rPr>
      </w:pPr>
      <w:r w:rsidRPr="00F91CB2">
        <w:rPr>
          <w:rFonts w:ascii="Times New Roman" w:hAnsi="Times New Roman"/>
          <w:b/>
          <w:sz w:val="24"/>
          <w:szCs w:val="24"/>
        </w:rPr>
        <w:t>Воспитание культуры здорового образа жизни у различных социальных и возрастных групп населения, развитие системы спорта высших достижений.</w:t>
      </w:r>
    </w:p>
    <w:p w:rsidR="00A36291" w:rsidRPr="00F91CB2" w:rsidRDefault="00A36291" w:rsidP="00914A22">
      <w:pPr>
        <w:numPr>
          <w:ilvl w:val="2"/>
          <w:numId w:val="46"/>
        </w:numPr>
        <w:spacing w:after="0" w:line="276" w:lineRule="auto"/>
        <w:ind w:left="0" w:firstLine="709"/>
        <w:rPr>
          <w:rFonts w:ascii="Times New Roman" w:hAnsi="Times New Roman"/>
          <w:sz w:val="24"/>
          <w:szCs w:val="24"/>
        </w:rPr>
      </w:pPr>
      <w:r w:rsidRPr="00F91CB2">
        <w:rPr>
          <w:rFonts w:ascii="Times New Roman" w:hAnsi="Times New Roman"/>
          <w:sz w:val="24"/>
          <w:szCs w:val="24"/>
        </w:rPr>
        <w:t>Вовлечение жителей города в систематические занятия физической культурой и спортом, приобщение к здоровому образу жизни, внедрение в практику ВФСК «Готов к труду и обороне».</w:t>
      </w:r>
    </w:p>
    <w:p w:rsidR="00A36291" w:rsidRPr="00F91CB2" w:rsidRDefault="00A36291" w:rsidP="00914A22">
      <w:pPr>
        <w:numPr>
          <w:ilvl w:val="2"/>
          <w:numId w:val="46"/>
        </w:numPr>
        <w:spacing w:after="0" w:line="276" w:lineRule="auto"/>
        <w:ind w:left="0" w:firstLine="709"/>
        <w:rPr>
          <w:rFonts w:ascii="Times New Roman" w:hAnsi="Times New Roman"/>
          <w:sz w:val="24"/>
          <w:szCs w:val="24"/>
        </w:rPr>
      </w:pPr>
      <w:r w:rsidRPr="00F91CB2">
        <w:rPr>
          <w:rFonts w:ascii="Times New Roman" w:hAnsi="Times New Roman"/>
          <w:sz w:val="24"/>
          <w:szCs w:val="24"/>
        </w:rPr>
        <w:t>Подготовка спортивного резерва города.</w:t>
      </w:r>
    </w:p>
    <w:p w:rsidR="00A36291" w:rsidRPr="00F91CB2" w:rsidRDefault="00A36291" w:rsidP="00914A22">
      <w:pPr>
        <w:numPr>
          <w:ilvl w:val="2"/>
          <w:numId w:val="46"/>
        </w:numPr>
        <w:spacing w:after="0" w:line="276" w:lineRule="auto"/>
        <w:ind w:left="0" w:firstLine="709"/>
        <w:rPr>
          <w:rFonts w:ascii="Times New Roman" w:hAnsi="Times New Roman"/>
          <w:sz w:val="24"/>
          <w:szCs w:val="24"/>
        </w:rPr>
      </w:pPr>
      <w:r w:rsidRPr="00F91CB2">
        <w:rPr>
          <w:rFonts w:ascii="Times New Roman" w:hAnsi="Times New Roman"/>
          <w:sz w:val="24"/>
          <w:szCs w:val="24"/>
        </w:rPr>
        <w:t>Модернизация и укрепление материально-технической базы спортивной отрасли.</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rPr>
        <w:t>Создание условий для инвалидов</w:t>
      </w:r>
      <w:r w:rsidRPr="00F91CB2">
        <w:rPr>
          <w:rFonts w:ascii="Times New Roman" w:hAnsi="Times New Roman"/>
          <w:sz w:val="24"/>
          <w:szCs w:val="24"/>
          <w:shd w:val="clear" w:color="auto" w:fill="FFFFFF"/>
        </w:rPr>
        <w:t xml:space="preserve"> и лиц с ограниченными физическими возможностями здоровья для занятий адаптивной физической культурой и спортом.</w:t>
      </w:r>
    </w:p>
    <w:p w:rsidR="00A36291" w:rsidRPr="00F91CB2" w:rsidRDefault="00A36291" w:rsidP="00914A22">
      <w:pPr>
        <w:numPr>
          <w:ilvl w:val="1"/>
          <w:numId w:val="46"/>
        </w:numPr>
        <w:spacing w:after="0" w:line="276" w:lineRule="auto"/>
        <w:ind w:left="0" w:firstLine="709"/>
        <w:rPr>
          <w:rFonts w:ascii="Times New Roman" w:hAnsi="Times New Roman"/>
          <w:b/>
          <w:sz w:val="24"/>
          <w:szCs w:val="24"/>
        </w:rPr>
      </w:pPr>
      <w:r w:rsidRPr="00F91CB2">
        <w:rPr>
          <w:rFonts w:ascii="Times New Roman" w:hAnsi="Times New Roman"/>
          <w:b/>
          <w:sz w:val="24"/>
          <w:szCs w:val="24"/>
        </w:rPr>
        <w:t>Создание условий для безопасной жизнедеятельности населения.</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rPr>
        <w:t>Внедрение и развитие комплексной аппаратно-программной информационной системы для обеспечения безопасности населения.</w:t>
      </w:r>
      <w:r w:rsidRPr="00F91CB2">
        <w:rPr>
          <w:rFonts w:ascii="Times New Roman" w:hAnsi="Times New Roman"/>
          <w:sz w:val="24"/>
          <w:szCs w:val="24"/>
          <w:shd w:val="clear" w:color="auto" w:fill="FFFFFF"/>
        </w:rPr>
        <w:t xml:space="preserve"> </w:t>
      </w:r>
    </w:p>
    <w:p w:rsidR="00A36291"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Предупреждение и ликвидация чрезвычайных ситуаций и их последствий.</w:t>
      </w:r>
    </w:p>
    <w:p w:rsidR="009A73E9" w:rsidRPr="00F91CB2" w:rsidRDefault="00A36291" w:rsidP="00914A22">
      <w:pPr>
        <w:numPr>
          <w:ilvl w:val="2"/>
          <w:numId w:val="46"/>
        </w:numPr>
        <w:spacing w:after="0" w:line="276" w:lineRule="auto"/>
        <w:ind w:left="0" w:firstLine="709"/>
        <w:rPr>
          <w:rFonts w:ascii="Times New Roman" w:hAnsi="Times New Roman"/>
          <w:sz w:val="24"/>
          <w:szCs w:val="24"/>
          <w:shd w:val="clear" w:color="auto" w:fill="FFFFFF"/>
        </w:rPr>
      </w:pPr>
      <w:r w:rsidRPr="00F91CB2">
        <w:rPr>
          <w:rFonts w:ascii="Times New Roman" w:hAnsi="Times New Roman"/>
          <w:sz w:val="24"/>
          <w:szCs w:val="24"/>
          <w:shd w:val="clear" w:color="auto" w:fill="FFFFFF"/>
        </w:rPr>
        <w:t>Профилактика правонарушений, терроризма и экстремизма.</w:t>
      </w:r>
    </w:p>
    <w:p w:rsidR="00A36291" w:rsidRPr="00A479E6" w:rsidRDefault="00A36291" w:rsidP="00A36291">
      <w:pPr>
        <w:spacing w:after="0" w:line="276" w:lineRule="auto"/>
        <w:ind w:left="360"/>
        <w:rPr>
          <w:rFonts w:ascii="Times New Roman" w:hAnsi="Times New Roman"/>
          <w:b/>
          <w:bCs/>
          <w:iCs/>
          <w:color w:val="FF0000"/>
          <w:sz w:val="24"/>
          <w:szCs w:val="24"/>
        </w:rPr>
      </w:pPr>
    </w:p>
    <w:p w:rsidR="00A36291" w:rsidRPr="00F91CB2" w:rsidRDefault="00A36291" w:rsidP="00A36291">
      <w:pPr>
        <w:spacing w:after="0" w:line="276" w:lineRule="auto"/>
        <w:ind w:left="360"/>
        <w:jc w:val="center"/>
        <w:rPr>
          <w:rFonts w:ascii="Times New Roman" w:hAnsi="Times New Roman"/>
          <w:sz w:val="24"/>
          <w:szCs w:val="24"/>
          <w:shd w:val="clear" w:color="auto" w:fill="FFFFFF"/>
        </w:rPr>
      </w:pPr>
      <w:r w:rsidRPr="00F91CB2">
        <w:rPr>
          <w:rFonts w:ascii="Times New Roman" w:hAnsi="Times New Roman"/>
          <w:b/>
          <w:bCs/>
          <w:iCs/>
          <w:sz w:val="24"/>
          <w:szCs w:val="24"/>
        </w:rPr>
        <w:t>Приоритетное направление 5. СОВЕРШЕНСТВОВАНИЕ ТЕРРИТОРИАЛЬНОГО И ПРОСТРАНСТВЕННОГО РАЗВИТИЯ</w:t>
      </w:r>
    </w:p>
    <w:p w:rsidR="00A36291" w:rsidRPr="00F91CB2" w:rsidRDefault="00A36291" w:rsidP="00A36291">
      <w:pPr>
        <w:spacing w:after="0" w:line="276" w:lineRule="auto"/>
        <w:ind w:firstLine="709"/>
        <w:rPr>
          <w:rFonts w:ascii="Times New Roman" w:hAnsi="Times New Roman"/>
          <w:sz w:val="24"/>
          <w:szCs w:val="24"/>
        </w:rPr>
      </w:pPr>
      <w:r w:rsidRPr="00F91CB2">
        <w:rPr>
          <w:rFonts w:ascii="Times New Roman" w:hAnsi="Times New Roman"/>
          <w:sz w:val="24"/>
          <w:szCs w:val="24"/>
        </w:rPr>
        <w:t xml:space="preserve">5.1. </w:t>
      </w:r>
      <w:r w:rsidR="00D823A8" w:rsidRPr="00F91CB2">
        <w:rPr>
          <w:rFonts w:ascii="Times New Roman" w:hAnsi="Times New Roman"/>
          <w:sz w:val="24"/>
          <w:szCs w:val="24"/>
        </w:rPr>
        <w:t>Усиление рекреационного</w:t>
      </w:r>
      <w:r w:rsidRPr="00F91CB2">
        <w:rPr>
          <w:rFonts w:ascii="Times New Roman" w:hAnsi="Times New Roman"/>
          <w:sz w:val="24"/>
          <w:szCs w:val="24"/>
        </w:rPr>
        <w:t xml:space="preserve"> потенциала и морского пространства.</w:t>
      </w:r>
    </w:p>
    <w:p w:rsidR="00A36291" w:rsidRPr="00F91CB2" w:rsidRDefault="00A36291" w:rsidP="00A36291">
      <w:pPr>
        <w:spacing w:after="0" w:line="276" w:lineRule="auto"/>
        <w:ind w:firstLine="709"/>
        <w:rPr>
          <w:rFonts w:ascii="Times New Roman" w:hAnsi="Times New Roman"/>
          <w:sz w:val="24"/>
          <w:szCs w:val="24"/>
        </w:rPr>
      </w:pPr>
      <w:r w:rsidRPr="00F91CB2">
        <w:rPr>
          <w:rFonts w:ascii="Times New Roman" w:hAnsi="Times New Roman"/>
          <w:sz w:val="24"/>
          <w:szCs w:val="24"/>
        </w:rPr>
        <w:t>5.2. Реализация современных форм пространственной организации экономической деятельности и инновационных процессов.</w:t>
      </w:r>
    </w:p>
    <w:p w:rsidR="00F91CB2" w:rsidRPr="00F91CB2" w:rsidRDefault="00F91CB2" w:rsidP="00F91CB2">
      <w:pPr>
        <w:pStyle w:val="40"/>
        <w:shd w:val="clear" w:color="auto" w:fill="auto"/>
        <w:tabs>
          <w:tab w:val="left" w:pos="1069"/>
        </w:tabs>
        <w:spacing w:after="0"/>
        <w:ind w:left="709" w:firstLine="0"/>
        <w:jc w:val="both"/>
        <w:rPr>
          <w:rFonts w:ascii="Times New Roman" w:hAnsi="Times New Roman"/>
          <w:sz w:val="24"/>
          <w:szCs w:val="24"/>
        </w:rPr>
      </w:pPr>
      <w:r w:rsidRPr="00F91CB2">
        <w:rPr>
          <w:rFonts w:ascii="Times New Roman" w:hAnsi="Times New Roman"/>
          <w:sz w:val="24"/>
          <w:szCs w:val="24"/>
        </w:rPr>
        <w:t>5.3. Реабилитация городских территорий.</w:t>
      </w:r>
    </w:p>
    <w:p w:rsidR="00A36291" w:rsidRPr="00F91CB2" w:rsidRDefault="00F91CB2" w:rsidP="00A36291">
      <w:pPr>
        <w:spacing w:after="0" w:line="276" w:lineRule="auto"/>
        <w:ind w:firstLine="709"/>
        <w:rPr>
          <w:rFonts w:ascii="Times New Roman" w:hAnsi="Times New Roman"/>
          <w:sz w:val="24"/>
          <w:szCs w:val="24"/>
        </w:rPr>
      </w:pPr>
      <w:r w:rsidRPr="00F91CB2">
        <w:rPr>
          <w:rFonts w:ascii="Times New Roman" w:hAnsi="Times New Roman"/>
          <w:sz w:val="24"/>
          <w:szCs w:val="24"/>
        </w:rPr>
        <w:t>5.4</w:t>
      </w:r>
      <w:r w:rsidR="00A36291" w:rsidRPr="00F91CB2">
        <w:rPr>
          <w:rFonts w:ascii="Times New Roman" w:hAnsi="Times New Roman"/>
          <w:sz w:val="24"/>
          <w:szCs w:val="24"/>
        </w:rPr>
        <w:t>. Формирование перспективного, комплексного и устойчивого развития городского округа, организация территориально-пространственного планирования</w:t>
      </w:r>
      <w:r w:rsidR="00D4438A" w:rsidRPr="00F91CB2">
        <w:rPr>
          <w:rFonts w:ascii="Times New Roman" w:hAnsi="Times New Roman"/>
          <w:sz w:val="24"/>
          <w:szCs w:val="24"/>
        </w:rPr>
        <w:t>.</w:t>
      </w:r>
    </w:p>
    <w:p w:rsidR="00A36291" w:rsidRPr="00A479E6" w:rsidRDefault="00A36291" w:rsidP="00A36291">
      <w:pPr>
        <w:spacing w:after="0" w:line="276" w:lineRule="auto"/>
        <w:ind w:left="360"/>
        <w:rPr>
          <w:rFonts w:ascii="Times New Roman" w:hAnsi="Times New Roman"/>
          <w:color w:val="FF0000"/>
          <w:sz w:val="24"/>
          <w:szCs w:val="24"/>
          <w:shd w:val="clear" w:color="auto" w:fill="FFFFFF"/>
        </w:rPr>
      </w:pPr>
    </w:p>
    <w:p w:rsidR="00A36291" w:rsidRPr="00A479E6" w:rsidRDefault="00A36291" w:rsidP="00914A22">
      <w:pPr>
        <w:numPr>
          <w:ilvl w:val="0"/>
          <w:numId w:val="46"/>
        </w:numPr>
        <w:spacing w:after="0" w:line="276" w:lineRule="auto"/>
        <w:rPr>
          <w:rFonts w:ascii="Times New Roman" w:hAnsi="Times New Roman"/>
          <w:color w:val="FF0000"/>
          <w:sz w:val="24"/>
          <w:szCs w:val="24"/>
          <w:shd w:val="clear" w:color="auto" w:fill="FFFFFF"/>
        </w:rPr>
        <w:sectPr w:rsidR="00A36291" w:rsidRPr="00A479E6" w:rsidSect="00AF3EDE">
          <w:pgSz w:w="11906" w:h="16838"/>
          <w:pgMar w:top="567" w:right="567" w:bottom="567" w:left="1418" w:header="709" w:footer="709" w:gutter="0"/>
          <w:cols w:space="708"/>
          <w:docGrid w:linePitch="360"/>
        </w:sectPr>
      </w:pPr>
    </w:p>
    <w:p w:rsidR="00DA603A" w:rsidRPr="00A479E6" w:rsidRDefault="00A8363E" w:rsidP="000879BA">
      <w:pPr>
        <w:pStyle w:val="10"/>
        <w:numPr>
          <w:ilvl w:val="0"/>
          <w:numId w:val="0"/>
        </w:numPr>
        <w:ind w:left="426"/>
      </w:pPr>
      <w:bookmarkStart w:id="99" w:name="_Toc48665888"/>
      <w:r w:rsidRPr="00A479E6">
        <w:lastRenderedPageBreak/>
        <w:t>Приложение 3.</w:t>
      </w:r>
      <w:r w:rsidR="0079658A" w:rsidRPr="00A479E6">
        <w:t xml:space="preserve"> </w:t>
      </w:r>
      <w:r w:rsidR="00C73034" w:rsidRPr="00A479E6">
        <w:t xml:space="preserve">Прогнозные значения целевых показателей по </w:t>
      </w:r>
      <w:r w:rsidR="00EE4A99" w:rsidRPr="00A479E6">
        <w:t>приоритетным направлениям</w:t>
      </w:r>
      <w:bookmarkEnd w:id="99"/>
    </w:p>
    <w:p w:rsidR="000B3EC5" w:rsidRPr="00921D69" w:rsidRDefault="000B3EC5" w:rsidP="000B3EC5">
      <w:pPr>
        <w:rPr>
          <w:color w:val="000000" w:themeColor="text1"/>
        </w:rPr>
      </w:pPr>
    </w:p>
    <w:tbl>
      <w:tblPr>
        <w:tblW w:w="15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4"/>
        <w:gridCol w:w="3719"/>
        <w:gridCol w:w="1135"/>
        <w:gridCol w:w="992"/>
        <w:gridCol w:w="851"/>
        <w:gridCol w:w="992"/>
        <w:gridCol w:w="992"/>
        <w:gridCol w:w="884"/>
        <w:gridCol w:w="903"/>
        <w:gridCol w:w="851"/>
        <w:gridCol w:w="851"/>
        <w:gridCol w:w="851"/>
        <w:gridCol w:w="851"/>
        <w:gridCol w:w="851"/>
      </w:tblGrid>
      <w:tr w:rsidR="00921D69" w:rsidRPr="00921D69" w:rsidTr="00E43D72">
        <w:trPr>
          <w:jc w:val="center"/>
        </w:trPr>
        <w:tc>
          <w:tcPr>
            <w:tcW w:w="704" w:type="dxa"/>
            <w:vMerge w:val="restart"/>
            <w:shd w:val="clear" w:color="auto" w:fill="auto"/>
            <w:vAlign w:val="center"/>
          </w:tcPr>
          <w:p w:rsidR="000B3EC5" w:rsidRPr="00921D69" w:rsidRDefault="000B3EC5" w:rsidP="006E283C">
            <w:pPr>
              <w:jc w:val="center"/>
              <w:rPr>
                <w:rFonts w:ascii="Times New Roman" w:hAnsi="Times New Roman"/>
                <w:b/>
                <w:color w:val="000000" w:themeColor="text1"/>
              </w:rPr>
            </w:pPr>
            <w:r w:rsidRPr="00921D69">
              <w:rPr>
                <w:rFonts w:ascii="Times New Roman" w:hAnsi="Times New Roman"/>
                <w:b/>
                <w:color w:val="000000" w:themeColor="text1"/>
              </w:rPr>
              <w:t>№ п/п</w:t>
            </w:r>
          </w:p>
        </w:tc>
        <w:tc>
          <w:tcPr>
            <w:tcW w:w="3719" w:type="dxa"/>
            <w:vMerge w:val="restart"/>
            <w:shd w:val="clear" w:color="auto" w:fill="auto"/>
            <w:vAlign w:val="center"/>
          </w:tcPr>
          <w:p w:rsidR="000B3EC5" w:rsidRPr="00921D69" w:rsidRDefault="00C73703" w:rsidP="006E283C">
            <w:pPr>
              <w:jc w:val="center"/>
              <w:rPr>
                <w:rFonts w:ascii="Times New Roman" w:hAnsi="Times New Roman"/>
                <w:b/>
                <w:color w:val="000000" w:themeColor="text1"/>
              </w:rPr>
            </w:pPr>
            <w:r w:rsidRPr="00921D69">
              <w:rPr>
                <w:rFonts w:ascii="Times New Roman" w:hAnsi="Times New Roman"/>
                <w:b/>
                <w:color w:val="000000" w:themeColor="text1"/>
              </w:rPr>
              <w:t>Направление / наименование показателя</w:t>
            </w:r>
          </w:p>
        </w:tc>
        <w:tc>
          <w:tcPr>
            <w:tcW w:w="1135" w:type="dxa"/>
            <w:vMerge w:val="restart"/>
          </w:tcPr>
          <w:p w:rsidR="000B3EC5" w:rsidRPr="00921D69" w:rsidRDefault="000B3EC5" w:rsidP="006E283C">
            <w:pPr>
              <w:jc w:val="center"/>
              <w:rPr>
                <w:rFonts w:ascii="Times New Roman" w:hAnsi="Times New Roman"/>
                <w:b/>
                <w:color w:val="000000" w:themeColor="text1"/>
              </w:rPr>
            </w:pPr>
            <w:r w:rsidRPr="00921D69">
              <w:rPr>
                <w:rFonts w:ascii="Times New Roman" w:hAnsi="Times New Roman"/>
                <w:b/>
                <w:color w:val="000000" w:themeColor="text1"/>
              </w:rPr>
              <w:t>Ответственный</w:t>
            </w:r>
          </w:p>
        </w:tc>
        <w:tc>
          <w:tcPr>
            <w:tcW w:w="3827" w:type="dxa"/>
            <w:gridSpan w:val="4"/>
            <w:vMerge w:val="restart"/>
            <w:shd w:val="clear" w:color="auto" w:fill="auto"/>
          </w:tcPr>
          <w:p w:rsidR="000B3EC5" w:rsidRPr="00921D69" w:rsidRDefault="000B3EC5" w:rsidP="006E283C">
            <w:pPr>
              <w:jc w:val="center"/>
              <w:rPr>
                <w:rFonts w:ascii="Times New Roman" w:hAnsi="Times New Roman"/>
                <w:b/>
                <w:color w:val="000000" w:themeColor="text1"/>
              </w:rPr>
            </w:pPr>
            <w:r w:rsidRPr="00921D69">
              <w:rPr>
                <w:rFonts w:ascii="Times New Roman" w:hAnsi="Times New Roman"/>
                <w:b/>
                <w:color w:val="000000" w:themeColor="text1"/>
              </w:rPr>
              <w:t>Факт</w:t>
            </w:r>
          </w:p>
        </w:tc>
        <w:tc>
          <w:tcPr>
            <w:tcW w:w="884" w:type="dxa"/>
            <w:vMerge w:val="restart"/>
          </w:tcPr>
          <w:p w:rsidR="000B3EC5" w:rsidRPr="00921D69" w:rsidRDefault="000B3EC5" w:rsidP="006E283C">
            <w:pPr>
              <w:jc w:val="center"/>
              <w:rPr>
                <w:rFonts w:ascii="Times New Roman" w:hAnsi="Times New Roman"/>
                <w:b/>
                <w:color w:val="000000" w:themeColor="text1"/>
              </w:rPr>
            </w:pPr>
            <w:r w:rsidRPr="00921D69">
              <w:rPr>
                <w:rFonts w:ascii="Times New Roman" w:hAnsi="Times New Roman"/>
                <w:b/>
                <w:color w:val="000000" w:themeColor="text1"/>
              </w:rPr>
              <w:t>Оценка/ факт</w:t>
            </w:r>
          </w:p>
        </w:tc>
        <w:tc>
          <w:tcPr>
            <w:tcW w:w="5158" w:type="dxa"/>
            <w:gridSpan w:val="6"/>
          </w:tcPr>
          <w:p w:rsidR="000B3EC5" w:rsidRPr="00921D69" w:rsidRDefault="000B3EC5" w:rsidP="006E283C">
            <w:pPr>
              <w:jc w:val="center"/>
              <w:rPr>
                <w:rFonts w:ascii="Times New Roman" w:hAnsi="Times New Roman"/>
                <w:b/>
                <w:color w:val="000000" w:themeColor="text1"/>
              </w:rPr>
            </w:pPr>
            <w:r w:rsidRPr="00921D69">
              <w:rPr>
                <w:rFonts w:ascii="Times New Roman" w:hAnsi="Times New Roman"/>
                <w:b/>
                <w:color w:val="000000" w:themeColor="text1"/>
              </w:rPr>
              <w:t>Прогноз</w:t>
            </w:r>
          </w:p>
        </w:tc>
      </w:tr>
      <w:tr w:rsidR="00921D69" w:rsidRPr="00921D69" w:rsidTr="00E43D72">
        <w:trPr>
          <w:jc w:val="center"/>
        </w:trPr>
        <w:tc>
          <w:tcPr>
            <w:tcW w:w="704" w:type="dxa"/>
            <w:vMerge/>
            <w:shd w:val="clear" w:color="auto" w:fill="auto"/>
            <w:vAlign w:val="center"/>
          </w:tcPr>
          <w:p w:rsidR="000B3EC5" w:rsidRPr="00921D69" w:rsidRDefault="000B3EC5" w:rsidP="006E283C">
            <w:pPr>
              <w:jc w:val="center"/>
              <w:rPr>
                <w:rFonts w:ascii="Times New Roman" w:hAnsi="Times New Roman"/>
                <w:b/>
                <w:color w:val="000000" w:themeColor="text1"/>
              </w:rPr>
            </w:pPr>
          </w:p>
        </w:tc>
        <w:tc>
          <w:tcPr>
            <w:tcW w:w="3719" w:type="dxa"/>
            <w:vMerge/>
            <w:shd w:val="clear" w:color="auto" w:fill="auto"/>
            <w:vAlign w:val="center"/>
          </w:tcPr>
          <w:p w:rsidR="000B3EC5" w:rsidRPr="00921D69" w:rsidRDefault="000B3EC5" w:rsidP="006E283C">
            <w:pPr>
              <w:jc w:val="center"/>
              <w:rPr>
                <w:rFonts w:ascii="Times New Roman" w:hAnsi="Times New Roman"/>
                <w:b/>
                <w:color w:val="000000" w:themeColor="text1"/>
              </w:rPr>
            </w:pPr>
          </w:p>
        </w:tc>
        <w:tc>
          <w:tcPr>
            <w:tcW w:w="1135" w:type="dxa"/>
            <w:vMerge/>
          </w:tcPr>
          <w:p w:rsidR="000B3EC5" w:rsidRPr="00921D69" w:rsidRDefault="000B3EC5" w:rsidP="006E283C">
            <w:pPr>
              <w:jc w:val="center"/>
              <w:rPr>
                <w:rFonts w:ascii="Times New Roman" w:hAnsi="Times New Roman"/>
                <w:b/>
                <w:color w:val="000000" w:themeColor="text1"/>
              </w:rPr>
            </w:pPr>
          </w:p>
        </w:tc>
        <w:tc>
          <w:tcPr>
            <w:tcW w:w="3827" w:type="dxa"/>
            <w:gridSpan w:val="4"/>
            <w:vMerge/>
            <w:shd w:val="clear" w:color="auto" w:fill="auto"/>
          </w:tcPr>
          <w:p w:rsidR="000B3EC5" w:rsidRPr="00921D69" w:rsidRDefault="000B3EC5" w:rsidP="006E283C">
            <w:pPr>
              <w:jc w:val="center"/>
              <w:rPr>
                <w:rFonts w:ascii="Times New Roman" w:hAnsi="Times New Roman"/>
                <w:b/>
                <w:color w:val="000000" w:themeColor="text1"/>
              </w:rPr>
            </w:pPr>
          </w:p>
        </w:tc>
        <w:tc>
          <w:tcPr>
            <w:tcW w:w="884" w:type="dxa"/>
            <w:vMerge/>
          </w:tcPr>
          <w:p w:rsidR="000B3EC5" w:rsidRPr="00921D69" w:rsidRDefault="000B3EC5" w:rsidP="006E283C">
            <w:pPr>
              <w:jc w:val="center"/>
              <w:rPr>
                <w:rFonts w:ascii="Times New Roman" w:hAnsi="Times New Roman"/>
                <w:b/>
                <w:color w:val="000000" w:themeColor="text1"/>
              </w:rPr>
            </w:pPr>
          </w:p>
        </w:tc>
        <w:tc>
          <w:tcPr>
            <w:tcW w:w="2605" w:type="dxa"/>
            <w:gridSpan w:val="3"/>
          </w:tcPr>
          <w:p w:rsidR="000B3EC5" w:rsidRPr="00921D69" w:rsidRDefault="000B3EC5" w:rsidP="006E283C">
            <w:pPr>
              <w:jc w:val="center"/>
              <w:rPr>
                <w:rFonts w:ascii="Times New Roman" w:hAnsi="Times New Roman"/>
                <w:b/>
                <w:color w:val="000000" w:themeColor="text1"/>
              </w:rPr>
            </w:pPr>
            <w:r w:rsidRPr="00921D69">
              <w:rPr>
                <w:rFonts w:ascii="Times New Roman" w:hAnsi="Times New Roman"/>
                <w:b/>
                <w:color w:val="000000" w:themeColor="text1"/>
                <w:lang w:val="en-US"/>
              </w:rPr>
              <w:t>I</w:t>
            </w:r>
            <w:r w:rsidRPr="00921D69">
              <w:rPr>
                <w:rFonts w:ascii="Times New Roman" w:hAnsi="Times New Roman"/>
                <w:b/>
                <w:color w:val="000000" w:themeColor="text1"/>
              </w:rPr>
              <w:t xml:space="preserve"> сценарий</w:t>
            </w:r>
          </w:p>
          <w:p w:rsidR="000B3EC5" w:rsidRPr="00921D69" w:rsidRDefault="000B3EC5" w:rsidP="006E283C">
            <w:pPr>
              <w:jc w:val="center"/>
              <w:rPr>
                <w:rFonts w:ascii="Times New Roman" w:hAnsi="Times New Roman"/>
                <w:b/>
                <w:color w:val="000000" w:themeColor="text1"/>
              </w:rPr>
            </w:pPr>
            <w:r w:rsidRPr="00921D69">
              <w:rPr>
                <w:rFonts w:ascii="Times New Roman" w:hAnsi="Times New Roman"/>
                <w:b/>
                <w:color w:val="000000" w:themeColor="text1"/>
              </w:rPr>
              <w:t>(консервативный)</w:t>
            </w:r>
          </w:p>
        </w:tc>
        <w:tc>
          <w:tcPr>
            <w:tcW w:w="2553" w:type="dxa"/>
            <w:gridSpan w:val="3"/>
            <w:shd w:val="clear" w:color="auto" w:fill="auto"/>
          </w:tcPr>
          <w:p w:rsidR="000B3EC5" w:rsidRPr="00921D69" w:rsidRDefault="000B3EC5" w:rsidP="006E283C">
            <w:pPr>
              <w:jc w:val="center"/>
              <w:rPr>
                <w:rFonts w:ascii="Times New Roman" w:hAnsi="Times New Roman"/>
                <w:b/>
                <w:color w:val="000000" w:themeColor="text1"/>
              </w:rPr>
            </w:pPr>
            <w:r w:rsidRPr="00921D69">
              <w:rPr>
                <w:rFonts w:ascii="Times New Roman" w:hAnsi="Times New Roman"/>
                <w:b/>
                <w:color w:val="000000" w:themeColor="text1"/>
                <w:lang w:val="en-US"/>
              </w:rPr>
              <w:t>II</w:t>
            </w:r>
            <w:r w:rsidRPr="00921D69">
              <w:rPr>
                <w:rFonts w:ascii="Times New Roman" w:hAnsi="Times New Roman"/>
                <w:b/>
                <w:color w:val="000000" w:themeColor="text1"/>
              </w:rPr>
              <w:t xml:space="preserve"> сценарий</w:t>
            </w:r>
          </w:p>
          <w:p w:rsidR="000B3EC5" w:rsidRPr="00921D69" w:rsidRDefault="000B3EC5" w:rsidP="006E283C">
            <w:pPr>
              <w:jc w:val="center"/>
              <w:rPr>
                <w:rFonts w:ascii="Times New Roman" w:hAnsi="Times New Roman"/>
                <w:b/>
                <w:color w:val="000000" w:themeColor="text1"/>
              </w:rPr>
            </w:pPr>
            <w:r w:rsidRPr="00921D69">
              <w:rPr>
                <w:rFonts w:ascii="Times New Roman" w:hAnsi="Times New Roman"/>
                <w:b/>
                <w:color w:val="000000" w:themeColor="text1"/>
              </w:rPr>
              <w:t>(модернизационный)</w:t>
            </w:r>
          </w:p>
        </w:tc>
      </w:tr>
      <w:tr w:rsidR="00921D69" w:rsidRPr="00921D69" w:rsidTr="00E43D72">
        <w:trPr>
          <w:jc w:val="center"/>
        </w:trPr>
        <w:tc>
          <w:tcPr>
            <w:tcW w:w="704" w:type="dxa"/>
            <w:vMerge/>
            <w:shd w:val="clear" w:color="auto" w:fill="auto"/>
          </w:tcPr>
          <w:p w:rsidR="000B3EC5" w:rsidRPr="00921D69" w:rsidRDefault="000B3EC5" w:rsidP="000B3EC5">
            <w:pPr>
              <w:jc w:val="center"/>
              <w:rPr>
                <w:rFonts w:ascii="Times New Roman" w:hAnsi="Times New Roman"/>
                <w:color w:val="000000" w:themeColor="text1"/>
              </w:rPr>
            </w:pPr>
          </w:p>
        </w:tc>
        <w:tc>
          <w:tcPr>
            <w:tcW w:w="3719" w:type="dxa"/>
            <w:vMerge/>
            <w:shd w:val="clear" w:color="auto" w:fill="auto"/>
          </w:tcPr>
          <w:p w:rsidR="000B3EC5" w:rsidRPr="00921D69" w:rsidRDefault="000B3EC5" w:rsidP="000B3EC5">
            <w:pPr>
              <w:jc w:val="center"/>
              <w:rPr>
                <w:rFonts w:ascii="Times New Roman" w:hAnsi="Times New Roman"/>
                <w:color w:val="000000" w:themeColor="text1"/>
              </w:rPr>
            </w:pPr>
          </w:p>
        </w:tc>
        <w:tc>
          <w:tcPr>
            <w:tcW w:w="1135" w:type="dxa"/>
            <w:vMerge/>
          </w:tcPr>
          <w:p w:rsidR="000B3EC5" w:rsidRPr="00921D69" w:rsidRDefault="000B3EC5" w:rsidP="000B3EC5">
            <w:pPr>
              <w:jc w:val="center"/>
              <w:rPr>
                <w:rFonts w:ascii="Times New Roman" w:hAnsi="Times New Roman"/>
                <w:b/>
                <w:color w:val="000000" w:themeColor="text1"/>
              </w:rPr>
            </w:pPr>
          </w:p>
        </w:tc>
        <w:tc>
          <w:tcPr>
            <w:tcW w:w="992" w:type="dxa"/>
            <w:shd w:val="clear" w:color="auto" w:fill="auto"/>
          </w:tcPr>
          <w:p w:rsidR="000B3EC5" w:rsidRPr="00921D69" w:rsidRDefault="000B3EC5" w:rsidP="000B3EC5">
            <w:pPr>
              <w:jc w:val="center"/>
              <w:rPr>
                <w:rFonts w:ascii="Times New Roman" w:hAnsi="Times New Roman"/>
                <w:b/>
                <w:color w:val="000000" w:themeColor="text1"/>
              </w:rPr>
            </w:pPr>
            <w:r w:rsidRPr="00921D69">
              <w:rPr>
                <w:rFonts w:ascii="Times New Roman" w:hAnsi="Times New Roman"/>
                <w:b/>
                <w:color w:val="000000" w:themeColor="text1"/>
              </w:rPr>
              <w:t>2015г.</w:t>
            </w:r>
          </w:p>
        </w:tc>
        <w:tc>
          <w:tcPr>
            <w:tcW w:w="851" w:type="dxa"/>
            <w:shd w:val="clear" w:color="auto" w:fill="auto"/>
          </w:tcPr>
          <w:p w:rsidR="000B3EC5" w:rsidRPr="00921D69" w:rsidRDefault="000B3EC5" w:rsidP="000B3EC5">
            <w:pPr>
              <w:jc w:val="center"/>
              <w:rPr>
                <w:rFonts w:ascii="Times New Roman" w:hAnsi="Times New Roman"/>
                <w:b/>
                <w:color w:val="000000" w:themeColor="text1"/>
              </w:rPr>
            </w:pPr>
            <w:r w:rsidRPr="00921D69">
              <w:rPr>
                <w:rFonts w:ascii="Times New Roman" w:hAnsi="Times New Roman"/>
                <w:b/>
                <w:color w:val="000000" w:themeColor="text1"/>
              </w:rPr>
              <w:t>2016г.</w:t>
            </w:r>
          </w:p>
        </w:tc>
        <w:tc>
          <w:tcPr>
            <w:tcW w:w="992" w:type="dxa"/>
            <w:shd w:val="clear" w:color="auto" w:fill="auto"/>
          </w:tcPr>
          <w:p w:rsidR="000B3EC5" w:rsidRPr="00921D69" w:rsidRDefault="000B3EC5" w:rsidP="000B3EC5">
            <w:pPr>
              <w:jc w:val="center"/>
              <w:rPr>
                <w:rFonts w:ascii="Times New Roman" w:hAnsi="Times New Roman"/>
                <w:b/>
                <w:color w:val="000000" w:themeColor="text1"/>
              </w:rPr>
            </w:pPr>
            <w:r w:rsidRPr="00921D69">
              <w:rPr>
                <w:rFonts w:ascii="Times New Roman" w:hAnsi="Times New Roman"/>
                <w:b/>
                <w:color w:val="000000" w:themeColor="text1"/>
              </w:rPr>
              <w:t>2017г.</w:t>
            </w:r>
          </w:p>
        </w:tc>
        <w:tc>
          <w:tcPr>
            <w:tcW w:w="992" w:type="dxa"/>
          </w:tcPr>
          <w:p w:rsidR="000B3EC5" w:rsidRPr="00921D69" w:rsidRDefault="000B3EC5" w:rsidP="000B3EC5">
            <w:pPr>
              <w:jc w:val="center"/>
              <w:rPr>
                <w:rFonts w:ascii="Times New Roman" w:hAnsi="Times New Roman"/>
                <w:b/>
                <w:color w:val="000000" w:themeColor="text1"/>
              </w:rPr>
            </w:pPr>
            <w:r w:rsidRPr="00921D69">
              <w:rPr>
                <w:rFonts w:ascii="Times New Roman" w:hAnsi="Times New Roman"/>
                <w:b/>
                <w:color w:val="000000" w:themeColor="text1"/>
              </w:rPr>
              <w:t>2018г.</w:t>
            </w:r>
          </w:p>
        </w:tc>
        <w:tc>
          <w:tcPr>
            <w:tcW w:w="884" w:type="dxa"/>
            <w:shd w:val="clear" w:color="auto" w:fill="auto"/>
          </w:tcPr>
          <w:p w:rsidR="000B3EC5" w:rsidRPr="00921D69" w:rsidRDefault="000B3EC5" w:rsidP="000B3EC5">
            <w:pPr>
              <w:jc w:val="center"/>
              <w:rPr>
                <w:rFonts w:ascii="Times New Roman" w:hAnsi="Times New Roman"/>
                <w:b/>
                <w:color w:val="000000" w:themeColor="text1"/>
              </w:rPr>
            </w:pPr>
            <w:r w:rsidRPr="00921D69">
              <w:rPr>
                <w:rFonts w:ascii="Times New Roman" w:hAnsi="Times New Roman"/>
                <w:b/>
                <w:color w:val="000000" w:themeColor="text1"/>
              </w:rPr>
              <w:t>2019г.</w:t>
            </w:r>
          </w:p>
        </w:tc>
        <w:tc>
          <w:tcPr>
            <w:tcW w:w="903" w:type="dxa"/>
          </w:tcPr>
          <w:p w:rsidR="000B3EC5" w:rsidRPr="00921D69" w:rsidRDefault="000B3EC5" w:rsidP="000B3EC5">
            <w:pPr>
              <w:jc w:val="center"/>
              <w:rPr>
                <w:rFonts w:ascii="Times New Roman" w:hAnsi="Times New Roman"/>
                <w:b/>
                <w:color w:val="000000" w:themeColor="text1"/>
              </w:rPr>
            </w:pPr>
            <w:r w:rsidRPr="00921D69">
              <w:rPr>
                <w:rFonts w:ascii="Times New Roman" w:hAnsi="Times New Roman"/>
                <w:b/>
                <w:color w:val="000000" w:themeColor="text1"/>
              </w:rPr>
              <w:t>2025г.</w:t>
            </w:r>
          </w:p>
        </w:tc>
        <w:tc>
          <w:tcPr>
            <w:tcW w:w="851" w:type="dxa"/>
          </w:tcPr>
          <w:p w:rsidR="000B3EC5" w:rsidRPr="00921D69" w:rsidRDefault="000B3EC5" w:rsidP="000B3EC5">
            <w:pPr>
              <w:jc w:val="center"/>
              <w:rPr>
                <w:rFonts w:ascii="Times New Roman" w:hAnsi="Times New Roman"/>
                <w:b/>
                <w:color w:val="000000" w:themeColor="text1"/>
              </w:rPr>
            </w:pPr>
            <w:r w:rsidRPr="00921D69">
              <w:rPr>
                <w:rFonts w:ascii="Times New Roman" w:hAnsi="Times New Roman"/>
                <w:b/>
                <w:color w:val="000000" w:themeColor="text1"/>
              </w:rPr>
              <w:t>2030г.</w:t>
            </w:r>
          </w:p>
        </w:tc>
        <w:tc>
          <w:tcPr>
            <w:tcW w:w="851" w:type="dxa"/>
            <w:shd w:val="clear" w:color="auto" w:fill="auto"/>
          </w:tcPr>
          <w:p w:rsidR="000B3EC5" w:rsidRPr="00921D69" w:rsidRDefault="000B3EC5" w:rsidP="000B3EC5">
            <w:pPr>
              <w:jc w:val="center"/>
              <w:rPr>
                <w:rFonts w:ascii="Times New Roman" w:hAnsi="Times New Roman"/>
                <w:b/>
                <w:color w:val="000000" w:themeColor="text1"/>
              </w:rPr>
            </w:pPr>
            <w:r w:rsidRPr="00921D69">
              <w:rPr>
                <w:rFonts w:ascii="Times New Roman" w:hAnsi="Times New Roman"/>
                <w:b/>
                <w:color w:val="000000" w:themeColor="text1"/>
              </w:rPr>
              <w:t>2035г.</w:t>
            </w:r>
          </w:p>
        </w:tc>
        <w:tc>
          <w:tcPr>
            <w:tcW w:w="851" w:type="dxa"/>
          </w:tcPr>
          <w:p w:rsidR="000B3EC5" w:rsidRPr="00921D69" w:rsidRDefault="000B3EC5" w:rsidP="000B3EC5">
            <w:pPr>
              <w:jc w:val="center"/>
              <w:rPr>
                <w:rFonts w:ascii="Times New Roman" w:hAnsi="Times New Roman"/>
                <w:b/>
                <w:color w:val="000000" w:themeColor="text1"/>
              </w:rPr>
            </w:pPr>
            <w:r w:rsidRPr="00921D69">
              <w:rPr>
                <w:rFonts w:ascii="Times New Roman" w:hAnsi="Times New Roman"/>
                <w:b/>
                <w:color w:val="000000" w:themeColor="text1"/>
              </w:rPr>
              <w:t>2025г.</w:t>
            </w:r>
          </w:p>
        </w:tc>
        <w:tc>
          <w:tcPr>
            <w:tcW w:w="851" w:type="dxa"/>
          </w:tcPr>
          <w:p w:rsidR="000B3EC5" w:rsidRPr="00921D69" w:rsidRDefault="000B3EC5" w:rsidP="000B3EC5">
            <w:pPr>
              <w:jc w:val="center"/>
              <w:rPr>
                <w:rFonts w:ascii="Times New Roman" w:hAnsi="Times New Roman"/>
                <w:b/>
                <w:color w:val="000000" w:themeColor="text1"/>
              </w:rPr>
            </w:pPr>
            <w:r w:rsidRPr="00921D69">
              <w:rPr>
                <w:rFonts w:ascii="Times New Roman" w:hAnsi="Times New Roman"/>
                <w:b/>
                <w:color w:val="000000" w:themeColor="text1"/>
              </w:rPr>
              <w:t>2030г.</w:t>
            </w:r>
          </w:p>
        </w:tc>
        <w:tc>
          <w:tcPr>
            <w:tcW w:w="851" w:type="dxa"/>
            <w:shd w:val="clear" w:color="auto" w:fill="auto"/>
          </w:tcPr>
          <w:p w:rsidR="000B3EC5" w:rsidRPr="00921D69" w:rsidRDefault="000B3EC5" w:rsidP="000B3EC5">
            <w:pPr>
              <w:jc w:val="center"/>
              <w:rPr>
                <w:rFonts w:ascii="Times New Roman" w:hAnsi="Times New Roman"/>
                <w:b/>
                <w:color w:val="000000" w:themeColor="text1"/>
              </w:rPr>
            </w:pPr>
            <w:r w:rsidRPr="00921D69">
              <w:rPr>
                <w:rFonts w:ascii="Times New Roman" w:hAnsi="Times New Roman"/>
                <w:b/>
                <w:color w:val="000000" w:themeColor="text1"/>
              </w:rPr>
              <w:t>2035г.</w:t>
            </w:r>
          </w:p>
        </w:tc>
      </w:tr>
      <w:tr w:rsidR="00E43D72" w:rsidRPr="00921D69" w:rsidTr="00E43D72">
        <w:trPr>
          <w:jc w:val="center"/>
        </w:trPr>
        <w:tc>
          <w:tcPr>
            <w:tcW w:w="704" w:type="dxa"/>
            <w:shd w:val="clear" w:color="auto" w:fill="auto"/>
          </w:tcPr>
          <w:p w:rsidR="00E43D72" w:rsidRPr="00921D69"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921D69" w:rsidRDefault="00E43D72" w:rsidP="00E43D72">
            <w:pPr>
              <w:autoSpaceDE w:val="0"/>
              <w:autoSpaceDN w:val="0"/>
              <w:adjustRightInd w:val="0"/>
              <w:rPr>
                <w:rFonts w:ascii="Times New Roman" w:hAnsi="Times New Roman"/>
                <w:color w:val="000000" w:themeColor="text1"/>
                <w:lang w:eastAsia="ru-RU"/>
              </w:rPr>
            </w:pPr>
            <w:r w:rsidRPr="00921D69">
              <w:rPr>
                <w:rFonts w:ascii="Times New Roman" w:hAnsi="Times New Roman"/>
                <w:color w:val="000000" w:themeColor="text1"/>
                <w:lang w:eastAsia="ru-RU"/>
              </w:rPr>
              <w:t>Уровень самообеспеченности муниципального образования (соотношение налоговых и неналоговых доходов местного бюджета к расходной части местного бюджета), %</w:t>
            </w:r>
          </w:p>
        </w:tc>
        <w:tc>
          <w:tcPr>
            <w:tcW w:w="1135" w:type="dxa"/>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ДФ</w:t>
            </w:r>
          </w:p>
        </w:tc>
        <w:tc>
          <w:tcPr>
            <w:tcW w:w="992" w:type="dxa"/>
            <w:shd w:val="clear" w:color="auto" w:fill="auto"/>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16,2</w:t>
            </w:r>
          </w:p>
        </w:tc>
        <w:tc>
          <w:tcPr>
            <w:tcW w:w="851" w:type="dxa"/>
            <w:shd w:val="clear" w:color="auto" w:fill="auto"/>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19,2</w:t>
            </w:r>
          </w:p>
        </w:tc>
        <w:tc>
          <w:tcPr>
            <w:tcW w:w="992" w:type="dxa"/>
            <w:shd w:val="clear" w:color="auto" w:fill="auto"/>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24,1</w:t>
            </w:r>
          </w:p>
        </w:tc>
        <w:tc>
          <w:tcPr>
            <w:tcW w:w="992"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19,6</w:t>
            </w:r>
          </w:p>
        </w:tc>
        <w:tc>
          <w:tcPr>
            <w:tcW w:w="884" w:type="dxa"/>
            <w:shd w:val="clear" w:color="auto" w:fill="auto"/>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34,3</w:t>
            </w:r>
          </w:p>
        </w:tc>
        <w:tc>
          <w:tcPr>
            <w:tcW w:w="903"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24,7</w:t>
            </w:r>
          </w:p>
        </w:tc>
        <w:tc>
          <w:tcPr>
            <w:tcW w:w="851"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29,9</w:t>
            </w:r>
          </w:p>
        </w:tc>
        <w:tc>
          <w:tcPr>
            <w:tcW w:w="851" w:type="dxa"/>
            <w:shd w:val="clear" w:color="auto" w:fill="auto"/>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36,5</w:t>
            </w:r>
          </w:p>
        </w:tc>
        <w:tc>
          <w:tcPr>
            <w:tcW w:w="851"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29,4</w:t>
            </w:r>
          </w:p>
        </w:tc>
        <w:tc>
          <w:tcPr>
            <w:tcW w:w="851"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35,0</w:t>
            </w:r>
          </w:p>
        </w:tc>
        <w:tc>
          <w:tcPr>
            <w:tcW w:w="851" w:type="dxa"/>
            <w:shd w:val="clear" w:color="auto" w:fill="auto"/>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41,4</w:t>
            </w:r>
          </w:p>
        </w:tc>
      </w:tr>
      <w:tr w:rsidR="00E43D72" w:rsidRPr="00921D69" w:rsidTr="00E43D72">
        <w:trPr>
          <w:jc w:val="center"/>
        </w:trPr>
        <w:tc>
          <w:tcPr>
            <w:tcW w:w="704" w:type="dxa"/>
            <w:shd w:val="clear" w:color="auto" w:fill="auto"/>
          </w:tcPr>
          <w:p w:rsidR="00E43D72" w:rsidRPr="00921D69"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921D69" w:rsidRDefault="00E43D72" w:rsidP="00E43D72">
            <w:pPr>
              <w:autoSpaceDE w:val="0"/>
              <w:autoSpaceDN w:val="0"/>
              <w:adjustRightInd w:val="0"/>
              <w:rPr>
                <w:rFonts w:ascii="Times New Roman" w:hAnsi="Times New Roman"/>
                <w:color w:val="000000" w:themeColor="text1"/>
              </w:rPr>
            </w:pPr>
            <w:r w:rsidRPr="00921D69">
              <w:rPr>
                <w:rFonts w:ascii="Times New Roman" w:hAnsi="Times New Roman"/>
                <w:color w:val="000000" w:themeColor="text1"/>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 %</w:t>
            </w:r>
          </w:p>
        </w:tc>
        <w:tc>
          <w:tcPr>
            <w:tcW w:w="1135" w:type="dxa"/>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ДФ</w:t>
            </w:r>
          </w:p>
        </w:tc>
        <w:tc>
          <w:tcPr>
            <w:tcW w:w="992" w:type="dxa"/>
            <w:shd w:val="clear" w:color="auto" w:fill="auto"/>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35,0</w:t>
            </w:r>
          </w:p>
        </w:tc>
        <w:tc>
          <w:tcPr>
            <w:tcW w:w="851" w:type="dxa"/>
            <w:shd w:val="clear" w:color="auto" w:fill="auto"/>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37,3</w:t>
            </w:r>
          </w:p>
        </w:tc>
        <w:tc>
          <w:tcPr>
            <w:tcW w:w="992" w:type="dxa"/>
            <w:shd w:val="clear" w:color="auto" w:fill="auto"/>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45,0</w:t>
            </w:r>
          </w:p>
        </w:tc>
        <w:tc>
          <w:tcPr>
            <w:tcW w:w="992"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28,5</w:t>
            </w:r>
          </w:p>
        </w:tc>
        <w:tc>
          <w:tcPr>
            <w:tcW w:w="884" w:type="dxa"/>
            <w:shd w:val="clear" w:color="auto" w:fill="auto"/>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56,4</w:t>
            </w:r>
          </w:p>
        </w:tc>
        <w:tc>
          <w:tcPr>
            <w:tcW w:w="903"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75,8</w:t>
            </w:r>
          </w:p>
        </w:tc>
        <w:tc>
          <w:tcPr>
            <w:tcW w:w="851"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76,8</w:t>
            </w:r>
          </w:p>
        </w:tc>
        <w:tc>
          <w:tcPr>
            <w:tcW w:w="851" w:type="dxa"/>
            <w:shd w:val="clear" w:color="auto" w:fill="auto"/>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78,0</w:t>
            </w:r>
          </w:p>
        </w:tc>
        <w:tc>
          <w:tcPr>
            <w:tcW w:w="851"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75,9</w:t>
            </w:r>
          </w:p>
        </w:tc>
        <w:tc>
          <w:tcPr>
            <w:tcW w:w="851"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76,9</w:t>
            </w:r>
          </w:p>
        </w:tc>
        <w:tc>
          <w:tcPr>
            <w:tcW w:w="851" w:type="dxa"/>
            <w:shd w:val="clear" w:color="auto" w:fill="auto"/>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79,2</w:t>
            </w:r>
          </w:p>
        </w:tc>
      </w:tr>
      <w:tr w:rsidR="00E43D72" w:rsidRPr="00921D69" w:rsidTr="00E43D72">
        <w:trPr>
          <w:jc w:val="center"/>
        </w:trPr>
        <w:tc>
          <w:tcPr>
            <w:tcW w:w="704" w:type="dxa"/>
            <w:shd w:val="clear" w:color="auto" w:fill="auto"/>
          </w:tcPr>
          <w:p w:rsidR="00E43D72" w:rsidRPr="00921D69"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921D69" w:rsidRDefault="00E43D72" w:rsidP="00E43D72">
            <w:pPr>
              <w:autoSpaceDE w:val="0"/>
              <w:autoSpaceDN w:val="0"/>
              <w:adjustRightInd w:val="0"/>
              <w:rPr>
                <w:rFonts w:ascii="Times New Roman" w:hAnsi="Times New Roman"/>
                <w:color w:val="000000" w:themeColor="text1"/>
                <w:lang w:eastAsia="ru-RU"/>
              </w:rPr>
            </w:pPr>
            <w:r w:rsidRPr="00921D69">
              <w:rPr>
                <w:rFonts w:ascii="Times New Roman" w:hAnsi="Times New Roman"/>
                <w:color w:val="000000" w:themeColor="text1"/>
                <w:lang w:eastAsia="ru-RU"/>
              </w:rPr>
              <w:t>Объем привлеченных средств федерального бюджета, в расчете на 1 жителя, тыс. рублей/человек (сопоставимых ценах)</w:t>
            </w:r>
          </w:p>
        </w:tc>
        <w:tc>
          <w:tcPr>
            <w:tcW w:w="1135" w:type="dxa"/>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ДФ</w:t>
            </w:r>
          </w:p>
        </w:tc>
        <w:tc>
          <w:tcPr>
            <w:tcW w:w="992" w:type="dxa"/>
            <w:shd w:val="clear" w:color="auto" w:fill="auto"/>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3,1</w:t>
            </w:r>
          </w:p>
        </w:tc>
        <w:tc>
          <w:tcPr>
            <w:tcW w:w="851" w:type="dxa"/>
            <w:shd w:val="clear" w:color="auto" w:fill="auto"/>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3,0</w:t>
            </w:r>
          </w:p>
        </w:tc>
        <w:tc>
          <w:tcPr>
            <w:tcW w:w="992" w:type="dxa"/>
            <w:shd w:val="clear" w:color="auto" w:fill="auto"/>
            <w:vAlign w:val="center"/>
          </w:tcPr>
          <w:p w:rsidR="00E43D72" w:rsidRPr="00921D69" w:rsidRDefault="00E43D72" w:rsidP="00E43D72">
            <w:pPr>
              <w:jc w:val="center"/>
              <w:rPr>
                <w:rFonts w:ascii="Times New Roman" w:hAnsi="Times New Roman"/>
                <w:color w:val="000000" w:themeColor="text1"/>
              </w:rPr>
            </w:pPr>
            <w:r w:rsidRPr="00921D69">
              <w:rPr>
                <w:rFonts w:ascii="Times New Roman" w:hAnsi="Times New Roman"/>
                <w:color w:val="000000" w:themeColor="text1"/>
              </w:rPr>
              <w:t>5,8</w:t>
            </w:r>
          </w:p>
        </w:tc>
        <w:tc>
          <w:tcPr>
            <w:tcW w:w="992"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12,1</w:t>
            </w:r>
          </w:p>
        </w:tc>
        <w:tc>
          <w:tcPr>
            <w:tcW w:w="884" w:type="dxa"/>
            <w:shd w:val="clear" w:color="auto" w:fill="auto"/>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3,1</w:t>
            </w:r>
          </w:p>
        </w:tc>
        <w:tc>
          <w:tcPr>
            <w:tcW w:w="903"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0,3</w:t>
            </w:r>
          </w:p>
        </w:tc>
        <w:tc>
          <w:tcPr>
            <w:tcW w:w="851"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0,3</w:t>
            </w:r>
          </w:p>
        </w:tc>
        <w:tc>
          <w:tcPr>
            <w:tcW w:w="851" w:type="dxa"/>
            <w:shd w:val="clear" w:color="auto" w:fill="auto"/>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0,3</w:t>
            </w:r>
          </w:p>
        </w:tc>
        <w:tc>
          <w:tcPr>
            <w:tcW w:w="851"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5,7</w:t>
            </w:r>
          </w:p>
        </w:tc>
        <w:tc>
          <w:tcPr>
            <w:tcW w:w="851" w:type="dxa"/>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5,8</w:t>
            </w:r>
          </w:p>
        </w:tc>
        <w:tc>
          <w:tcPr>
            <w:tcW w:w="851" w:type="dxa"/>
            <w:shd w:val="clear" w:color="auto" w:fill="auto"/>
            <w:vAlign w:val="center"/>
          </w:tcPr>
          <w:p w:rsidR="00E43D72" w:rsidRPr="00921D69" w:rsidRDefault="00E43D72" w:rsidP="00E43D72">
            <w:pPr>
              <w:spacing w:line="256" w:lineRule="auto"/>
              <w:jc w:val="center"/>
              <w:rPr>
                <w:rFonts w:ascii="Times New Roman" w:hAnsi="Times New Roman"/>
                <w:color w:val="000000" w:themeColor="text1"/>
              </w:rPr>
            </w:pPr>
            <w:r w:rsidRPr="00921D69">
              <w:rPr>
                <w:rFonts w:ascii="Times New Roman" w:hAnsi="Times New Roman"/>
                <w:color w:val="000000" w:themeColor="text1"/>
              </w:rPr>
              <w:t>6,0</w:t>
            </w:r>
          </w:p>
        </w:tc>
      </w:tr>
      <w:tr w:rsidR="00E43D72" w:rsidRPr="00A479E6" w:rsidTr="00E43D72">
        <w:trPr>
          <w:jc w:val="center"/>
        </w:trPr>
        <w:tc>
          <w:tcPr>
            <w:tcW w:w="15427" w:type="dxa"/>
            <w:gridSpan w:val="14"/>
            <w:shd w:val="clear" w:color="auto" w:fill="auto"/>
          </w:tcPr>
          <w:p w:rsidR="00E43D72" w:rsidRPr="00A479E6" w:rsidRDefault="00E43D72" w:rsidP="00E43D72">
            <w:pPr>
              <w:spacing w:after="0" w:line="276" w:lineRule="auto"/>
              <w:ind w:firstLine="459"/>
              <w:jc w:val="center"/>
              <w:rPr>
                <w:rFonts w:ascii="Times New Roman" w:hAnsi="Times New Roman"/>
                <w:color w:val="FF0000"/>
              </w:rPr>
            </w:pPr>
            <w:r w:rsidRPr="008E3B01">
              <w:rPr>
                <w:rFonts w:ascii="Times New Roman" w:hAnsi="Times New Roman"/>
                <w:b/>
                <w:sz w:val="24"/>
                <w:szCs w:val="24"/>
              </w:rPr>
              <w:t>РАЗВИТИЕ САНАТОРНО- КУРОРТНОГО КОМПЛЕКСА И ИНФРАСТРУКТУРЫ ТУРИЗМА.</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2D63ED" w:rsidRDefault="00E43D72" w:rsidP="00E43D72">
            <w:pPr>
              <w:rPr>
                <w:rFonts w:ascii="Times New Roman" w:hAnsi="Times New Roman"/>
              </w:rPr>
            </w:pPr>
            <w:r w:rsidRPr="002D63ED">
              <w:rPr>
                <w:rFonts w:ascii="Times New Roman" w:hAnsi="Times New Roman"/>
              </w:rPr>
              <w:t>Количество коллективных мест размещения</w:t>
            </w:r>
          </w:p>
        </w:tc>
        <w:tc>
          <w:tcPr>
            <w:tcW w:w="1135" w:type="dxa"/>
          </w:tcPr>
          <w:p w:rsidR="00E43D72" w:rsidRPr="002D63ED" w:rsidRDefault="00E43D72" w:rsidP="00E43D72">
            <w:pPr>
              <w:jc w:val="center"/>
              <w:rPr>
                <w:rFonts w:ascii="Times New Roman" w:hAnsi="Times New Roman"/>
              </w:rPr>
            </w:pPr>
            <w:r w:rsidRPr="002D63ED">
              <w:rPr>
                <w:rFonts w:ascii="Times New Roman" w:hAnsi="Times New Roman"/>
              </w:rPr>
              <w:t>УЭР</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135</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134</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137</w:t>
            </w:r>
          </w:p>
        </w:tc>
        <w:tc>
          <w:tcPr>
            <w:tcW w:w="992" w:type="dxa"/>
            <w:vAlign w:val="center"/>
          </w:tcPr>
          <w:p w:rsidR="00E43D72" w:rsidRPr="002D63ED" w:rsidRDefault="00E43D72" w:rsidP="00E43D72">
            <w:pPr>
              <w:jc w:val="center"/>
              <w:rPr>
                <w:rFonts w:ascii="Times New Roman" w:hAnsi="Times New Roman"/>
              </w:rPr>
            </w:pPr>
            <w:r w:rsidRPr="002D63ED">
              <w:rPr>
                <w:rFonts w:ascii="Times New Roman" w:hAnsi="Times New Roman"/>
              </w:rPr>
              <w:t>137</w:t>
            </w:r>
          </w:p>
        </w:tc>
        <w:tc>
          <w:tcPr>
            <w:tcW w:w="884"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155</w:t>
            </w:r>
          </w:p>
        </w:tc>
        <w:tc>
          <w:tcPr>
            <w:tcW w:w="903" w:type="dxa"/>
            <w:vAlign w:val="center"/>
          </w:tcPr>
          <w:p w:rsidR="00E43D72" w:rsidRPr="002D63ED" w:rsidRDefault="00E43D72" w:rsidP="00E43D72">
            <w:pPr>
              <w:jc w:val="center"/>
              <w:rPr>
                <w:rFonts w:ascii="Times New Roman" w:hAnsi="Times New Roman"/>
              </w:rPr>
            </w:pPr>
            <w:r w:rsidRPr="002D63ED">
              <w:rPr>
                <w:rFonts w:ascii="Times New Roman" w:hAnsi="Times New Roman"/>
              </w:rPr>
              <w:t>160</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165</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170</w:t>
            </w:r>
          </w:p>
        </w:tc>
        <w:tc>
          <w:tcPr>
            <w:tcW w:w="851" w:type="dxa"/>
            <w:vAlign w:val="center"/>
          </w:tcPr>
          <w:p w:rsidR="00E43D72" w:rsidRPr="002D63ED" w:rsidRDefault="00E43D72" w:rsidP="00E43D72">
            <w:pPr>
              <w:jc w:val="center"/>
              <w:rPr>
                <w:rFonts w:ascii="Times New Roman" w:hAnsi="Times New Roman"/>
              </w:rPr>
            </w:pPr>
            <w:r>
              <w:rPr>
                <w:rFonts w:ascii="Times New Roman" w:hAnsi="Times New Roman"/>
              </w:rPr>
              <w:t>171</w:t>
            </w:r>
          </w:p>
        </w:tc>
        <w:tc>
          <w:tcPr>
            <w:tcW w:w="851" w:type="dxa"/>
            <w:vAlign w:val="center"/>
          </w:tcPr>
          <w:p w:rsidR="00E43D72" w:rsidRPr="002D63ED" w:rsidRDefault="00E43D72" w:rsidP="00E43D72">
            <w:pPr>
              <w:jc w:val="center"/>
              <w:rPr>
                <w:rFonts w:ascii="Times New Roman" w:hAnsi="Times New Roman"/>
              </w:rPr>
            </w:pPr>
            <w:r>
              <w:rPr>
                <w:rFonts w:ascii="Times New Roman" w:hAnsi="Times New Roman"/>
              </w:rPr>
              <w:t>182</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w:t>
            </w:r>
            <w:r>
              <w:rPr>
                <w:rFonts w:ascii="Times New Roman" w:hAnsi="Times New Roman"/>
              </w:rPr>
              <w:t>83</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2D63ED" w:rsidRDefault="00E43D72" w:rsidP="00E43D72">
            <w:pPr>
              <w:rPr>
                <w:rFonts w:ascii="Times New Roman" w:hAnsi="Times New Roman"/>
              </w:rPr>
            </w:pPr>
            <w:r w:rsidRPr="002D63ED">
              <w:rPr>
                <w:rFonts w:ascii="Times New Roman" w:hAnsi="Times New Roman"/>
              </w:rPr>
              <w:t>- гостиниц</w:t>
            </w:r>
          </w:p>
        </w:tc>
        <w:tc>
          <w:tcPr>
            <w:tcW w:w="1135" w:type="dxa"/>
          </w:tcPr>
          <w:p w:rsidR="00E43D72" w:rsidRPr="002D63ED" w:rsidRDefault="00E43D72" w:rsidP="00E43D72">
            <w:pPr>
              <w:jc w:val="center"/>
              <w:rPr>
                <w:rFonts w:ascii="Times New Roman" w:hAnsi="Times New Roman"/>
              </w:rPr>
            </w:pPr>
            <w:r w:rsidRPr="002D63ED">
              <w:rPr>
                <w:rFonts w:ascii="Times New Roman" w:hAnsi="Times New Roman"/>
              </w:rPr>
              <w:t>УЭР</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71</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71</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74</w:t>
            </w:r>
          </w:p>
        </w:tc>
        <w:tc>
          <w:tcPr>
            <w:tcW w:w="992" w:type="dxa"/>
            <w:vAlign w:val="center"/>
          </w:tcPr>
          <w:p w:rsidR="00E43D72" w:rsidRPr="002D63ED" w:rsidRDefault="00E43D72" w:rsidP="00E43D72">
            <w:pPr>
              <w:jc w:val="center"/>
              <w:rPr>
                <w:rFonts w:ascii="Times New Roman" w:hAnsi="Times New Roman"/>
              </w:rPr>
            </w:pPr>
            <w:r w:rsidRPr="002D63ED">
              <w:rPr>
                <w:rFonts w:ascii="Times New Roman" w:hAnsi="Times New Roman"/>
              </w:rPr>
              <w:t>75</w:t>
            </w:r>
          </w:p>
        </w:tc>
        <w:tc>
          <w:tcPr>
            <w:tcW w:w="884"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94</w:t>
            </w:r>
          </w:p>
        </w:tc>
        <w:tc>
          <w:tcPr>
            <w:tcW w:w="903" w:type="dxa"/>
            <w:vAlign w:val="center"/>
          </w:tcPr>
          <w:p w:rsidR="00E43D72" w:rsidRPr="002D63ED" w:rsidRDefault="00E43D72" w:rsidP="00E43D72">
            <w:pPr>
              <w:jc w:val="center"/>
              <w:rPr>
                <w:rFonts w:ascii="Times New Roman" w:hAnsi="Times New Roman"/>
              </w:rPr>
            </w:pPr>
            <w:r w:rsidRPr="002D63ED">
              <w:rPr>
                <w:rFonts w:ascii="Times New Roman" w:hAnsi="Times New Roman"/>
              </w:rPr>
              <w:t>99</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104</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109</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109</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119</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129</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2D63ED" w:rsidRDefault="00E43D72" w:rsidP="00E43D72">
            <w:pPr>
              <w:rPr>
                <w:rFonts w:ascii="Times New Roman" w:hAnsi="Times New Roman"/>
              </w:rPr>
            </w:pPr>
            <w:r w:rsidRPr="002D63ED">
              <w:rPr>
                <w:rFonts w:ascii="Times New Roman" w:hAnsi="Times New Roman"/>
              </w:rPr>
              <w:t>- санаторно-курортных учреждений</w:t>
            </w:r>
          </w:p>
        </w:tc>
        <w:tc>
          <w:tcPr>
            <w:tcW w:w="1135" w:type="dxa"/>
          </w:tcPr>
          <w:p w:rsidR="00E43D72" w:rsidRPr="002D63ED" w:rsidRDefault="00E43D72" w:rsidP="00E43D72">
            <w:pPr>
              <w:jc w:val="center"/>
              <w:rPr>
                <w:rFonts w:ascii="Times New Roman" w:hAnsi="Times New Roman"/>
              </w:rPr>
            </w:pPr>
            <w:r w:rsidRPr="002D63ED">
              <w:rPr>
                <w:rFonts w:ascii="Times New Roman" w:hAnsi="Times New Roman"/>
              </w:rPr>
              <w:t>УЭР</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64</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63</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63</w:t>
            </w:r>
          </w:p>
        </w:tc>
        <w:tc>
          <w:tcPr>
            <w:tcW w:w="992" w:type="dxa"/>
            <w:vAlign w:val="center"/>
          </w:tcPr>
          <w:p w:rsidR="00E43D72" w:rsidRPr="002D63ED" w:rsidRDefault="00E43D72" w:rsidP="00E43D72">
            <w:pPr>
              <w:jc w:val="center"/>
              <w:rPr>
                <w:rFonts w:ascii="Times New Roman" w:hAnsi="Times New Roman"/>
              </w:rPr>
            </w:pPr>
            <w:r w:rsidRPr="002D63ED">
              <w:rPr>
                <w:rFonts w:ascii="Times New Roman" w:hAnsi="Times New Roman"/>
              </w:rPr>
              <w:t>62</w:t>
            </w:r>
          </w:p>
        </w:tc>
        <w:tc>
          <w:tcPr>
            <w:tcW w:w="884"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61</w:t>
            </w:r>
          </w:p>
        </w:tc>
        <w:tc>
          <w:tcPr>
            <w:tcW w:w="903" w:type="dxa"/>
            <w:vAlign w:val="center"/>
          </w:tcPr>
          <w:p w:rsidR="00E43D72" w:rsidRPr="002D63ED" w:rsidRDefault="00E43D72" w:rsidP="00E43D72">
            <w:pPr>
              <w:jc w:val="center"/>
              <w:rPr>
                <w:rFonts w:ascii="Times New Roman" w:hAnsi="Times New Roman"/>
              </w:rPr>
            </w:pPr>
            <w:r w:rsidRPr="002D63ED">
              <w:rPr>
                <w:rFonts w:ascii="Times New Roman" w:hAnsi="Times New Roman"/>
              </w:rPr>
              <w:t>61</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61</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61</w:t>
            </w:r>
          </w:p>
        </w:tc>
        <w:tc>
          <w:tcPr>
            <w:tcW w:w="851" w:type="dxa"/>
            <w:vAlign w:val="center"/>
          </w:tcPr>
          <w:p w:rsidR="00E43D72" w:rsidRPr="002D63ED" w:rsidRDefault="00E43D72" w:rsidP="00E43D72">
            <w:pPr>
              <w:jc w:val="center"/>
              <w:rPr>
                <w:rFonts w:ascii="Times New Roman" w:hAnsi="Times New Roman"/>
              </w:rPr>
            </w:pPr>
            <w:r>
              <w:rPr>
                <w:rFonts w:ascii="Times New Roman" w:hAnsi="Times New Roman"/>
              </w:rPr>
              <w:t>62</w:t>
            </w:r>
          </w:p>
        </w:tc>
        <w:tc>
          <w:tcPr>
            <w:tcW w:w="851" w:type="dxa"/>
            <w:vAlign w:val="center"/>
          </w:tcPr>
          <w:p w:rsidR="00E43D72" w:rsidRPr="002D63ED" w:rsidRDefault="00E43D72" w:rsidP="00E43D72">
            <w:pPr>
              <w:jc w:val="center"/>
              <w:rPr>
                <w:rFonts w:ascii="Times New Roman" w:hAnsi="Times New Roman"/>
              </w:rPr>
            </w:pPr>
            <w:r>
              <w:rPr>
                <w:rFonts w:ascii="Times New Roman" w:hAnsi="Times New Roman"/>
              </w:rPr>
              <w:t>63</w:t>
            </w:r>
          </w:p>
        </w:tc>
        <w:tc>
          <w:tcPr>
            <w:tcW w:w="851" w:type="dxa"/>
            <w:shd w:val="clear" w:color="auto" w:fill="auto"/>
            <w:vAlign w:val="center"/>
          </w:tcPr>
          <w:p w:rsidR="00E43D72" w:rsidRPr="002D63ED" w:rsidRDefault="00E43D72" w:rsidP="00E43D72">
            <w:pPr>
              <w:jc w:val="center"/>
              <w:rPr>
                <w:rFonts w:ascii="Times New Roman" w:hAnsi="Times New Roman"/>
              </w:rPr>
            </w:pPr>
            <w:r>
              <w:rPr>
                <w:rFonts w:ascii="Times New Roman" w:hAnsi="Times New Roman"/>
              </w:rPr>
              <w:t>64</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2D63ED" w:rsidRDefault="00E43D72" w:rsidP="00E43D72">
            <w:pPr>
              <w:rPr>
                <w:rFonts w:ascii="Times New Roman" w:hAnsi="Times New Roman"/>
                <w:b/>
              </w:rPr>
            </w:pPr>
            <w:r w:rsidRPr="002D63ED">
              <w:rPr>
                <w:rFonts w:ascii="Times New Roman" w:hAnsi="Times New Roman"/>
                <w:lang w:eastAsia="ru-RU"/>
              </w:rPr>
              <w:t>Туристский поток, тыс. человек</w:t>
            </w:r>
          </w:p>
        </w:tc>
        <w:tc>
          <w:tcPr>
            <w:tcW w:w="1135" w:type="dxa"/>
          </w:tcPr>
          <w:p w:rsidR="00E43D72" w:rsidRPr="002D63ED" w:rsidRDefault="00E43D72" w:rsidP="00E43D72">
            <w:pPr>
              <w:jc w:val="center"/>
              <w:rPr>
                <w:rFonts w:ascii="Times New Roman" w:hAnsi="Times New Roman"/>
              </w:rPr>
            </w:pPr>
            <w:r w:rsidRPr="002D63ED">
              <w:rPr>
                <w:rFonts w:ascii="Times New Roman" w:hAnsi="Times New Roman"/>
              </w:rPr>
              <w:t>УЭР</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650,0</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750,0</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825,0</w:t>
            </w:r>
          </w:p>
        </w:tc>
        <w:tc>
          <w:tcPr>
            <w:tcW w:w="992" w:type="dxa"/>
            <w:vAlign w:val="center"/>
          </w:tcPr>
          <w:p w:rsidR="00E43D72" w:rsidRPr="002D63ED" w:rsidRDefault="00E43D72" w:rsidP="00E43D72">
            <w:pPr>
              <w:jc w:val="center"/>
              <w:rPr>
                <w:rFonts w:ascii="Times New Roman" w:hAnsi="Times New Roman"/>
              </w:rPr>
            </w:pPr>
            <w:r w:rsidRPr="002D63ED">
              <w:rPr>
                <w:rFonts w:ascii="Times New Roman" w:hAnsi="Times New Roman"/>
              </w:rPr>
              <w:t>1000,00</w:t>
            </w:r>
          </w:p>
        </w:tc>
        <w:tc>
          <w:tcPr>
            <w:tcW w:w="884" w:type="dxa"/>
            <w:shd w:val="clear" w:color="auto" w:fill="auto"/>
            <w:vAlign w:val="center"/>
          </w:tcPr>
          <w:p w:rsidR="00E43D72" w:rsidRPr="00B36218" w:rsidRDefault="00E43D72" w:rsidP="00E43D72">
            <w:pPr>
              <w:jc w:val="center"/>
              <w:rPr>
                <w:rFonts w:ascii="Times New Roman" w:hAnsi="Times New Roman"/>
              </w:rPr>
            </w:pPr>
            <w:r w:rsidRPr="00B36218">
              <w:rPr>
                <w:rFonts w:ascii="Times New Roman" w:hAnsi="Times New Roman"/>
              </w:rPr>
              <w:t>1300,0</w:t>
            </w:r>
          </w:p>
        </w:tc>
        <w:tc>
          <w:tcPr>
            <w:tcW w:w="903" w:type="dxa"/>
            <w:vAlign w:val="center"/>
          </w:tcPr>
          <w:p w:rsidR="00E43D72" w:rsidRPr="00B36218" w:rsidRDefault="00E43D72" w:rsidP="00E43D72">
            <w:pPr>
              <w:jc w:val="center"/>
              <w:rPr>
                <w:rFonts w:ascii="Times New Roman" w:hAnsi="Times New Roman"/>
              </w:rPr>
            </w:pPr>
            <w:r w:rsidRPr="00B36218">
              <w:rPr>
                <w:rFonts w:ascii="Times New Roman" w:hAnsi="Times New Roman"/>
              </w:rPr>
              <w:t>1000,0</w:t>
            </w:r>
          </w:p>
        </w:tc>
        <w:tc>
          <w:tcPr>
            <w:tcW w:w="851" w:type="dxa"/>
            <w:vAlign w:val="center"/>
          </w:tcPr>
          <w:p w:rsidR="00E43D72" w:rsidRPr="00B36218" w:rsidRDefault="00E43D72" w:rsidP="00E43D72">
            <w:pPr>
              <w:jc w:val="center"/>
              <w:rPr>
                <w:rFonts w:ascii="Times New Roman" w:hAnsi="Times New Roman"/>
              </w:rPr>
            </w:pPr>
            <w:r w:rsidRPr="00B36218">
              <w:rPr>
                <w:rFonts w:ascii="Times New Roman" w:hAnsi="Times New Roman"/>
              </w:rPr>
              <w:t>1200,0</w:t>
            </w:r>
          </w:p>
        </w:tc>
        <w:tc>
          <w:tcPr>
            <w:tcW w:w="851" w:type="dxa"/>
            <w:shd w:val="clear" w:color="auto" w:fill="auto"/>
            <w:vAlign w:val="center"/>
          </w:tcPr>
          <w:p w:rsidR="00E43D72" w:rsidRPr="00B36218" w:rsidRDefault="00E43D72" w:rsidP="00E43D72">
            <w:pPr>
              <w:jc w:val="center"/>
              <w:rPr>
                <w:rFonts w:ascii="Times New Roman" w:hAnsi="Times New Roman"/>
              </w:rPr>
            </w:pPr>
            <w:r w:rsidRPr="00B36218">
              <w:rPr>
                <w:rFonts w:ascii="Times New Roman" w:hAnsi="Times New Roman"/>
              </w:rPr>
              <w:t>1400,0</w:t>
            </w:r>
          </w:p>
        </w:tc>
        <w:tc>
          <w:tcPr>
            <w:tcW w:w="851" w:type="dxa"/>
            <w:vAlign w:val="center"/>
          </w:tcPr>
          <w:p w:rsidR="00E43D72" w:rsidRPr="00B36218" w:rsidRDefault="00E43D72" w:rsidP="00E43D72">
            <w:pPr>
              <w:jc w:val="center"/>
              <w:rPr>
                <w:rFonts w:ascii="Times New Roman" w:hAnsi="Times New Roman"/>
              </w:rPr>
            </w:pPr>
            <w:r w:rsidRPr="00B36218">
              <w:rPr>
                <w:rFonts w:ascii="Times New Roman" w:hAnsi="Times New Roman"/>
              </w:rPr>
              <w:t>1200,0</w:t>
            </w:r>
          </w:p>
        </w:tc>
        <w:tc>
          <w:tcPr>
            <w:tcW w:w="851" w:type="dxa"/>
            <w:vAlign w:val="center"/>
          </w:tcPr>
          <w:p w:rsidR="00E43D72" w:rsidRPr="00B36218" w:rsidRDefault="00E43D72" w:rsidP="00E43D72">
            <w:pPr>
              <w:jc w:val="center"/>
              <w:rPr>
                <w:rFonts w:ascii="Times New Roman" w:hAnsi="Times New Roman"/>
              </w:rPr>
            </w:pPr>
            <w:r w:rsidRPr="00B36218">
              <w:rPr>
                <w:rFonts w:ascii="Times New Roman" w:hAnsi="Times New Roman"/>
              </w:rPr>
              <w:t>1400,0</w:t>
            </w:r>
          </w:p>
        </w:tc>
        <w:tc>
          <w:tcPr>
            <w:tcW w:w="851" w:type="dxa"/>
            <w:shd w:val="clear" w:color="auto" w:fill="auto"/>
            <w:vAlign w:val="center"/>
          </w:tcPr>
          <w:p w:rsidR="00E43D72" w:rsidRPr="00B36218" w:rsidRDefault="00E43D72" w:rsidP="00E43D72">
            <w:pPr>
              <w:jc w:val="center"/>
              <w:rPr>
                <w:rFonts w:ascii="Times New Roman" w:hAnsi="Times New Roman"/>
              </w:rPr>
            </w:pPr>
            <w:r w:rsidRPr="00B36218">
              <w:rPr>
                <w:rFonts w:ascii="Times New Roman" w:hAnsi="Times New Roman"/>
              </w:rPr>
              <w:t>1600,0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2D63ED" w:rsidRDefault="00E43D72" w:rsidP="00E43D72">
            <w:pPr>
              <w:rPr>
                <w:rFonts w:ascii="Times New Roman" w:hAnsi="Times New Roman"/>
                <w:lang w:eastAsia="ru-RU"/>
              </w:rPr>
            </w:pPr>
            <w:r w:rsidRPr="002D63ED">
              <w:rPr>
                <w:rFonts w:ascii="Times New Roman" w:hAnsi="Times New Roman"/>
              </w:rPr>
              <w:t>Численность организованных отдыхающих, тыс. чел.</w:t>
            </w:r>
          </w:p>
        </w:tc>
        <w:tc>
          <w:tcPr>
            <w:tcW w:w="1135" w:type="dxa"/>
          </w:tcPr>
          <w:p w:rsidR="00E43D72" w:rsidRPr="002D63ED" w:rsidRDefault="00E43D72" w:rsidP="00E43D72">
            <w:pPr>
              <w:jc w:val="center"/>
              <w:rPr>
                <w:rFonts w:ascii="Times New Roman" w:hAnsi="Times New Roman"/>
              </w:rPr>
            </w:pPr>
            <w:r w:rsidRPr="002D63ED">
              <w:rPr>
                <w:rFonts w:ascii="Times New Roman" w:hAnsi="Times New Roman"/>
              </w:rPr>
              <w:t>УЭР</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101,0</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170,0</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190,0</w:t>
            </w:r>
          </w:p>
        </w:tc>
        <w:tc>
          <w:tcPr>
            <w:tcW w:w="992" w:type="dxa"/>
            <w:vAlign w:val="center"/>
          </w:tcPr>
          <w:p w:rsidR="00E43D72" w:rsidRPr="002D63ED" w:rsidRDefault="00E43D72" w:rsidP="00E43D72">
            <w:pPr>
              <w:jc w:val="center"/>
              <w:rPr>
                <w:rFonts w:ascii="Times New Roman" w:hAnsi="Times New Roman"/>
              </w:rPr>
            </w:pPr>
            <w:r w:rsidRPr="002D63ED">
              <w:rPr>
                <w:rFonts w:ascii="Times New Roman" w:hAnsi="Times New Roman"/>
              </w:rPr>
              <w:t>251,0</w:t>
            </w:r>
          </w:p>
        </w:tc>
        <w:tc>
          <w:tcPr>
            <w:tcW w:w="884" w:type="dxa"/>
            <w:shd w:val="clear" w:color="auto" w:fill="auto"/>
            <w:vAlign w:val="center"/>
          </w:tcPr>
          <w:p w:rsidR="00E43D72" w:rsidRPr="00695739" w:rsidRDefault="00E43D72" w:rsidP="00E43D72">
            <w:pPr>
              <w:jc w:val="center"/>
              <w:rPr>
                <w:rFonts w:ascii="Times New Roman" w:hAnsi="Times New Roman"/>
              </w:rPr>
            </w:pPr>
            <w:r w:rsidRPr="00695739">
              <w:rPr>
                <w:rFonts w:ascii="Times New Roman" w:hAnsi="Times New Roman"/>
                <w:lang w:val="en-US"/>
              </w:rPr>
              <w:t>339</w:t>
            </w:r>
            <w:r w:rsidRPr="00695739">
              <w:rPr>
                <w:rFonts w:ascii="Times New Roman" w:hAnsi="Times New Roman"/>
              </w:rPr>
              <w:t>,0</w:t>
            </w:r>
          </w:p>
        </w:tc>
        <w:tc>
          <w:tcPr>
            <w:tcW w:w="903" w:type="dxa"/>
            <w:vAlign w:val="center"/>
          </w:tcPr>
          <w:p w:rsidR="00E43D72" w:rsidRPr="00695739" w:rsidRDefault="00E43D72" w:rsidP="00E43D72">
            <w:pPr>
              <w:jc w:val="center"/>
              <w:rPr>
                <w:rFonts w:ascii="Times New Roman" w:hAnsi="Times New Roman"/>
              </w:rPr>
            </w:pPr>
            <w:r w:rsidRPr="00695739">
              <w:rPr>
                <w:rFonts w:ascii="Times New Roman" w:hAnsi="Times New Roman"/>
              </w:rPr>
              <w:t>240,0</w:t>
            </w:r>
          </w:p>
        </w:tc>
        <w:tc>
          <w:tcPr>
            <w:tcW w:w="851" w:type="dxa"/>
            <w:vAlign w:val="center"/>
          </w:tcPr>
          <w:p w:rsidR="00E43D72" w:rsidRPr="00695739" w:rsidRDefault="00E43D72" w:rsidP="00E43D72">
            <w:pPr>
              <w:jc w:val="center"/>
              <w:rPr>
                <w:rFonts w:ascii="Times New Roman" w:hAnsi="Times New Roman"/>
              </w:rPr>
            </w:pPr>
            <w:r w:rsidRPr="00695739">
              <w:rPr>
                <w:rFonts w:ascii="Times New Roman" w:hAnsi="Times New Roman"/>
              </w:rPr>
              <w:t>260,0</w:t>
            </w:r>
          </w:p>
        </w:tc>
        <w:tc>
          <w:tcPr>
            <w:tcW w:w="851" w:type="dxa"/>
            <w:shd w:val="clear" w:color="auto" w:fill="auto"/>
            <w:vAlign w:val="center"/>
          </w:tcPr>
          <w:p w:rsidR="00E43D72" w:rsidRPr="00695739" w:rsidRDefault="00E43D72" w:rsidP="00E43D72">
            <w:pPr>
              <w:jc w:val="center"/>
              <w:rPr>
                <w:rFonts w:ascii="Times New Roman" w:hAnsi="Times New Roman"/>
              </w:rPr>
            </w:pPr>
            <w:r w:rsidRPr="00695739">
              <w:rPr>
                <w:rFonts w:ascii="Times New Roman" w:hAnsi="Times New Roman"/>
              </w:rPr>
              <w:t>280,0</w:t>
            </w:r>
          </w:p>
        </w:tc>
        <w:tc>
          <w:tcPr>
            <w:tcW w:w="851" w:type="dxa"/>
            <w:vAlign w:val="center"/>
          </w:tcPr>
          <w:p w:rsidR="00E43D72" w:rsidRPr="00695739" w:rsidRDefault="00E43D72" w:rsidP="00E43D72">
            <w:pPr>
              <w:jc w:val="center"/>
              <w:rPr>
                <w:rFonts w:ascii="Times New Roman" w:hAnsi="Times New Roman"/>
              </w:rPr>
            </w:pPr>
            <w:r w:rsidRPr="00695739">
              <w:rPr>
                <w:rFonts w:ascii="Times New Roman" w:hAnsi="Times New Roman"/>
              </w:rPr>
              <w:t>250,0</w:t>
            </w:r>
          </w:p>
        </w:tc>
        <w:tc>
          <w:tcPr>
            <w:tcW w:w="851" w:type="dxa"/>
            <w:vAlign w:val="center"/>
          </w:tcPr>
          <w:p w:rsidR="00E43D72" w:rsidRPr="00695739" w:rsidRDefault="00E43D72" w:rsidP="00E43D72">
            <w:pPr>
              <w:jc w:val="center"/>
              <w:rPr>
                <w:rFonts w:ascii="Times New Roman" w:hAnsi="Times New Roman"/>
              </w:rPr>
            </w:pPr>
            <w:r w:rsidRPr="00695739">
              <w:rPr>
                <w:rFonts w:ascii="Times New Roman" w:hAnsi="Times New Roman"/>
              </w:rPr>
              <w:t>270,0</w:t>
            </w:r>
          </w:p>
        </w:tc>
        <w:tc>
          <w:tcPr>
            <w:tcW w:w="851" w:type="dxa"/>
            <w:shd w:val="clear" w:color="auto" w:fill="auto"/>
            <w:vAlign w:val="center"/>
          </w:tcPr>
          <w:p w:rsidR="00E43D72" w:rsidRPr="00695739" w:rsidRDefault="00E43D72" w:rsidP="00E43D72">
            <w:pPr>
              <w:jc w:val="center"/>
              <w:rPr>
                <w:rFonts w:ascii="Times New Roman" w:hAnsi="Times New Roman"/>
              </w:rPr>
            </w:pPr>
            <w:r w:rsidRPr="00695739">
              <w:rPr>
                <w:rFonts w:ascii="Times New Roman" w:hAnsi="Times New Roman"/>
              </w:rPr>
              <w:t>290,0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2D63ED" w:rsidRDefault="00E43D72" w:rsidP="00E43D72">
            <w:pPr>
              <w:rPr>
                <w:rFonts w:ascii="Times New Roman" w:hAnsi="Times New Roman"/>
              </w:rPr>
            </w:pPr>
            <w:r w:rsidRPr="002D63ED">
              <w:rPr>
                <w:rFonts w:ascii="Times New Roman" w:hAnsi="Times New Roman"/>
              </w:rPr>
              <w:t>Количество функционирующих пляжей, шт.</w:t>
            </w:r>
          </w:p>
        </w:tc>
        <w:tc>
          <w:tcPr>
            <w:tcW w:w="1135" w:type="dxa"/>
          </w:tcPr>
          <w:p w:rsidR="00E43D72" w:rsidRPr="002D63ED" w:rsidRDefault="00E43D72" w:rsidP="00E43D72">
            <w:pPr>
              <w:jc w:val="center"/>
              <w:rPr>
                <w:rFonts w:ascii="Times New Roman" w:hAnsi="Times New Roman"/>
              </w:rPr>
            </w:pPr>
            <w:r w:rsidRPr="002D63ED">
              <w:rPr>
                <w:rFonts w:ascii="Times New Roman" w:hAnsi="Times New Roman"/>
              </w:rPr>
              <w:t>УЭР</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67</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78</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94</w:t>
            </w:r>
          </w:p>
        </w:tc>
        <w:tc>
          <w:tcPr>
            <w:tcW w:w="992" w:type="dxa"/>
            <w:vAlign w:val="center"/>
          </w:tcPr>
          <w:p w:rsidR="00E43D72" w:rsidRPr="002D63ED" w:rsidRDefault="00E43D72" w:rsidP="00E43D72">
            <w:pPr>
              <w:jc w:val="center"/>
              <w:rPr>
                <w:rFonts w:ascii="Times New Roman" w:hAnsi="Times New Roman"/>
              </w:rPr>
            </w:pPr>
            <w:r w:rsidRPr="002D63ED">
              <w:rPr>
                <w:rFonts w:ascii="Times New Roman" w:hAnsi="Times New Roman"/>
              </w:rPr>
              <w:t>98</w:t>
            </w:r>
          </w:p>
        </w:tc>
        <w:tc>
          <w:tcPr>
            <w:tcW w:w="884"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93</w:t>
            </w:r>
          </w:p>
        </w:tc>
        <w:tc>
          <w:tcPr>
            <w:tcW w:w="903" w:type="dxa"/>
            <w:vAlign w:val="center"/>
          </w:tcPr>
          <w:p w:rsidR="00E43D72" w:rsidRPr="002D63ED" w:rsidRDefault="00E43D72" w:rsidP="00E43D72">
            <w:pPr>
              <w:jc w:val="center"/>
              <w:rPr>
                <w:rFonts w:ascii="Times New Roman" w:hAnsi="Times New Roman"/>
              </w:rPr>
            </w:pPr>
            <w:r w:rsidRPr="002D63ED">
              <w:rPr>
                <w:rFonts w:ascii="Times New Roman" w:hAnsi="Times New Roman"/>
              </w:rPr>
              <w:t>93</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93</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94</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95</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95</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95</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2D63ED" w:rsidRDefault="00E43D72" w:rsidP="00E43D72">
            <w:pPr>
              <w:autoSpaceDE w:val="0"/>
              <w:autoSpaceDN w:val="0"/>
              <w:adjustRightInd w:val="0"/>
              <w:rPr>
                <w:rFonts w:ascii="Times New Roman" w:hAnsi="Times New Roman"/>
                <w:lang w:eastAsia="ru-RU"/>
              </w:rPr>
            </w:pPr>
            <w:r w:rsidRPr="002D63ED">
              <w:rPr>
                <w:rFonts w:ascii="Times New Roman" w:hAnsi="Times New Roman"/>
                <w:lang w:eastAsia="ru-RU"/>
              </w:rPr>
              <w:t>Количество пляжей, адаптированных для пребывания людей с ограниченными физическими способностями, шт.</w:t>
            </w:r>
          </w:p>
        </w:tc>
        <w:tc>
          <w:tcPr>
            <w:tcW w:w="1135" w:type="dxa"/>
          </w:tcPr>
          <w:p w:rsidR="00E43D72" w:rsidRPr="002D63ED" w:rsidRDefault="00E43D72" w:rsidP="00E43D72">
            <w:pPr>
              <w:jc w:val="center"/>
              <w:rPr>
                <w:rFonts w:ascii="Times New Roman" w:hAnsi="Times New Roman"/>
              </w:rPr>
            </w:pPr>
            <w:r w:rsidRPr="002D63ED">
              <w:rPr>
                <w:rFonts w:ascii="Times New Roman" w:hAnsi="Times New Roman"/>
              </w:rPr>
              <w:t>УЭР</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6</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6</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11</w:t>
            </w:r>
          </w:p>
        </w:tc>
        <w:tc>
          <w:tcPr>
            <w:tcW w:w="992" w:type="dxa"/>
            <w:vAlign w:val="center"/>
          </w:tcPr>
          <w:p w:rsidR="00E43D72" w:rsidRPr="002D63ED" w:rsidRDefault="00E43D72" w:rsidP="00E43D72">
            <w:pPr>
              <w:jc w:val="center"/>
              <w:rPr>
                <w:rFonts w:ascii="Times New Roman" w:hAnsi="Times New Roman"/>
              </w:rPr>
            </w:pPr>
            <w:r w:rsidRPr="002D63ED">
              <w:rPr>
                <w:rFonts w:ascii="Times New Roman" w:hAnsi="Times New Roman"/>
              </w:rPr>
              <w:t>22</w:t>
            </w:r>
          </w:p>
        </w:tc>
        <w:tc>
          <w:tcPr>
            <w:tcW w:w="884"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23</w:t>
            </w:r>
          </w:p>
        </w:tc>
        <w:tc>
          <w:tcPr>
            <w:tcW w:w="903" w:type="dxa"/>
            <w:vAlign w:val="center"/>
          </w:tcPr>
          <w:p w:rsidR="00E43D72" w:rsidRPr="002D63ED" w:rsidRDefault="00E43D72" w:rsidP="00E43D72">
            <w:pPr>
              <w:jc w:val="center"/>
              <w:rPr>
                <w:rFonts w:ascii="Times New Roman" w:hAnsi="Times New Roman"/>
              </w:rPr>
            </w:pPr>
            <w:r w:rsidRPr="002D63ED">
              <w:rPr>
                <w:rFonts w:ascii="Times New Roman" w:hAnsi="Times New Roman"/>
              </w:rPr>
              <w:t>25</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27</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30</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27</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30</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33</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2D63ED" w:rsidRDefault="00E43D72" w:rsidP="00E43D72">
            <w:pPr>
              <w:autoSpaceDE w:val="0"/>
              <w:autoSpaceDN w:val="0"/>
              <w:adjustRightInd w:val="0"/>
              <w:rPr>
                <w:rFonts w:ascii="Times New Roman" w:hAnsi="Times New Roman"/>
                <w:lang w:eastAsia="ru-RU"/>
              </w:rPr>
            </w:pPr>
            <w:r w:rsidRPr="002D63ED">
              <w:rPr>
                <w:rFonts w:ascii="Times New Roman" w:hAnsi="Times New Roman"/>
                <w:lang w:eastAsia="ru-RU"/>
              </w:rPr>
              <w:t>Количество посетивших городские бюветы минеральной воды, чел. в день</w:t>
            </w:r>
          </w:p>
        </w:tc>
        <w:tc>
          <w:tcPr>
            <w:tcW w:w="1135" w:type="dxa"/>
          </w:tcPr>
          <w:p w:rsidR="00E43D72" w:rsidRPr="002D63ED" w:rsidRDefault="00E43D72" w:rsidP="00E43D72">
            <w:pPr>
              <w:jc w:val="center"/>
              <w:rPr>
                <w:rFonts w:ascii="Times New Roman" w:hAnsi="Times New Roman"/>
              </w:rPr>
            </w:pPr>
            <w:r w:rsidRPr="002D63ED">
              <w:rPr>
                <w:rFonts w:ascii="Times New Roman" w:hAnsi="Times New Roman"/>
              </w:rPr>
              <w:t>УЭР</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500</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700</w:t>
            </w:r>
          </w:p>
        </w:tc>
        <w:tc>
          <w:tcPr>
            <w:tcW w:w="992"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1000</w:t>
            </w:r>
          </w:p>
        </w:tc>
        <w:tc>
          <w:tcPr>
            <w:tcW w:w="992" w:type="dxa"/>
            <w:vAlign w:val="center"/>
          </w:tcPr>
          <w:p w:rsidR="00E43D72" w:rsidRPr="002D63ED" w:rsidRDefault="00E43D72" w:rsidP="00E43D72">
            <w:pPr>
              <w:jc w:val="center"/>
              <w:rPr>
                <w:rFonts w:ascii="Times New Roman" w:hAnsi="Times New Roman"/>
              </w:rPr>
            </w:pPr>
            <w:r w:rsidRPr="002D63ED">
              <w:rPr>
                <w:rFonts w:ascii="Times New Roman" w:hAnsi="Times New Roman"/>
              </w:rPr>
              <w:t>1000</w:t>
            </w:r>
          </w:p>
        </w:tc>
        <w:tc>
          <w:tcPr>
            <w:tcW w:w="884"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1300</w:t>
            </w:r>
          </w:p>
        </w:tc>
        <w:tc>
          <w:tcPr>
            <w:tcW w:w="903" w:type="dxa"/>
            <w:vAlign w:val="center"/>
          </w:tcPr>
          <w:p w:rsidR="00E43D72" w:rsidRPr="002D63ED" w:rsidRDefault="00E43D72" w:rsidP="00E43D72">
            <w:pPr>
              <w:jc w:val="center"/>
              <w:rPr>
                <w:rFonts w:ascii="Times New Roman" w:hAnsi="Times New Roman"/>
              </w:rPr>
            </w:pPr>
            <w:r w:rsidRPr="002D63ED">
              <w:rPr>
                <w:rFonts w:ascii="Times New Roman" w:hAnsi="Times New Roman"/>
              </w:rPr>
              <w:t>1400</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1500</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1600</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1500</w:t>
            </w:r>
          </w:p>
        </w:tc>
        <w:tc>
          <w:tcPr>
            <w:tcW w:w="851" w:type="dxa"/>
            <w:vAlign w:val="center"/>
          </w:tcPr>
          <w:p w:rsidR="00E43D72" w:rsidRPr="002D63ED" w:rsidRDefault="00E43D72" w:rsidP="00E43D72">
            <w:pPr>
              <w:jc w:val="center"/>
              <w:rPr>
                <w:rFonts w:ascii="Times New Roman" w:hAnsi="Times New Roman"/>
              </w:rPr>
            </w:pPr>
            <w:r w:rsidRPr="002D63ED">
              <w:rPr>
                <w:rFonts w:ascii="Times New Roman" w:hAnsi="Times New Roman"/>
              </w:rPr>
              <w:t>1600</w:t>
            </w:r>
          </w:p>
        </w:tc>
        <w:tc>
          <w:tcPr>
            <w:tcW w:w="851" w:type="dxa"/>
            <w:shd w:val="clear" w:color="auto" w:fill="auto"/>
            <w:vAlign w:val="center"/>
          </w:tcPr>
          <w:p w:rsidR="00E43D72" w:rsidRPr="002D63ED" w:rsidRDefault="00E43D72" w:rsidP="00E43D72">
            <w:pPr>
              <w:jc w:val="center"/>
              <w:rPr>
                <w:rFonts w:ascii="Times New Roman" w:hAnsi="Times New Roman"/>
              </w:rPr>
            </w:pPr>
            <w:r w:rsidRPr="002D63ED">
              <w:rPr>
                <w:rFonts w:ascii="Times New Roman" w:hAnsi="Times New Roman"/>
              </w:rPr>
              <w:t>1700</w:t>
            </w:r>
          </w:p>
        </w:tc>
      </w:tr>
      <w:tr w:rsidR="00E43D72" w:rsidRPr="00A479E6" w:rsidTr="00E43D72">
        <w:trPr>
          <w:jc w:val="center"/>
        </w:trPr>
        <w:tc>
          <w:tcPr>
            <w:tcW w:w="15427" w:type="dxa"/>
            <w:gridSpan w:val="14"/>
            <w:shd w:val="clear" w:color="auto" w:fill="auto"/>
          </w:tcPr>
          <w:p w:rsidR="00E43D72" w:rsidRPr="008E3B01" w:rsidRDefault="00E43D72" w:rsidP="00E43D72">
            <w:pPr>
              <w:jc w:val="center"/>
              <w:rPr>
                <w:rFonts w:ascii="Times New Roman" w:hAnsi="Times New Roman"/>
                <w:b/>
              </w:rPr>
            </w:pPr>
            <w:r w:rsidRPr="00F91CB2">
              <w:rPr>
                <w:rFonts w:ascii="Times New Roman" w:hAnsi="Times New Roman"/>
                <w:b/>
                <w:bCs/>
                <w:iCs/>
                <w:sz w:val="24"/>
                <w:szCs w:val="24"/>
              </w:rPr>
              <w:t>МОДЕРНИЗАЦИЯ ЭКОНОМИКИ, ДИВЕРСИФИКАЦИЯ ПРОИЗВОДСТВА И УЛУЧШЕНИЕ УСЛОВИЙ ДЛЯ ВЕДЕНИЯ ПРЕДПРИНИМАТЕЛЬСТВА. ФОРМИРОВАНИЕ ИНВЕСТИЦИОННОЙ ПРИВЛЕКАТЕЛЬНОСТИ</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8E3B01" w:rsidRDefault="00E43D72" w:rsidP="00E43D72">
            <w:pPr>
              <w:rPr>
                <w:rFonts w:ascii="Times New Roman" w:hAnsi="Times New Roman"/>
                <w:b/>
              </w:rPr>
            </w:pPr>
            <w:r w:rsidRPr="008E3B01">
              <w:rPr>
                <w:rFonts w:ascii="Times New Roman" w:hAnsi="Times New Roman"/>
              </w:rPr>
              <w:t>Объем отгруженных товаров собственного производства, выполненных работ и услуг собственными силами организациями, не относящимися к субъектам малого предпринимательства (с количеством работников более 15 человек), млн. руб.</w:t>
            </w:r>
          </w:p>
        </w:tc>
        <w:tc>
          <w:tcPr>
            <w:tcW w:w="1135" w:type="dxa"/>
            <w:vAlign w:val="center"/>
          </w:tcPr>
          <w:p w:rsidR="00E43D72" w:rsidRPr="008E3B01" w:rsidRDefault="00E43D72" w:rsidP="00E43D72">
            <w:pPr>
              <w:jc w:val="center"/>
              <w:rPr>
                <w:rFonts w:ascii="Times New Roman" w:hAnsi="Times New Roman"/>
              </w:rPr>
            </w:pPr>
            <w:r w:rsidRPr="008E3B01">
              <w:rPr>
                <w:rFonts w:ascii="Times New Roman" w:hAnsi="Times New Roman"/>
              </w:rPr>
              <w:t>УЭР</w:t>
            </w:r>
          </w:p>
        </w:tc>
        <w:tc>
          <w:tcPr>
            <w:tcW w:w="992"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2210,6</w:t>
            </w:r>
          </w:p>
        </w:tc>
        <w:tc>
          <w:tcPr>
            <w:tcW w:w="851"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2419,5</w:t>
            </w:r>
          </w:p>
        </w:tc>
        <w:tc>
          <w:tcPr>
            <w:tcW w:w="992"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2144,7</w:t>
            </w:r>
          </w:p>
        </w:tc>
        <w:tc>
          <w:tcPr>
            <w:tcW w:w="992" w:type="dxa"/>
            <w:vAlign w:val="center"/>
          </w:tcPr>
          <w:p w:rsidR="00E43D72" w:rsidRPr="008E3B01" w:rsidRDefault="00E43D72" w:rsidP="00E43D72">
            <w:pPr>
              <w:jc w:val="center"/>
              <w:rPr>
                <w:rFonts w:ascii="Times New Roman" w:hAnsi="Times New Roman"/>
              </w:rPr>
            </w:pPr>
            <w:r w:rsidRPr="008E3B01">
              <w:rPr>
                <w:rFonts w:ascii="Times New Roman" w:hAnsi="Times New Roman"/>
              </w:rPr>
              <w:t>2302,3</w:t>
            </w:r>
          </w:p>
        </w:tc>
        <w:tc>
          <w:tcPr>
            <w:tcW w:w="884"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2344,6</w:t>
            </w:r>
          </w:p>
        </w:tc>
        <w:tc>
          <w:tcPr>
            <w:tcW w:w="903" w:type="dxa"/>
            <w:vAlign w:val="center"/>
          </w:tcPr>
          <w:p w:rsidR="00E43D72" w:rsidRPr="008E3B01" w:rsidRDefault="00E43D72" w:rsidP="00E43D72">
            <w:pPr>
              <w:jc w:val="center"/>
              <w:rPr>
                <w:rFonts w:ascii="Times New Roman" w:hAnsi="Times New Roman"/>
              </w:rPr>
            </w:pPr>
            <w:r w:rsidRPr="008E3B01">
              <w:rPr>
                <w:rFonts w:ascii="Times New Roman" w:hAnsi="Times New Roman"/>
              </w:rPr>
              <w:t>2539,1</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2856,4</w:t>
            </w:r>
          </w:p>
        </w:tc>
        <w:tc>
          <w:tcPr>
            <w:tcW w:w="851"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3173,8</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2672,9</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2919,9</w:t>
            </w:r>
          </w:p>
        </w:tc>
        <w:tc>
          <w:tcPr>
            <w:tcW w:w="851"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3300,8</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8E3B01" w:rsidRDefault="00E43D72" w:rsidP="00E43D72">
            <w:pPr>
              <w:rPr>
                <w:rFonts w:ascii="Times New Roman" w:hAnsi="Times New Roman"/>
              </w:rPr>
            </w:pPr>
            <w:r w:rsidRPr="008E3B01">
              <w:rPr>
                <w:rFonts w:ascii="Times New Roman" w:hAnsi="Times New Roman"/>
              </w:rPr>
              <w:t xml:space="preserve">Инвестиции в основной капитал, млн. </w:t>
            </w:r>
            <w:r w:rsidRPr="008E3B01">
              <w:rPr>
                <w:rFonts w:ascii="Times New Roman" w:hAnsi="Times New Roman"/>
              </w:rPr>
              <w:lastRenderedPageBreak/>
              <w:t>руб.</w:t>
            </w:r>
          </w:p>
        </w:tc>
        <w:tc>
          <w:tcPr>
            <w:tcW w:w="1135" w:type="dxa"/>
            <w:vAlign w:val="center"/>
          </w:tcPr>
          <w:p w:rsidR="00E43D72" w:rsidRPr="008E3B01" w:rsidRDefault="00E43D72" w:rsidP="00E43D72">
            <w:pPr>
              <w:jc w:val="center"/>
              <w:rPr>
                <w:rFonts w:ascii="Times New Roman" w:hAnsi="Times New Roman"/>
              </w:rPr>
            </w:pPr>
            <w:r w:rsidRPr="008E3B01">
              <w:rPr>
                <w:rFonts w:ascii="Times New Roman" w:hAnsi="Times New Roman"/>
              </w:rPr>
              <w:lastRenderedPageBreak/>
              <w:t>УЭР</w:t>
            </w:r>
          </w:p>
        </w:tc>
        <w:tc>
          <w:tcPr>
            <w:tcW w:w="992"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912,9</w:t>
            </w:r>
          </w:p>
        </w:tc>
        <w:tc>
          <w:tcPr>
            <w:tcW w:w="851"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938,0</w:t>
            </w:r>
          </w:p>
        </w:tc>
        <w:tc>
          <w:tcPr>
            <w:tcW w:w="992"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1116,1</w:t>
            </w:r>
          </w:p>
        </w:tc>
        <w:tc>
          <w:tcPr>
            <w:tcW w:w="992" w:type="dxa"/>
            <w:vAlign w:val="center"/>
          </w:tcPr>
          <w:p w:rsidR="00E43D72" w:rsidRPr="008E3B01" w:rsidRDefault="00E43D72" w:rsidP="00E43D72">
            <w:pPr>
              <w:jc w:val="center"/>
              <w:rPr>
                <w:rFonts w:ascii="Times New Roman" w:hAnsi="Times New Roman"/>
              </w:rPr>
            </w:pPr>
            <w:r w:rsidRPr="008E3B01">
              <w:rPr>
                <w:rFonts w:ascii="Times New Roman" w:hAnsi="Times New Roman"/>
              </w:rPr>
              <w:t>1197,1</w:t>
            </w:r>
          </w:p>
        </w:tc>
        <w:tc>
          <w:tcPr>
            <w:tcW w:w="884"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1545,0</w:t>
            </w:r>
            <w:r w:rsidR="004174D0">
              <w:rPr>
                <w:rFonts w:ascii="Times New Roman" w:hAnsi="Times New Roman"/>
              </w:rPr>
              <w:t>*</w:t>
            </w:r>
          </w:p>
        </w:tc>
        <w:tc>
          <w:tcPr>
            <w:tcW w:w="903" w:type="dxa"/>
            <w:vAlign w:val="center"/>
          </w:tcPr>
          <w:p w:rsidR="00E43D72" w:rsidRPr="008E3B01" w:rsidRDefault="00E43D72" w:rsidP="00E43D72">
            <w:pPr>
              <w:jc w:val="center"/>
              <w:rPr>
                <w:rFonts w:ascii="Times New Roman" w:hAnsi="Times New Roman"/>
              </w:rPr>
            </w:pPr>
            <w:r w:rsidRPr="008E3B01">
              <w:rPr>
                <w:rFonts w:ascii="Times New Roman" w:hAnsi="Times New Roman"/>
              </w:rPr>
              <w:t>1710,2</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1900,3</w:t>
            </w:r>
          </w:p>
        </w:tc>
        <w:tc>
          <w:tcPr>
            <w:tcW w:w="851"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2130,0</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1748,3</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1976,3</w:t>
            </w:r>
          </w:p>
        </w:tc>
        <w:tc>
          <w:tcPr>
            <w:tcW w:w="851"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221</w:t>
            </w:r>
            <w:r w:rsidRPr="008E3B01">
              <w:rPr>
                <w:rFonts w:ascii="Times New Roman" w:hAnsi="Times New Roman"/>
              </w:rPr>
              <w:t>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8E3B01" w:rsidRDefault="00E43D72" w:rsidP="00E43D72">
            <w:pPr>
              <w:rPr>
                <w:rFonts w:ascii="Times New Roman" w:hAnsi="Times New Roman"/>
              </w:rPr>
            </w:pPr>
            <w:r w:rsidRPr="008E3B01">
              <w:rPr>
                <w:rFonts w:ascii="Times New Roman" w:hAnsi="Times New Roman"/>
                <w:lang w:eastAsia="ru-RU"/>
              </w:rPr>
              <w:t xml:space="preserve">Объем инвестиций в основной </w:t>
            </w:r>
            <w:r w:rsidR="00D823A8" w:rsidRPr="008E3B01">
              <w:rPr>
                <w:rFonts w:ascii="Times New Roman" w:hAnsi="Times New Roman"/>
                <w:lang w:eastAsia="ru-RU"/>
              </w:rPr>
              <w:t>капитал в</w:t>
            </w:r>
            <w:r w:rsidRPr="008E3B01">
              <w:rPr>
                <w:rFonts w:ascii="Times New Roman" w:hAnsi="Times New Roman"/>
                <w:lang w:eastAsia="ru-RU"/>
              </w:rPr>
              <w:t xml:space="preserve"> расчете на одного жителя, рублей</w:t>
            </w:r>
          </w:p>
        </w:tc>
        <w:tc>
          <w:tcPr>
            <w:tcW w:w="1135" w:type="dxa"/>
            <w:vAlign w:val="center"/>
          </w:tcPr>
          <w:p w:rsidR="00E43D72" w:rsidRPr="008E3B01" w:rsidRDefault="00E43D72" w:rsidP="00E43D72">
            <w:pPr>
              <w:jc w:val="center"/>
              <w:rPr>
                <w:rFonts w:ascii="Times New Roman" w:hAnsi="Times New Roman"/>
              </w:rPr>
            </w:pPr>
            <w:r w:rsidRPr="008E3B01">
              <w:rPr>
                <w:rFonts w:ascii="Times New Roman" w:hAnsi="Times New Roman"/>
              </w:rPr>
              <w:t>УЭР</w:t>
            </w:r>
          </w:p>
        </w:tc>
        <w:tc>
          <w:tcPr>
            <w:tcW w:w="992"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6005,7</w:t>
            </w:r>
          </w:p>
        </w:tc>
        <w:tc>
          <w:tcPr>
            <w:tcW w:w="851"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7829,8</w:t>
            </w:r>
          </w:p>
        </w:tc>
        <w:tc>
          <w:tcPr>
            <w:tcW w:w="992"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9297,4</w:t>
            </w:r>
          </w:p>
        </w:tc>
        <w:tc>
          <w:tcPr>
            <w:tcW w:w="992" w:type="dxa"/>
            <w:vAlign w:val="center"/>
          </w:tcPr>
          <w:p w:rsidR="00E43D72" w:rsidRPr="008E3B01" w:rsidRDefault="00E43D72" w:rsidP="00E43D72">
            <w:pPr>
              <w:jc w:val="center"/>
              <w:rPr>
                <w:rFonts w:ascii="Times New Roman" w:hAnsi="Times New Roman"/>
              </w:rPr>
            </w:pPr>
            <w:r w:rsidRPr="008E3B01">
              <w:rPr>
                <w:rFonts w:ascii="Times New Roman" w:hAnsi="Times New Roman"/>
              </w:rPr>
              <w:t>9910,2</w:t>
            </w:r>
          </w:p>
        </w:tc>
        <w:tc>
          <w:tcPr>
            <w:tcW w:w="884"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12715,8</w:t>
            </w:r>
          </w:p>
        </w:tc>
        <w:tc>
          <w:tcPr>
            <w:tcW w:w="903" w:type="dxa"/>
            <w:vAlign w:val="center"/>
          </w:tcPr>
          <w:p w:rsidR="00E43D72" w:rsidRPr="008E3B01" w:rsidRDefault="00E43D72" w:rsidP="00E43D72">
            <w:pPr>
              <w:jc w:val="center"/>
              <w:rPr>
                <w:rFonts w:ascii="Times New Roman" w:hAnsi="Times New Roman"/>
              </w:rPr>
            </w:pPr>
            <w:r w:rsidRPr="008E3B01">
              <w:rPr>
                <w:rFonts w:ascii="Times New Roman" w:hAnsi="Times New Roman"/>
              </w:rPr>
              <w:t>13915,4</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15337,4</w:t>
            </w:r>
          </w:p>
        </w:tc>
        <w:tc>
          <w:tcPr>
            <w:tcW w:w="851"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17035,6</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14167,7</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15823,1</w:t>
            </w:r>
          </w:p>
        </w:tc>
        <w:tc>
          <w:tcPr>
            <w:tcW w:w="851"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17190,0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8E3B01" w:rsidRDefault="00E43D72" w:rsidP="00E43D72">
            <w:pPr>
              <w:autoSpaceDE w:val="0"/>
              <w:autoSpaceDN w:val="0"/>
              <w:adjustRightInd w:val="0"/>
              <w:rPr>
                <w:rFonts w:ascii="Times New Roman" w:hAnsi="Times New Roman"/>
                <w:lang w:eastAsia="ru-RU"/>
              </w:rPr>
            </w:pPr>
            <w:r w:rsidRPr="008E3B01">
              <w:rPr>
                <w:rFonts w:ascii="Times New Roman" w:hAnsi="Times New Roman"/>
                <w:lang w:eastAsia="ru-RU"/>
              </w:rPr>
              <w:t>Объем инвестиций в основной капитал (за исключением бюджетных средств) в расчете на одного жителя, рублей</w:t>
            </w:r>
          </w:p>
        </w:tc>
        <w:tc>
          <w:tcPr>
            <w:tcW w:w="1135" w:type="dxa"/>
            <w:vAlign w:val="center"/>
          </w:tcPr>
          <w:p w:rsidR="00E43D72" w:rsidRPr="008E3B01" w:rsidRDefault="00E43D72" w:rsidP="00E43D72">
            <w:pPr>
              <w:jc w:val="center"/>
              <w:rPr>
                <w:rFonts w:ascii="Times New Roman" w:hAnsi="Times New Roman"/>
              </w:rPr>
            </w:pPr>
            <w:r w:rsidRPr="008E3B01">
              <w:rPr>
                <w:rFonts w:ascii="Times New Roman" w:hAnsi="Times New Roman"/>
              </w:rPr>
              <w:t>УЭР</w:t>
            </w:r>
          </w:p>
        </w:tc>
        <w:tc>
          <w:tcPr>
            <w:tcW w:w="992"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1688,8</w:t>
            </w:r>
          </w:p>
        </w:tc>
        <w:tc>
          <w:tcPr>
            <w:tcW w:w="851"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2959,4</w:t>
            </w:r>
          </w:p>
        </w:tc>
        <w:tc>
          <w:tcPr>
            <w:tcW w:w="992"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3263,5</w:t>
            </w:r>
          </w:p>
        </w:tc>
        <w:tc>
          <w:tcPr>
            <w:tcW w:w="992" w:type="dxa"/>
            <w:vAlign w:val="center"/>
          </w:tcPr>
          <w:p w:rsidR="00E43D72" w:rsidRPr="008E3B01" w:rsidRDefault="00E43D72" w:rsidP="00E43D72">
            <w:pPr>
              <w:jc w:val="center"/>
              <w:rPr>
                <w:rFonts w:ascii="Times New Roman" w:hAnsi="Times New Roman"/>
              </w:rPr>
            </w:pPr>
            <w:r w:rsidRPr="008E3B01">
              <w:rPr>
                <w:rFonts w:ascii="Times New Roman" w:hAnsi="Times New Roman"/>
              </w:rPr>
              <w:t>5620,1</w:t>
            </w:r>
          </w:p>
        </w:tc>
        <w:tc>
          <w:tcPr>
            <w:tcW w:w="884"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7304,2</w:t>
            </w:r>
          </w:p>
        </w:tc>
        <w:tc>
          <w:tcPr>
            <w:tcW w:w="903" w:type="dxa"/>
            <w:vAlign w:val="center"/>
          </w:tcPr>
          <w:p w:rsidR="00E43D72" w:rsidRPr="008E3B01" w:rsidRDefault="00E43D72" w:rsidP="00E43D72">
            <w:pPr>
              <w:jc w:val="center"/>
              <w:rPr>
                <w:rFonts w:ascii="Times New Roman" w:hAnsi="Times New Roman"/>
              </w:rPr>
            </w:pPr>
            <w:r w:rsidRPr="008E3B01">
              <w:rPr>
                <w:rFonts w:ascii="Times New Roman" w:hAnsi="Times New Roman"/>
              </w:rPr>
              <w:t>8052,9</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8455,5</w:t>
            </w:r>
          </w:p>
        </w:tc>
        <w:tc>
          <w:tcPr>
            <w:tcW w:w="851"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8836,0</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8107,7</w:t>
            </w:r>
          </w:p>
        </w:tc>
        <w:tc>
          <w:tcPr>
            <w:tcW w:w="851" w:type="dxa"/>
            <w:vAlign w:val="center"/>
          </w:tcPr>
          <w:p w:rsidR="00E43D72" w:rsidRPr="008E3B01" w:rsidRDefault="00E43D72" w:rsidP="00E43D72">
            <w:pPr>
              <w:jc w:val="center"/>
              <w:rPr>
                <w:rFonts w:ascii="Times New Roman" w:hAnsi="Times New Roman"/>
              </w:rPr>
            </w:pPr>
            <w:r w:rsidRPr="008E3B01">
              <w:rPr>
                <w:rFonts w:ascii="Times New Roman" w:hAnsi="Times New Roman"/>
              </w:rPr>
              <w:t>8536,1</w:t>
            </w:r>
          </w:p>
        </w:tc>
        <w:tc>
          <w:tcPr>
            <w:tcW w:w="851" w:type="dxa"/>
            <w:shd w:val="clear" w:color="auto" w:fill="auto"/>
            <w:vAlign w:val="center"/>
          </w:tcPr>
          <w:p w:rsidR="00E43D72" w:rsidRPr="008E3B01" w:rsidRDefault="00E43D72" w:rsidP="00E43D72">
            <w:pPr>
              <w:jc w:val="center"/>
              <w:rPr>
                <w:rFonts w:ascii="Times New Roman" w:hAnsi="Times New Roman"/>
              </w:rPr>
            </w:pPr>
            <w:r w:rsidRPr="008E3B01">
              <w:rPr>
                <w:rFonts w:ascii="Times New Roman" w:hAnsi="Times New Roman"/>
              </w:rPr>
              <w:t>8893,1</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8E3B01" w:rsidRDefault="00E43D72" w:rsidP="00E43D72">
            <w:pPr>
              <w:autoSpaceDE w:val="0"/>
              <w:autoSpaceDN w:val="0"/>
              <w:adjustRightInd w:val="0"/>
              <w:rPr>
                <w:rFonts w:ascii="Times New Roman" w:hAnsi="Times New Roman"/>
                <w:lang w:eastAsia="ru-RU"/>
              </w:rPr>
            </w:pPr>
            <w:r>
              <w:rPr>
                <w:rFonts w:ascii="Times New Roman" w:hAnsi="Times New Roman"/>
                <w:lang w:eastAsia="ru-RU"/>
              </w:rPr>
              <w:t>Количество инвестиционных проектов, реализуемых на территории МО, шт.</w:t>
            </w:r>
          </w:p>
        </w:tc>
        <w:tc>
          <w:tcPr>
            <w:tcW w:w="1135" w:type="dxa"/>
            <w:vAlign w:val="center"/>
          </w:tcPr>
          <w:p w:rsidR="00E43D72" w:rsidRPr="008E3B01" w:rsidRDefault="00E43D72" w:rsidP="00E43D72">
            <w:pPr>
              <w:jc w:val="center"/>
              <w:rPr>
                <w:rFonts w:ascii="Times New Roman" w:hAnsi="Times New Roman"/>
              </w:rPr>
            </w:pPr>
            <w:r w:rsidRPr="008E3B01">
              <w:rPr>
                <w:rFonts w:ascii="Times New Roman" w:hAnsi="Times New Roman"/>
              </w:rPr>
              <w:t>УЭР</w:t>
            </w:r>
          </w:p>
        </w:tc>
        <w:tc>
          <w:tcPr>
            <w:tcW w:w="992"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6</w:t>
            </w:r>
          </w:p>
        </w:tc>
        <w:tc>
          <w:tcPr>
            <w:tcW w:w="851"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13</w:t>
            </w:r>
          </w:p>
        </w:tc>
        <w:tc>
          <w:tcPr>
            <w:tcW w:w="992"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16</w:t>
            </w:r>
          </w:p>
        </w:tc>
        <w:tc>
          <w:tcPr>
            <w:tcW w:w="992" w:type="dxa"/>
            <w:vAlign w:val="center"/>
          </w:tcPr>
          <w:p w:rsidR="00E43D72" w:rsidRPr="008E3B01" w:rsidRDefault="00E43D72" w:rsidP="00E43D72">
            <w:pPr>
              <w:jc w:val="center"/>
              <w:rPr>
                <w:rFonts w:ascii="Times New Roman" w:hAnsi="Times New Roman"/>
              </w:rPr>
            </w:pPr>
            <w:r>
              <w:rPr>
                <w:rFonts w:ascii="Times New Roman" w:hAnsi="Times New Roman"/>
              </w:rPr>
              <w:t>20</w:t>
            </w:r>
          </w:p>
        </w:tc>
        <w:tc>
          <w:tcPr>
            <w:tcW w:w="884"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14</w:t>
            </w:r>
          </w:p>
        </w:tc>
        <w:tc>
          <w:tcPr>
            <w:tcW w:w="903" w:type="dxa"/>
            <w:vAlign w:val="center"/>
          </w:tcPr>
          <w:p w:rsidR="00E43D72" w:rsidRPr="008E3B01" w:rsidRDefault="00E43D72" w:rsidP="00E43D72">
            <w:pPr>
              <w:jc w:val="center"/>
              <w:rPr>
                <w:rFonts w:ascii="Times New Roman" w:hAnsi="Times New Roman"/>
              </w:rPr>
            </w:pPr>
            <w:r>
              <w:rPr>
                <w:rFonts w:ascii="Times New Roman" w:hAnsi="Times New Roman"/>
              </w:rPr>
              <w:t>16</w:t>
            </w:r>
          </w:p>
        </w:tc>
        <w:tc>
          <w:tcPr>
            <w:tcW w:w="851" w:type="dxa"/>
            <w:vAlign w:val="center"/>
          </w:tcPr>
          <w:p w:rsidR="00E43D72" w:rsidRPr="008E3B01" w:rsidRDefault="00E43D72" w:rsidP="00E43D72">
            <w:pPr>
              <w:jc w:val="center"/>
              <w:rPr>
                <w:rFonts w:ascii="Times New Roman" w:hAnsi="Times New Roman"/>
              </w:rPr>
            </w:pPr>
            <w:r>
              <w:rPr>
                <w:rFonts w:ascii="Times New Roman" w:hAnsi="Times New Roman"/>
              </w:rPr>
              <w:t>18</w:t>
            </w:r>
          </w:p>
        </w:tc>
        <w:tc>
          <w:tcPr>
            <w:tcW w:w="851"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20</w:t>
            </w:r>
          </w:p>
        </w:tc>
        <w:tc>
          <w:tcPr>
            <w:tcW w:w="851" w:type="dxa"/>
            <w:vAlign w:val="center"/>
          </w:tcPr>
          <w:p w:rsidR="00E43D72" w:rsidRPr="008E3B01" w:rsidRDefault="00E43D72" w:rsidP="00E43D72">
            <w:pPr>
              <w:jc w:val="center"/>
              <w:rPr>
                <w:rFonts w:ascii="Times New Roman" w:hAnsi="Times New Roman"/>
              </w:rPr>
            </w:pPr>
            <w:r>
              <w:rPr>
                <w:rFonts w:ascii="Times New Roman" w:hAnsi="Times New Roman"/>
              </w:rPr>
              <w:t>17</w:t>
            </w:r>
          </w:p>
        </w:tc>
        <w:tc>
          <w:tcPr>
            <w:tcW w:w="851" w:type="dxa"/>
            <w:vAlign w:val="center"/>
          </w:tcPr>
          <w:p w:rsidR="00E43D72" w:rsidRPr="008E3B01" w:rsidRDefault="00E43D72" w:rsidP="00E43D72">
            <w:pPr>
              <w:jc w:val="center"/>
              <w:rPr>
                <w:rFonts w:ascii="Times New Roman" w:hAnsi="Times New Roman"/>
              </w:rPr>
            </w:pPr>
            <w:r>
              <w:rPr>
                <w:rFonts w:ascii="Times New Roman" w:hAnsi="Times New Roman"/>
              </w:rPr>
              <w:t>20</w:t>
            </w:r>
          </w:p>
        </w:tc>
        <w:tc>
          <w:tcPr>
            <w:tcW w:w="851"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23</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AB20FD" w:rsidRDefault="00E43D72" w:rsidP="00E43D72">
            <w:pPr>
              <w:autoSpaceDE w:val="0"/>
              <w:autoSpaceDN w:val="0"/>
              <w:adjustRightInd w:val="0"/>
              <w:rPr>
                <w:rFonts w:ascii="Times New Roman" w:hAnsi="Times New Roman"/>
                <w:lang w:eastAsia="ru-RU"/>
              </w:rPr>
            </w:pPr>
            <w:r w:rsidRPr="00AB20FD">
              <w:rPr>
                <w:rFonts w:ascii="Times New Roman" w:hAnsi="Times New Roman"/>
                <w:lang w:eastAsia="ru-RU"/>
              </w:rPr>
              <w:t xml:space="preserve">Количество подписанных соглашений </w:t>
            </w:r>
            <w:r>
              <w:rPr>
                <w:rFonts w:ascii="Times New Roman" w:hAnsi="Times New Roman"/>
                <w:lang w:eastAsia="ru-RU"/>
              </w:rPr>
              <w:t>с городами зарубежных стран, шт.</w:t>
            </w:r>
          </w:p>
        </w:tc>
        <w:tc>
          <w:tcPr>
            <w:tcW w:w="1135" w:type="dxa"/>
            <w:vAlign w:val="center"/>
          </w:tcPr>
          <w:p w:rsidR="00E43D72" w:rsidRPr="008E3B01" w:rsidRDefault="00E43D72" w:rsidP="00E43D72">
            <w:pPr>
              <w:jc w:val="center"/>
              <w:rPr>
                <w:rFonts w:ascii="Times New Roman" w:hAnsi="Times New Roman"/>
              </w:rPr>
            </w:pPr>
            <w:r w:rsidRPr="008E3B01">
              <w:rPr>
                <w:rFonts w:ascii="Times New Roman" w:hAnsi="Times New Roman"/>
              </w:rPr>
              <w:t>УЭР</w:t>
            </w:r>
          </w:p>
        </w:tc>
        <w:tc>
          <w:tcPr>
            <w:tcW w:w="992"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4</w:t>
            </w:r>
          </w:p>
        </w:tc>
        <w:tc>
          <w:tcPr>
            <w:tcW w:w="851"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4</w:t>
            </w:r>
          </w:p>
        </w:tc>
        <w:tc>
          <w:tcPr>
            <w:tcW w:w="992"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4</w:t>
            </w:r>
          </w:p>
        </w:tc>
        <w:tc>
          <w:tcPr>
            <w:tcW w:w="992" w:type="dxa"/>
            <w:vAlign w:val="center"/>
          </w:tcPr>
          <w:p w:rsidR="00E43D72" w:rsidRPr="008E3B01" w:rsidRDefault="00E43D72" w:rsidP="00E43D72">
            <w:pPr>
              <w:jc w:val="center"/>
              <w:rPr>
                <w:rFonts w:ascii="Times New Roman" w:hAnsi="Times New Roman"/>
              </w:rPr>
            </w:pPr>
            <w:r>
              <w:rPr>
                <w:rFonts w:ascii="Times New Roman" w:hAnsi="Times New Roman"/>
              </w:rPr>
              <w:t>5</w:t>
            </w:r>
          </w:p>
        </w:tc>
        <w:tc>
          <w:tcPr>
            <w:tcW w:w="884"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6</w:t>
            </w:r>
          </w:p>
        </w:tc>
        <w:tc>
          <w:tcPr>
            <w:tcW w:w="903" w:type="dxa"/>
            <w:vAlign w:val="center"/>
          </w:tcPr>
          <w:p w:rsidR="00E43D72" w:rsidRPr="008E3B01" w:rsidRDefault="00E43D72" w:rsidP="00E43D72">
            <w:pPr>
              <w:jc w:val="center"/>
              <w:rPr>
                <w:rFonts w:ascii="Times New Roman" w:hAnsi="Times New Roman"/>
              </w:rPr>
            </w:pPr>
            <w:r>
              <w:rPr>
                <w:rFonts w:ascii="Times New Roman" w:hAnsi="Times New Roman"/>
              </w:rPr>
              <w:t>8</w:t>
            </w:r>
          </w:p>
        </w:tc>
        <w:tc>
          <w:tcPr>
            <w:tcW w:w="851" w:type="dxa"/>
            <w:vAlign w:val="center"/>
          </w:tcPr>
          <w:p w:rsidR="00E43D72" w:rsidRPr="008E3B01" w:rsidRDefault="00E43D72" w:rsidP="00E43D72">
            <w:pPr>
              <w:jc w:val="center"/>
              <w:rPr>
                <w:rFonts w:ascii="Times New Roman" w:hAnsi="Times New Roman"/>
              </w:rPr>
            </w:pPr>
            <w:r>
              <w:rPr>
                <w:rFonts w:ascii="Times New Roman" w:hAnsi="Times New Roman"/>
              </w:rPr>
              <w:t>9</w:t>
            </w:r>
          </w:p>
        </w:tc>
        <w:tc>
          <w:tcPr>
            <w:tcW w:w="851"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10</w:t>
            </w:r>
          </w:p>
        </w:tc>
        <w:tc>
          <w:tcPr>
            <w:tcW w:w="851" w:type="dxa"/>
            <w:vAlign w:val="center"/>
          </w:tcPr>
          <w:p w:rsidR="00E43D72" w:rsidRPr="008E3B01" w:rsidRDefault="00E43D72" w:rsidP="00E43D72">
            <w:pPr>
              <w:jc w:val="center"/>
              <w:rPr>
                <w:rFonts w:ascii="Times New Roman" w:hAnsi="Times New Roman"/>
              </w:rPr>
            </w:pPr>
            <w:r>
              <w:rPr>
                <w:rFonts w:ascii="Times New Roman" w:hAnsi="Times New Roman"/>
              </w:rPr>
              <w:t>10</w:t>
            </w:r>
          </w:p>
        </w:tc>
        <w:tc>
          <w:tcPr>
            <w:tcW w:w="851" w:type="dxa"/>
            <w:vAlign w:val="center"/>
          </w:tcPr>
          <w:p w:rsidR="00E43D72" w:rsidRPr="008E3B01" w:rsidRDefault="00E43D72" w:rsidP="00E43D72">
            <w:pPr>
              <w:jc w:val="center"/>
              <w:rPr>
                <w:rFonts w:ascii="Times New Roman" w:hAnsi="Times New Roman"/>
              </w:rPr>
            </w:pPr>
            <w:r>
              <w:rPr>
                <w:rFonts w:ascii="Times New Roman" w:hAnsi="Times New Roman"/>
              </w:rPr>
              <w:t>12</w:t>
            </w:r>
          </w:p>
        </w:tc>
        <w:tc>
          <w:tcPr>
            <w:tcW w:w="851"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14</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AB20FD" w:rsidRDefault="00E43D72" w:rsidP="00E43D72">
            <w:pPr>
              <w:autoSpaceDE w:val="0"/>
              <w:autoSpaceDN w:val="0"/>
              <w:adjustRightInd w:val="0"/>
              <w:rPr>
                <w:rFonts w:ascii="Times New Roman" w:hAnsi="Times New Roman"/>
                <w:lang w:eastAsia="ru-RU"/>
              </w:rPr>
            </w:pPr>
            <w:r w:rsidRPr="00AB20FD">
              <w:rPr>
                <w:rFonts w:ascii="Times New Roman" w:hAnsi="Times New Roman"/>
                <w:lang w:eastAsia="ru-RU"/>
              </w:rPr>
              <w:t>Количество подписанных соглашений с регионами Российской Федерации</w:t>
            </w:r>
            <w:r>
              <w:rPr>
                <w:rFonts w:ascii="Times New Roman" w:hAnsi="Times New Roman"/>
                <w:lang w:eastAsia="ru-RU"/>
              </w:rPr>
              <w:t>, шт.</w:t>
            </w:r>
          </w:p>
        </w:tc>
        <w:tc>
          <w:tcPr>
            <w:tcW w:w="1135" w:type="dxa"/>
            <w:vAlign w:val="center"/>
          </w:tcPr>
          <w:p w:rsidR="00E43D72" w:rsidRPr="008E3B01" w:rsidRDefault="00E43D72" w:rsidP="00E43D72">
            <w:pPr>
              <w:jc w:val="center"/>
              <w:rPr>
                <w:rFonts w:ascii="Times New Roman" w:hAnsi="Times New Roman"/>
              </w:rPr>
            </w:pPr>
            <w:r w:rsidRPr="008E3B01">
              <w:rPr>
                <w:rFonts w:ascii="Times New Roman" w:hAnsi="Times New Roman"/>
              </w:rPr>
              <w:t>УЭР</w:t>
            </w:r>
          </w:p>
        </w:tc>
        <w:tc>
          <w:tcPr>
            <w:tcW w:w="992"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5</w:t>
            </w:r>
          </w:p>
        </w:tc>
        <w:tc>
          <w:tcPr>
            <w:tcW w:w="851"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10</w:t>
            </w:r>
          </w:p>
        </w:tc>
        <w:tc>
          <w:tcPr>
            <w:tcW w:w="992"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16</w:t>
            </w:r>
          </w:p>
        </w:tc>
        <w:tc>
          <w:tcPr>
            <w:tcW w:w="992" w:type="dxa"/>
            <w:vAlign w:val="center"/>
          </w:tcPr>
          <w:p w:rsidR="00E43D72" w:rsidRPr="008E3B01" w:rsidRDefault="00E43D72" w:rsidP="00E43D72">
            <w:pPr>
              <w:jc w:val="center"/>
              <w:rPr>
                <w:rFonts w:ascii="Times New Roman" w:hAnsi="Times New Roman"/>
              </w:rPr>
            </w:pPr>
            <w:r>
              <w:rPr>
                <w:rFonts w:ascii="Times New Roman" w:hAnsi="Times New Roman"/>
              </w:rPr>
              <w:t>27</w:t>
            </w:r>
          </w:p>
        </w:tc>
        <w:tc>
          <w:tcPr>
            <w:tcW w:w="884"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32</w:t>
            </w:r>
          </w:p>
        </w:tc>
        <w:tc>
          <w:tcPr>
            <w:tcW w:w="903" w:type="dxa"/>
            <w:vAlign w:val="center"/>
          </w:tcPr>
          <w:p w:rsidR="00E43D72" w:rsidRPr="008E3B01" w:rsidRDefault="00E43D72" w:rsidP="00E43D72">
            <w:pPr>
              <w:jc w:val="center"/>
              <w:rPr>
                <w:rFonts w:ascii="Times New Roman" w:hAnsi="Times New Roman"/>
              </w:rPr>
            </w:pPr>
            <w:r>
              <w:rPr>
                <w:rFonts w:ascii="Times New Roman" w:hAnsi="Times New Roman"/>
              </w:rPr>
              <w:t>35</w:t>
            </w:r>
          </w:p>
        </w:tc>
        <w:tc>
          <w:tcPr>
            <w:tcW w:w="851" w:type="dxa"/>
            <w:vAlign w:val="center"/>
          </w:tcPr>
          <w:p w:rsidR="00E43D72" w:rsidRPr="008E3B01" w:rsidRDefault="00E43D72" w:rsidP="00E43D72">
            <w:pPr>
              <w:jc w:val="center"/>
              <w:rPr>
                <w:rFonts w:ascii="Times New Roman" w:hAnsi="Times New Roman"/>
              </w:rPr>
            </w:pPr>
            <w:r>
              <w:rPr>
                <w:rFonts w:ascii="Times New Roman" w:hAnsi="Times New Roman"/>
              </w:rPr>
              <w:t>37</w:t>
            </w:r>
          </w:p>
        </w:tc>
        <w:tc>
          <w:tcPr>
            <w:tcW w:w="851"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40</w:t>
            </w:r>
          </w:p>
        </w:tc>
        <w:tc>
          <w:tcPr>
            <w:tcW w:w="851" w:type="dxa"/>
            <w:vAlign w:val="center"/>
          </w:tcPr>
          <w:p w:rsidR="00E43D72" w:rsidRPr="008E3B01" w:rsidRDefault="00E43D72" w:rsidP="00E43D72">
            <w:pPr>
              <w:jc w:val="center"/>
              <w:rPr>
                <w:rFonts w:ascii="Times New Roman" w:hAnsi="Times New Roman"/>
              </w:rPr>
            </w:pPr>
            <w:r>
              <w:rPr>
                <w:rFonts w:ascii="Times New Roman" w:hAnsi="Times New Roman"/>
              </w:rPr>
              <w:t>37</w:t>
            </w:r>
          </w:p>
        </w:tc>
        <w:tc>
          <w:tcPr>
            <w:tcW w:w="851" w:type="dxa"/>
            <w:vAlign w:val="center"/>
          </w:tcPr>
          <w:p w:rsidR="00E43D72" w:rsidRPr="008E3B01" w:rsidRDefault="00E43D72" w:rsidP="00E43D72">
            <w:pPr>
              <w:jc w:val="center"/>
              <w:rPr>
                <w:rFonts w:ascii="Times New Roman" w:hAnsi="Times New Roman"/>
              </w:rPr>
            </w:pPr>
            <w:r>
              <w:rPr>
                <w:rFonts w:ascii="Times New Roman" w:hAnsi="Times New Roman"/>
              </w:rPr>
              <w:t>40</w:t>
            </w:r>
          </w:p>
        </w:tc>
        <w:tc>
          <w:tcPr>
            <w:tcW w:w="851" w:type="dxa"/>
            <w:shd w:val="clear" w:color="auto" w:fill="auto"/>
            <w:vAlign w:val="center"/>
          </w:tcPr>
          <w:p w:rsidR="00E43D72" w:rsidRPr="008E3B01" w:rsidRDefault="00E43D72" w:rsidP="00E43D72">
            <w:pPr>
              <w:jc w:val="center"/>
              <w:rPr>
                <w:rFonts w:ascii="Times New Roman" w:hAnsi="Times New Roman"/>
              </w:rPr>
            </w:pPr>
            <w:r>
              <w:rPr>
                <w:rFonts w:ascii="Times New Roman" w:hAnsi="Times New Roman"/>
              </w:rPr>
              <w:t>45</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7754C7" w:rsidRDefault="00E43D72" w:rsidP="00E43D72">
            <w:pPr>
              <w:rPr>
                <w:rFonts w:ascii="Times New Roman" w:hAnsi="Times New Roman"/>
                <w:color w:val="000000"/>
              </w:rPr>
            </w:pPr>
            <w:r w:rsidRPr="007754C7">
              <w:rPr>
                <w:rFonts w:ascii="Times New Roman" w:hAnsi="Times New Roman"/>
                <w:color w:val="000000"/>
              </w:rPr>
              <w:t>Количество малых предприятий</w:t>
            </w:r>
          </w:p>
        </w:tc>
        <w:tc>
          <w:tcPr>
            <w:tcW w:w="1135" w:type="dxa"/>
          </w:tcPr>
          <w:p w:rsidR="00E43D72" w:rsidRPr="007754C7" w:rsidRDefault="00E43D72" w:rsidP="00E43D72">
            <w:pPr>
              <w:jc w:val="center"/>
              <w:rPr>
                <w:rFonts w:ascii="Times New Roman" w:hAnsi="Times New Roman"/>
                <w:color w:val="000000"/>
              </w:rPr>
            </w:pPr>
            <w:r w:rsidRPr="007754C7">
              <w:rPr>
                <w:rFonts w:ascii="Times New Roman" w:hAnsi="Times New Roman"/>
                <w:color w:val="000000"/>
              </w:rPr>
              <w:t>УПРиРП</w:t>
            </w:r>
          </w:p>
        </w:tc>
        <w:tc>
          <w:tcPr>
            <w:tcW w:w="992" w:type="dxa"/>
            <w:shd w:val="clear" w:color="auto" w:fill="auto"/>
            <w:vAlign w:val="center"/>
          </w:tcPr>
          <w:p w:rsidR="00E43D72" w:rsidRPr="007754C7" w:rsidRDefault="00E43D72" w:rsidP="00E43D72">
            <w:pPr>
              <w:jc w:val="center"/>
              <w:rPr>
                <w:rFonts w:ascii="Times New Roman" w:hAnsi="Times New Roman"/>
              </w:rPr>
            </w:pPr>
            <w:r w:rsidRPr="007754C7">
              <w:rPr>
                <w:rFonts w:ascii="Times New Roman" w:hAnsi="Times New Roman"/>
              </w:rPr>
              <w:t>-</w:t>
            </w:r>
          </w:p>
        </w:tc>
        <w:tc>
          <w:tcPr>
            <w:tcW w:w="851" w:type="dxa"/>
            <w:shd w:val="clear" w:color="auto" w:fill="auto"/>
            <w:vAlign w:val="center"/>
          </w:tcPr>
          <w:p w:rsidR="00E43D72" w:rsidRPr="007754C7" w:rsidRDefault="00E43D72" w:rsidP="00E43D72">
            <w:pPr>
              <w:jc w:val="center"/>
              <w:rPr>
                <w:rFonts w:ascii="Times New Roman" w:hAnsi="Times New Roman"/>
              </w:rPr>
            </w:pPr>
            <w:r w:rsidRPr="007754C7">
              <w:rPr>
                <w:rFonts w:ascii="Times New Roman" w:hAnsi="Times New Roman"/>
              </w:rPr>
              <w:t>78</w:t>
            </w:r>
          </w:p>
        </w:tc>
        <w:tc>
          <w:tcPr>
            <w:tcW w:w="992" w:type="dxa"/>
            <w:shd w:val="clear" w:color="auto" w:fill="auto"/>
            <w:vAlign w:val="center"/>
          </w:tcPr>
          <w:p w:rsidR="00E43D72" w:rsidRPr="007754C7" w:rsidRDefault="00E43D72" w:rsidP="00E43D72">
            <w:pPr>
              <w:jc w:val="center"/>
              <w:rPr>
                <w:rFonts w:ascii="Times New Roman" w:hAnsi="Times New Roman"/>
              </w:rPr>
            </w:pPr>
            <w:r w:rsidRPr="007754C7">
              <w:rPr>
                <w:rFonts w:ascii="Times New Roman" w:hAnsi="Times New Roman"/>
              </w:rPr>
              <w:t>82</w:t>
            </w:r>
          </w:p>
        </w:tc>
        <w:tc>
          <w:tcPr>
            <w:tcW w:w="992" w:type="dxa"/>
            <w:vAlign w:val="center"/>
          </w:tcPr>
          <w:p w:rsidR="00E43D72" w:rsidRPr="007754C7" w:rsidRDefault="00E43D72" w:rsidP="00E43D72">
            <w:pPr>
              <w:jc w:val="center"/>
              <w:rPr>
                <w:rFonts w:ascii="Times New Roman" w:hAnsi="Times New Roman"/>
              </w:rPr>
            </w:pPr>
            <w:r w:rsidRPr="007754C7">
              <w:rPr>
                <w:rFonts w:ascii="Times New Roman" w:hAnsi="Times New Roman"/>
              </w:rPr>
              <w:t>84</w:t>
            </w:r>
          </w:p>
        </w:tc>
        <w:tc>
          <w:tcPr>
            <w:tcW w:w="884" w:type="dxa"/>
            <w:shd w:val="clear" w:color="auto" w:fill="auto"/>
            <w:vAlign w:val="center"/>
          </w:tcPr>
          <w:p w:rsidR="00E43D72" w:rsidRPr="007754C7" w:rsidRDefault="00E43D72" w:rsidP="00E43D72">
            <w:pPr>
              <w:jc w:val="center"/>
              <w:rPr>
                <w:rFonts w:ascii="Times New Roman" w:hAnsi="Times New Roman"/>
              </w:rPr>
            </w:pPr>
            <w:r w:rsidRPr="007754C7">
              <w:rPr>
                <w:rFonts w:ascii="Times New Roman" w:hAnsi="Times New Roman"/>
              </w:rPr>
              <w:t>89</w:t>
            </w:r>
          </w:p>
        </w:tc>
        <w:tc>
          <w:tcPr>
            <w:tcW w:w="903" w:type="dxa"/>
            <w:vAlign w:val="center"/>
          </w:tcPr>
          <w:p w:rsidR="00E43D72" w:rsidRPr="007754C7" w:rsidRDefault="00E43D72" w:rsidP="00E43D72">
            <w:pPr>
              <w:jc w:val="center"/>
              <w:rPr>
                <w:rFonts w:ascii="Times New Roman" w:hAnsi="Times New Roman"/>
              </w:rPr>
            </w:pPr>
            <w:r w:rsidRPr="007754C7">
              <w:rPr>
                <w:rFonts w:ascii="Times New Roman" w:hAnsi="Times New Roman"/>
              </w:rPr>
              <w:t>90</w:t>
            </w:r>
          </w:p>
        </w:tc>
        <w:tc>
          <w:tcPr>
            <w:tcW w:w="851" w:type="dxa"/>
            <w:vAlign w:val="center"/>
          </w:tcPr>
          <w:p w:rsidR="00E43D72" w:rsidRPr="007754C7" w:rsidRDefault="00E43D72" w:rsidP="00E43D72">
            <w:pPr>
              <w:jc w:val="center"/>
              <w:rPr>
                <w:rFonts w:ascii="Times New Roman" w:hAnsi="Times New Roman"/>
              </w:rPr>
            </w:pPr>
            <w:r w:rsidRPr="007754C7">
              <w:rPr>
                <w:rFonts w:ascii="Times New Roman" w:hAnsi="Times New Roman"/>
              </w:rPr>
              <w:t>92</w:t>
            </w:r>
          </w:p>
        </w:tc>
        <w:tc>
          <w:tcPr>
            <w:tcW w:w="851" w:type="dxa"/>
            <w:shd w:val="clear" w:color="auto" w:fill="auto"/>
            <w:vAlign w:val="center"/>
          </w:tcPr>
          <w:p w:rsidR="00E43D72" w:rsidRPr="007754C7" w:rsidRDefault="00E43D72" w:rsidP="00E43D72">
            <w:pPr>
              <w:jc w:val="center"/>
              <w:rPr>
                <w:rFonts w:ascii="Times New Roman" w:hAnsi="Times New Roman"/>
              </w:rPr>
            </w:pPr>
            <w:r w:rsidRPr="007754C7">
              <w:rPr>
                <w:rFonts w:ascii="Times New Roman" w:hAnsi="Times New Roman"/>
              </w:rPr>
              <w:t>95</w:t>
            </w:r>
          </w:p>
        </w:tc>
        <w:tc>
          <w:tcPr>
            <w:tcW w:w="851" w:type="dxa"/>
            <w:vAlign w:val="center"/>
          </w:tcPr>
          <w:p w:rsidR="00E43D72" w:rsidRPr="007754C7" w:rsidRDefault="00E43D72" w:rsidP="00E43D72">
            <w:pPr>
              <w:jc w:val="center"/>
              <w:rPr>
                <w:rFonts w:ascii="Times New Roman" w:hAnsi="Times New Roman"/>
              </w:rPr>
            </w:pPr>
            <w:r w:rsidRPr="007754C7">
              <w:rPr>
                <w:rFonts w:ascii="Times New Roman" w:hAnsi="Times New Roman"/>
              </w:rPr>
              <w:t>93</w:t>
            </w:r>
          </w:p>
        </w:tc>
        <w:tc>
          <w:tcPr>
            <w:tcW w:w="851" w:type="dxa"/>
            <w:vAlign w:val="center"/>
          </w:tcPr>
          <w:p w:rsidR="00E43D72" w:rsidRPr="007754C7" w:rsidRDefault="00E43D72" w:rsidP="00E43D72">
            <w:pPr>
              <w:jc w:val="center"/>
              <w:rPr>
                <w:rFonts w:ascii="Times New Roman" w:hAnsi="Times New Roman"/>
              </w:rPr>
            </w:pPr>
            <w:r w:rsidRPr="007754C7">
              <w:rPr>
                <w:rFonts w:ascii="Times New Roman" w:hAnsi="Times New Roman"/>
              </w:rPr>
              <w:t>96</w:t>
            </w:r>
          </w:p>
        </w:tc>
        <w:tc>
          <w:tcPr>
            <w:tcW w:w="851" w:type="dxa"/>
            <w:shd w:val="clear" w:color="auto" w:fill="auto"/>
            <w:vAlign w:val="center"/>
          </w:tcPr>
          <w:p w:rsidR="00E43D72" w:rsidRPr="007754C7" w:rsidRDefault="00E43D72" w:rsidP="00E43D72">
            <w:pPr>
              <w:jc w:val="center"/>
              <w:rPr>
                <w:rFonts w:ascii="Times New Roman" w:hAnsi="Times New Roman"/>
              </w:rPr>
            </w:pPr>
            <w:r w:rsidRPr="007754C7">
              <w:rPr>
                <w:rFonts w:ascii="Times New Roman" w:hAnsi="Times New Roman"/>
              </w:rPr>
              <w:t>100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7754C7" w:rsidRDefault="00E43D72" w:rsidP="00E43D72">
            <w:pPr>
              <w:rPr>
                <w:rFonts w:ascii="Times New Roman" w:hAnsi="Times New Roman"/>
              </w:rPr>
            </w:pPr>
            <w:r w:rsidRPr="007754C7">
              <w:rPr>
                <w:rFonts w:ascii="Times New Roman" w:hAnsi="Times New Roman"/>
              </w:rPr>
              <w:t>Количество малых предприятий (в % к предыдущему периоду)</w:t>
            </w:r>
          </w:p>
        </w:tc>
        <w:tc>
          <w:tcPr>
            <w:tcW w:w="1135" w:type="dxa"/>
          </w:tcPr>
          <w:p w:rsidR="00E43D72" w:rsidRPr="007754C7" w:rsidRDefault="00E43D72" w:rsidP="00E43D72">
            <w:pPr>
              <w:jc w:val="center"/>
              <w:rPr>
                <w:rFonts w:ascii="Times New Roman" w:hAnsi="Times New Roman"/>
                <w:color w:val="FF0000"/>
              </w:rPr>
            </w:pPr>
            <w:r w:rsidRPr="007754C7">
              <w:rPr>
                <w:rFonts w:ascii="Times New Roman" w:hAnsi="Times New Roman"/>
                <w:color w:val="000000"/>
              </w:rPr>
              <w:t>УПРиРП</w:t>
            </w:r>
          </w:p>
        </w:tc>
        <w:tc>
          <w:tcPr>
            <w:tcW w:w="992" w:type="dxa"/>
            <w:shd w:val="clear" w:color="auto" w:fill="auto"/>
            <w:vAlign w:val="center"/>
          </w:tcPr>
          <w:p w:rsidR="00E43D72" w:rsidRPr="007754C7" w:rsidRDefault="00E43D72" w:rsidP="00E43D72">
            <w:pPr>
              <w:jc w:val="center"/>
              <w:rPr>
                <w:rFonts w:ascii="Times New Roman" w:hAnsi="Times New Roman"/>
              </w:rPr>
            </w:pPr>
            <w:r w:rsidRPr="007754C7">
              <w:rPr>
                <w:rFonts w:ascii="Times New Roman" w:hAnsi="Times New Roman"/>
              </w:rPr>
              <w:t>-</w:t>
            </w:r>
          </w:p>
        </w:tc>
        <w:tc>
          <w:tcPr>
            <w:tcW w:w="851" w:type="dxa"/>
            <w:shd w:val="clear" w:color="auto" w:fill="auto"/>
            <w:vAlign w:val="center"/>
          </w:tcPr>
          <w:p w:rsidR="00E43D72" w:rsidRPr="007754C7" w:rsidRDefault="00E43D72" w:rsidP="00E43D72">
            <w:pPr>
              <w:jc w:val="center"/>
              <w:rPr>
                <w:rFonts w:ascii="Times New Roman" w:hAnsi="Times New Roman"/>
              </w:rPr>
            </w:pPr>
            <w:r w:rsidRPr="007754C7">
              <w:rPr>
                <w:rFonts w:ascii="Times New Roman" w:hAnsi="Times New Roman"/>
              </w:rPr>
              <w:t>-</w:t>
            </w:r>
          </w:p>
        </w:tc>
        <w:tc>
          <w:tcPr>
            <w:tcW w:w="992" w:type="dxa"/>
            <w:shd w:val="clear" w:color="auto" w:fill="auto"/>
          </w:tcPr>
          <w:p w:rsidR="00E43D72" w:rsidRPr="007754C7" w:rsidRDefault="00E43D72" w:rsidP="00E43D72">
            <w:pPr>
              <w:jc w:val="center"/>
              <w:rPr>
                <w:rFonts w:ascii="Times New Roman" w:hAnsi="Times New Roman"/>
                <w:b/>
                <w:color w:val="000000"/>
              </w:rPr>
            </w:pPr>
            <w:r w:rsidRPr="007754C7">
              <w:rPr>
                <w:rFonts w:ascii="Times New Roman" w:hAnsi="Times New Roman"/>
              </w:rPr>
              <w:t>105,1</w:t>
            </w:r>
          </w:p>
        </w:tc>
        <w:tc>
          <w:tcPr>
            <w:tcW w:w="992" w:type="dxa"/>
          </w:tcPr>
          <w:p w:rsidR="00E43D72" w:rsidRPr="007754C7" w:rsidRDefault="00E43D72" w:rsidP="00E43D72">
            <w:pPr>
              <w:jc w:val="center"/>
              <w:rPr>
                <w:rFonts w:ascii="Times New Roman" w:hAnsi="Times New Roman"/>
                <w:b/>
                <w:color w:val="000000"/>
              </w:rPr>
            </w:pPr>
            <w:r w:rsidRPr="007754C7">
              <w:rPr>
                <w:rFonts w:ascii="Times New Roman" w:hAnsi="Times New Roman"/>
              </w:rPr>
              <w:t>102,4</w:t>
            </w:r>
          </w:p>
        </w:tc>
        <w:tc>
          <w:tcPr>
            <w:tcW w:w="884" w:type="dxa"/>
            <w:shd w:val="clear" w:color="auto" w:fill="auto"/>
          </w:tcPr>
          <w:p w:rsidR="00E43D72" w:rsidRPr="007754C7" w:rsidRDefault="00E43D72" w:rsidP="00E43D72">
            <w:pPr>
              <w:jc w:val="center"/>
              <w:rPr>
                <w:rFonts w:ascii="Times New Roman" w:hAnsi="Times New Roman"/>
                <w:b/>
                <w:color w:val="000000"/>
              </w:rPr>
            </w:pPr>
            <w:r w:rsidRPr="007754C7">
              <w:rPr>
                <w:rFonts w:ascii="Times New Roman" w:hAnsi="Times New Roman"/>
                <w:b/>
                <w:color w:val="000000"/>
              </w:rPr>
              <w:t>106,0</w:t>
            </w:r>
          </w:p>
        </w:tc>
        <w:tc>
          <w:tcPr>
            <w:tcW w:w="903" w:type="dxa"/>
          </w:tcPr>
          <w:p w:rsidR="00E43D72" w:rsidRPr="007754C7" w:rsidRDefault="00E43D72" w:rsidP="00E43D72">
            <w:pPr>
              <w:jc w:val="center"/>
              <w:rPr>
                <w:rFonts w:ascii="Times New Roman" w:hAnsi="Times New Roman"/>
                <w:b/>
                <w:color w:val="000000"/>
              </w:rPr>
            </w:pPr>
            <w:r w:rsidRPr="007754C7">
              <w:rPr>
                <w:rFonts w:ascii="Times New Roman" w:hAnsi="Times New Roman"/>
              </w:rPr>
              <w:t>101,1</w:t>
            </w:r>
          </w:p>
        </w:tc>
        <w:tc>
          <w:tcPr>
            <w:tcW w:w="851" w:type="dxa"/>
          </w:tcPr>
          <w:p w:rsidR="00E43D72" w:rsidRPr="007754C7" w:rsidRDefault="00E43D72" w:rsidP="00E43D72">
            <w:pPr>
              <w:jc w:val="center"/>
              <w:rPr>
                <w:rFonts w:ascii="Times New Roman" w:hAnsi="Times New Roman"/>
                <w:b/>
                <w:color w:val="000000"/>
              </w:rPr>
            </w:pPr>
            <w:r w:rsidRPr="007754C7">
              <w:rPr>
                <w:rFonts w:ascii="Times New Roman" w:hAnsi="Times New Roman"/>
              </w:rPr>
              <w:t>102,2</w:t>
            </w:r>
          </w:p>
        </w:tc>
        <w:tc>
          <w:tcPr>
            <w:tcW w:w="851" w:type="dxa"/>
            <w:shd w:val="clear" w:color="auto" w:fill="auto"/>
          </w:tcPr>
          <w:p w:rsidR="00E43D72" w:rsidRPr="007754C7" w:rsidRDefault="00E43D72" w:rsidP="00E43D72">
            <w:pPr>
              <w:jc w:val="center"/>
              <w:rPr>
                <w:rFonts w:ascii="Times New Roman" w:hAnsi="Times New Roman"/>
                <w:b/>
                <w:color w:val="000000"/>
              </w:rPr>
            </w:pPr>
            <w:r w:rsidRPr="007754C7">
              <w:rPr>
                <w:rFonts w:ascii="Times New Roman" w:hAnsi="Times New Roman"/>
                <w:b/>
                <w:color w:val="000000"/>
              </w:rPr>
              <w:t>103,3</w:t>
            </w:r>
          </w:p>
        </w:tc>
        <w:tc>
          <w:tcPr>
            <w:tcW w:w="851" w:type="dxa"/>
          </w:tcPr>
          <w:p w:rsidR="00E43D72" w:rsidRPr="007754C7" w:rsidRDefault="00E43D72" w:rsidP="00E43D72">
            <w:pPr>
              <w:jc w:val="center"/>
              <w:rPr>
                <w:rFonts w:ascii="Times New Roman" w:hAnsi="Times New Roman"/>
                <w:b/>
                <w:color w:val="000000"/>
              </w:rPr>
            </w:pPr>
            <w:r w:rsidRPr="007754C7">
              <w:rPr>
                <w:rFonts w:ascii="Times New Roman" w:hAnsi="Times New Roman"/>
              </w:rPr>
              <w:t>104,4</w:t>
            </w:r>
          </w:p>
        </w:tc>
        <w:tc>
          <w:tcPr>
            <w:tcW w:w="851" w:type="dxa"/>
          </w:tcPr>
          <w:p w:rsidR="00E43D72" w:rsidRPr="007754C7" w:rsidRDefault="00E43D72" w:rsidP="00E43D72">
            <w:pPr>
              <w:jc w:val="center"/>
              <w:rPr>
                <w:rFonts w:ascii="Times New Roman" w:hAnsi="Times New Roman"/>
                <w:b/>
                <w:color w:val="000000"/>
              </w:rPr>
            </w:pPr>
            <w:r w:rsidRPr="007754C7">
              <w:rPr>
                <w:rFonts w:ascii="Times New Roman" w:hAnsi="Times New Roman"/>
              </w:rPr>
              <w:t>103,2</w:t>
            </w:r>
          </w:p>
        </w:tc>
        <w:tc>
          <w:tcPr>
            <w:tcW w:w="851" w:type="dxa"/>
            <w:shd w:val="clear" w:color="auto" w:fill="auto"/>
          </w:tcPr>
          <w:p w:rsidR="00E43D72" w:rsidRPr="007754C7" w:rsidRDefault="00E43D72" w:rsidP="00E43D72">
            <w:pPr>
              <w:jc w:val="center"/>
              <w:rPr>
                <w:rFonts w:ascii="Times New Roman" w:hAnsi="Times New Roman"/>
                <w:b/>
                <w:color w:val="000000"/>
              </w:rPr>
            </w:pPr>
            <w:r w:rsidRPr="007754C7">
              <w:rPr>
                <w:rFonts w:ascii="Times New Roman" w:hAnsi="Times New Roman"/>
                <w:b/>
                <w:color w:val="000000"/>
              </w:rPr>
              <w:t>104,2</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7754C7" w:rsidRDefault="00E43D72" w:rsidP="00E43D72">
            <w:pPr>
              <w:rPr>
                <w:rFonts w:ascii="Times New Roman" w:hAnsi="Times New Roman"/>
                <w:color w:val="000000"/>
              </w:rPr>
            </w:pPr>
            <w:r w:rsidRPr="007754C7">
              <w:rPr>
                <w:rFonts w:ascii="Times New Roman" w:hAnsi="Times New Roman"/>
                <w:color w:val="000000"/>
              </w:rPr>
              <w:t xml:space="preserve">Численность физических лиц-предпринимателей </w:t>
            </w:r>
          </w:p>
        </w:tc>
        <w:tc>
          <w:tcPr>
            <w:tcW w:w="1135" w:type="dxa"/>
          </w:tcPr>
          <w:p w:rsidR="00E43D72" w:rsidRPr="007754C7" w:rsidRDefault="00E43D72" w:rsidP="00E43D72">
            <w:pPr>
              <w:jc w:val="center"/>
              <w:rPr>
                <w:rFonts w:ascii="Times New Roman" w:hAnsi="Times New Roman"/>
                <w:color w:val="000000"/>
              </w:rPr>
            </w:pPr>
            <w:r w:rsidRPr="007754C7">
              <w:rPr>
                <w:rFonts w:ascii="Times New Roman" w:hAnsi="Times New Roman"/>
                <w:color w:val="000000"/>
              </w:rPr>
              <w:t>УПРиРП</w:t>
            </w:r>
          </w:p>
        </w:tc>
        <w:tc>
          <w:tcPr>
            <w:tcW w:w="992" w:type="dxa"/>
            <w:shd w:val="clear" w:color="auto" w:fill="auto"/>
          </w:tcPr>
          <w:p w:rsidR="00E43D72" w:rsidRPr="007754C7" w:rsidRDefault="00E43D72" w:rsidP="00E43D72">
            <w:pPr>
              <w:jc w:val="center"/>
              <w:rPr>
                <w:rFonts w:ascii="Times New Roman" w:hAnsi="Times New Roman"/>
                <w:b/>
                <w:color w:val="000000"/>
              </w:rPr>
            </w:pPr>
            <w:r w:rsidRPr="007754C7">
              <w:rPr>
                <w:rFonts w:ascii="Times New Roman" w:hAnsi="Times New Roman"/>
              </w:rPr>
              <w:t>3,4</w:t>
            </w:r>
          </w:p>
        </w:tc>
        <w:tc>
          <w:tcPr>
            <w:tcW w:w="851" w:type="dxa"/>
            <w:shd w:val="clear" w:color="auto" w:fill="auto"/>
          </w:tcPr>
          <w:p w:rsidR="00E43D72" w:rsidRPr="007754C7" w:rsidRDefault="00E43D72" w:rsidP="00E43D72">
            <w:pPr>
              <w:jc w:val="center"/>
              <w:rPr>
                <w:rFonts w:ascii="Times New Roman" w:hAnsi="Times New Roman"/>
                <w:b/>
                <w:color w:val="000000"/>
              </w:rPr>
            </w:pPr>
            <w:r w:rsidRPr="007754C7">
              <w:rPr>
                <w:rFonts w:ascii="Times New Roman" w:hAnsi="Times New Roman"/>
              </w:rPr>
              <w:t>4,1</w:t>
            </w:r>
          </w:p>
        </w:tc>
        <w:tc>
          <w:tcPr>
            <w:tcW w:w="992" w:type="dxa"/>
            <w:shd w:val="clear" w:color="auto" w:fill="auto"/>
          </w:tcPr>
          <w:p w:rsidR="00E43D72" w:rsidRPr="007754C7" w:rsidRDefault="00E43D72" w:rsidP="00E43D72">
            <w:pPr>
              <w:jc w:val="center"/>
              <w:rPr>
                <w:rFonts w:ascii="Times New Roman" w:hAnsi="Times New Roman"/>
              </w:rPr>
            </w:pPr>
            <w:r w:rsidRPr="007754C7">
              <w:rPr>
                <w:rFonts w:ascii="Times New Roman" w:hAnsi="Times New Roman"/>
              </w:rPr>
              <w:t>4,3</w:t>
            </w:r>
          </w:p>
        </w:tc>
        <w:tc>
          <w:tcPr>
            <w:tcW w:w="992" w:type="dxa"/>
          </w:tcPr>
          <w:p w:rsidR="00E43D72" w:rsidRPr="007754C7" w:rsidRDefault="00E43D72" w:rsidP="00E43D72">
            <w:pPr>
              <w:jc w:val="center"/>
              <w:rPr>
                <w:rFonts w:ascii="Times New Roman" w:hAnsi="Times New Roman"/>
              </w:rPr>
            </w:pPr>
            <w:r w:rsidRPr="007754C7">
              <w:rPr>
                <w:rFonts w:ascii="Times New Roman" w:hAnsi="Times New Roman"/>
              </w:rPr>
              <w:t>4,2</w:t>
            </w:r>
          </w:p>
        </w:tc>
        <w:tc>
          <w:tcPr>
            <w:tcW w:w="884" w:type="dxa"/>
            <w:shd w:val="clear" w:color="auto" w:fill="auto"/>
          </w:tcPr>
          <w:p w:rsidR="00E43D72" w:rsidRPr="007754C7" w:rsidRDefault="00E43D72" w:rsidP="00E43D72">
            <w:pPr>
              <w:jc w:val="center"/>
              <w:rPr>
                <w:rFonts w:ascii="Times New Roman" w:hAnsi="Times New Roman"/>
                <w:b/>
                <w:color w:val="000000"/>
              </w:rPr>
            </w:pPr>
            <w:r w:rsidRPr="007754C7">
              <w:rPr>
                <w:rFonts w:ascii="Times New Roman" w:hAnsi="Times New Roman"/>
                <w:b/>
                <w:color w:val="000000"/>
              </w:rPr>
              <w:t>4,1</w:t>
            </w:r>
          </w:p>
        </w:tc>
        <w:tc>
          <w:tcPr>
            <w:tcW w:w="903" w:type="dxa"/>
          </w:tcPr>
          <w:p w:rsidR="00E43D72" w:rsidRPr="007754C7" w:rsidRDefault="00E43D72" w:rsidP="00E43D72">
            <w:pPr>
              <w:jc w:val="center"/>
              <w:rPr>
                <w:rFonts w:ascii="Times New Roman" w:hAnsi="Times New Roman"/>
              </w:rPr>
            </w:pPr>
            <w:r w:rsidRPr="007754C7">
              <w:rPr>
                <w:rFonts w:ascii="Times New Roman" w:hAnsi="Times New Roman"/>
              </w:rPr>
              <w:t>4,2</w:t>
            </w:r>
          </w:p>
        </w:tc>
        <w:tc>
          <w:tcPr>
            <w:tcW w:w="851" w:type="dxa"/>
          </w:tcPr>
          <w:p w:rsidR="00E43D72" w:rsidRPr="007754C7" w:rsidRDefault="00E43D72" w:rsidP="00E43D72">
            <w:pPr>
              <w:jc w:val="center"/>
              <w:rPr>
                <w:rFonts w:ascii="Times New Roman" w:hAnsi="Times New Roman"/>
              </w:rPr>
            </w:pPr>
            <w:r w:rsidRPr="007754C7">
              <w:rPr>
                <w:rFonts w:ascii="Times New Roman" w:hAnsi="Times New Roman"/>
              </w:rPr>
              <w:t>4,2</w:t>
            </w:r>
          </w:p>
        </w:tc>
        <w:tc>
          <w:tcPr>
            <w:tcW w:w="851" w:type="dxa"/>
            <w:shd w:val="clear" w:color="auto" w:fill="auto"/>
          </w:tcPr>
          <w:p w:rsidR="00E43D72" w:rsidRPr="007754C7" w:rsidRDefault="00E43D72" w:rsidP="00E43D72">
            <w:pPr>
              <w:jc w:val="center"/>
              <w:rPr>
                <w:rFonts w:ascii="Times New Roman" w:hAnsi="Times New Roman"/>
                <w:b/>
                <w:color w:val="000000"/>
              </w:rPr>
            </w:pPr>
            <w:r w:rsidRPr="007754C7">
              <w:rPr>
                <w:rFonts w:ascii="Times New Roman" w:hAnsi="Times New Roman"/>
                <w:b/>
                <w:color w:val="000000"/>
              </w:rPr>
              <w:t>4,4</w:t>
            </w:r>
          </w:p>
        </w:tc>
        <w:tc>
          <w:tcPr>
            <w:tcW w:w="851" w:type="dxa"/>
          </w:tcPr>
          <w:p w:rsidR="00E43D72" w:rsidRPr="007754C7" w:rsidRDefault="00E43D72" w:rsidP="00E43D72">
            <w:pPr>
              <w:jc w:val="center"/>
              <w:rPr>
                <w:rFonts w:ascii="Times New Roman" w:hAnsi="Times New Roman"/>
              </w:rPr>
            </w:pPr>
            <w:r w:rsidRPr="007754C7">
              <w:rPr>
                <w:rFonts w:ascii="Times New Roman" w:hAnsi="Times New Roman"/>
              </w:rPr>
              <w:t>4,3</w:t>
            </w:r>
          </w:p>
        </w:tc>
        <w:tc>
          <w:tcPr>
            <w:tcW w:w="851" w:type="dxa"/>
          </w:tcPr>
          <w:p w:rsidR="00E43D72" w:rsidRPr="007754C7" w:rsidRDefault="00E43D72" w:rsidP="00E43D72">
            <w:pPr>
              <w:jc w:val="center"/>
              <w:rPr>
                <w:rFonts w:ascii="Times New Roman" w:hAnsi="Times New Roman"/>
              </w:rPr>
            </w:pPr>
            <w:r w:rsidRPr="007754C7">
              <w:rPr>
                <w:rFonts w:ascii="Times New Roman" w:hAnsi="Times New Roman"/>
              </w:rPr>
              <w:t>4,3</w:t>
            </w:r>
          </w:p>
        </w:tc>
        <w:tc>
          <w:tcPr>
            <w:tcW w:w="851" w:type="dxa"/>
            <w:shd w:val="clear" w:color="auto" w:fill="auto"/>
          </w:tcPr>
          <w:p w:rsidR="00E43D72" w:rsidRPr="00210E54" w:rsidRDefault="00E43D72" w:rsidP="00E43D72">
            <w:pPr>
              <w:jc w:val="center"/>
              <w:rPr>
                <w:rFonts w:ascii="Times New Roman" w:hAnsi="Times New Roman"/>
                <w:b/>
                <w:color w:val="000000"/>
              </w:rPr>
            </w:pPr>
            <w:r w:rsidRPr="007754C7">
              <w:rPr>
                <w:rFonts w:ascii="Times New Roman" w:hAnsi="Times New Roman"/>
                <w:b/>
                <w:color w:val="000000"/>
              </w:rPr>
              <w:t>4,5</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5F39AE" w:rsidRDefault="00E43D72" w:rsidP="00E43D72">
            <w:pPr>
              <w:pStyle w:val="af2"/>
              <w:rPr>
                <w:sz w:val="22"/>
                <w:szCs w:val="22"/>
                <w:lang w:val="ru-RU" w:eastAsia="ru-RU"/>
              </w:rPr>
            </w:pPr>
            <w:r w:rsidRPr="005F39AE">
              <w:rPr>
                <w:sz w:val="22"/>
                <w:szCs w:val="22"/>
                <w:lang w:val="ru-RU" w:eastAsia="ru-RU"/>
              </w:rPr>
              <w:t>Число субъектов малого и среднего предпринимательства в расчете на 10 тыс. человек населения, ед</w:t>
            </w:r>
          </w:p>
        </w:tc>
        <w:tc>
          <w:tcPr>
            <w:tcW w:w="1135" w:type="dxa"/>
          </w:tcPr>
          <w:p w:rsidR="00E43D72" w:rsidRPr="005F39AE" w:rsidRDefault="00E43D72" w:rsidP="00E43D72">
            <w:pPr>
              <w:pStyle w:val="af2"/>
              <w:jc w:val="center"/>
              <w:rPr>
                <w:sz w:val="22"/>
                <w:szCs w:val="22"/>
                <w:lang w:val="ru-RU" w:eastAsia="ru-RU"/>
              </w:rPr>
            </w:pPr>
            <w:r w:rsidRPr="005F39AE">
              <w:rPr>
                <w:color w:val="000000"/>
                <w:sz w:val="22"/>
                <w:szCs w:val="22"/>
                <w:lang w:val="ru-RU" w:eastAsia="ru-RU"/>
              </w:rPr>
              <w:t>УПРиРП</w:t>
            </w:r>
          </w:p>
        </w:tc>
        <w:tc>
          <w:tcPr>
            <w:tcW w:w="992" w:type="dxa"/>
            <w:shd w:val="clear" w:color="auto" w:fill="auto"/>
          </w:tcPr>
          <w:p w:rsidR="00E43D72" w:rsidRPr="00210E54" w:rsidRDefault="00E43D72" w:rsidP="00E43D72">
            <w:pPr>
              <w:jc w:val="center"/>
              <w:rPr>
                <w:rFonts w:ascii="Times New Roman" w:hAnsi="Times New Roman"/>
              </w:rPr>
            </w:pPr>
            <w:r w:rsidRPr="00210E54">
              <w:rPr>
                <w:rFonts w:ascii="Times New Roman" w:hAnsi="Times New Roman"/>
              </w:rPr>
              <w:t>404</w:t>
            </w:r>
          </w:p>
        </w:tc>
        <w:tc>
          <w:tcPr>
            <w:tcW w:w="851" w:type="dxa"/>
            <w:shd w:val="clear" w:color="auto" w:fill="auto"/>
          </w:tcPr>
          <w:p w:rsidR="00E43D72" w:rsidRPr="00210E54" w:rsidRDefault="00E43D72" w:rsidP="00E43D72">
            <w:pPr>
              <w:jc w:val="center"/>
              <w:rPr>
                <w:rFonts w:ascii="Times New Roman" w:hAnsi="Times New Roman"/>
              </w:rPr>
            </w:pPr>
            <w:r w:rsidRPr="00210E54">
              <w:rPr>
                <w:rFonts w:ascii="Times New Roman" w:hAnsi="Times New Roman"/>
              </w:rPr>
              <w:t>418</w:t>
            </w:r>
          </w:p>
        </w:tc>
        <w:tc>
          <w:tcPr>
            <w:tcW w:w="992" w:type="dxa"/>
            <w:shd w:val="clear" w:color="auto" w:fill="auto"/>
          </w:tcPr>
          <w:p w:rsidR="00E43D72" w:rsidRPr="00210E54" w:rsidRDefault="00E43D72" w:rsidP="00E43D72">
            <w:pPr>
              <w:jc w:val="center"/>
              <w:rPr>
                <w:rFonts w:ascii="Times New Roman" w:hAnsi="Times New Roman"/>
              </w:rPr>
            </w:pPr>
            <w:r w:rsidRPr="00210E54">
              <w:rPr>
                <w:rFonts w:ascii="Times New Roman" w:hAnsi="Times New Roman"/>
              </w:rPr>
              <w:t>467</w:t>
            </w:r>
          </w:p>
        </w:tc>
        <w:tc>
          <w:tcPr>
            <w:tcW w:w="992" w:type="dxa"/>
          </w:tcPr>
          <w:p w:rsidR="00E43D72" w:rsidRPr="00210E54" w:rsidRDefault="00E43D72" w:rsidP="00E43D72">
            <w:pPr>
              <w:jc w:val="center"/>
              <w:rPr>
                <w:rFonts w:ascii="Times New Roman" w:hAnsi="Times New Roman"/>
              </w:rPr>
            </w:pPr>
            <w:r w:rsidRPr="00210E54">
              <w:rPr>
                <w:rFonts w:ascii="Times New Roman" w:hAnsi="Times New Roman"/>
              </w:rPr>
              <w:t>469</w:t>
            </w:r>
          </w:p>
        </w:tc>
        <w:tc>
          <w:tcPr>
            <w:tcW w:w="884" w:type="dxa"/>
            <w:shd w:val="clear" w:color="auto" w:fill="auto"/>
          </w:tcPr>
          <w:p w:rsidR="00E43D72" w:rsidRPr="00210E54" w:rsidRDefault="00E43D72" w:rsidP="00E43D72">
            <w:pPr>
              <w:jc w:val="center"/>
              <w:rPr>
                <w:rFonts w:ascii="Times New Roman" w:hAnsi="Times New Roman"/>
                <w:b/>
                <w:color w:val="000000"/>
              </w:rPr>
            </w:pPr>
            <w:r>
              <w:rPr>
                <w:rFonts w:ascii="Times New Roman" w:hAnsi="Times New Roman"/>
                <w:b/>
                <w:color w:val="000000"/>
              </w:rPr>
              <w:t>442</w:t>
            </w:r>
          </w:p>
        </w:tc>
        <w:tc>
          <w:tcPr>
            <w:tcW w:w="903" w:type="dxa"/>
          </w:tcPr>
          <w:p w:rsidR="00E43D72" w:rsidRPr="00210E54" w:rsidRDefault="00E43D72" w:rsidP="00E43D72">
            <w:pPr>
              <w:jc w:val="center"/>
              <w:rPr>
                <w:rFonts w:ascii="Times New Roman" w:hAnsi="Times New Roman"/>
              </w:rPr>
            </w:pPr>
            <w:r w:rsidRPr="00210E54">
              <w:rPr>
                <w:rFonts w:ascii="Times New Roman" w:hAnsi="Times New Roman"/>
              </w:rPr>
              <w:t>4</w:t>
            </w:r>
            <w:r>
              <w:rPr>
                <w:rFonts w:ascii="Times New Roman" w:hAnsi="Times New Roman"/>
              </w:rPr>
              <w:t>45</w:t>
            </w:r>
          </w:p>
        </w:tc>
        <w:tc>
          <w:tcPr>
            <w:tcW w:w="851" w:type="dxa"/>
          </w:tcPr>
          <w:p w:rsidR="00E43D72" w:rsidRPr="00210E54" w:rsidRDefault="00E43D72" w:rsidP="00E43D72">
            <w:pPr>
              <w:jc w:val="center"/>
              <w:rPr>
                <w:rFonts w:ascii="Times New Roman" w:hAnsi="Times New Roman"/>
              </w:rPr>
            </w:pPr>
            <w:r>
              <w:rPr>
                <w:rFonts w:ascii="Times New Roman" w:hAnsi="Times New Roman"/>
              </w:rPr>
              <w:t>446</w:t>
            </w:r>
          </w:p>
        </w:tc>
        <w:tc>
          <w:tcPr>
            <w:tcW w:w="851" w:type="dxa"/>
            <w:shd w:val="clear" w:color="auto" w:fill="auto"/>
          </w:tcPr>
          <w:p w:rsidR="00E43D72" w:rsidRPr="00210E54" w:rsidRDefault="00E43D72" w:rsidP="00E43D72">
            <w:pPr>
              <w:jc w:val="center"/>
              <w:rPr>
                <w:rFonts w:ascii="Times New Roman" w:hAnsi="Times New Roman"/>
                <w:b/>
                <w:color w:val="000000"/>
              </w:rPr>
            </w:pPr>
            <w:r>
              <w:rPr>
                <w:rFonts w:ascii="Times New Roman" w:hAnsi="Times New Roman"/>
                <w:b/>
                <w:color w:val="000000"/>
              </w:rPr>
              <w:t>448</w:t>
            </w:r>
          </w:p>
        </w:tc>
        <w:tc>
          <w:tcPr>
            <w:tcW w:w="851" w:type="dxa"/>
          </w:tcPr>
          <w:p w:rsidR="00E43D72" w:rsidRPr="00210E54" w:rsidRDefault="00E43D72" w:rsidP="00E43D72">
            <w:pPr>
              <w:jc w:val="center"/>
              <w:rPr>
                <w:rFonts w:ascii="Times New Roman" w:hAnsi="Times New Roman"/>
              </w:rPr>
            </w:pPr>
            <w:r>
              <w:rPr>
                <w:rFonts w:ascii="Times New Roman" w:hAnsi="Times New Roman"/>
              </w:rPr>
              <w:t>447</w:t>
            </w:r>
          </w:p>
        </w:tc>
        <w:tc>
          <w:tcPr>
            <w:tcW w:w="851" w:type="dxa"/>
          </w:tcPr>
          <w:p w:rsidR="00E43D72" w:rsidRPr="00210E54" w:rsidRDefault="00E43D72" w:rsidP="00E43D72">
            <w:pPr>
              <w:jc w:val="center"/>
              <w:rPr>
                <w:rFonts w:ascii="Times New Roman" w:hAnsi="Times New Roman"/>
              </w:rPr>
            </w:pPr>
            <w:r>
              <w:rPr>
                <w:rFonts w:ascii="Times New Roman" w:hAnsi="Times New Roman"/>
              </w:rPr>
              <w:t>449</w:t>
            </w:r>
          </w:p>
        </w:tc>
        <w:tc>
          <w:tcPr>
            <w:tcW w:w="851" w:type="dxa"/>
            <w:shd w:val="clear" w:color="auto" w:fill="auto"/>
          </w:tcPr>
          <w:p w:rsidR="00E43D72" w:rsidRPr="00210E54" w:rsidRDefault="00E43D72" w:rsidP="00E43D72">
            <w:pPr>
              <w:jc w:val="center"/>
              <w:rPr>
                <w:rFonts w:ascii="Times New Roman" w:hAnsi="Times New Roman"/>
                <w:b/>
                <w:color w:val="000000"/>
              </w:rPr>
            </w:pPr>
            <w:r>
              <w:rPr>
                <w:rFonts w:ascii="Times New Roman" w:hAnsi="Times New Roman"/>
                <w:b/>
                <w:color w:val="000000"/>
              </w:rPr>
              <w:t>450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ind w:left="222" w:right="56" w:hanging="27"/>
              <w:jc w:val="left"/>
              <w:rPr>
                <w:rFonts w:ascii="Times New Roman" w:hAnsi="Times New Roman"/>
                <w:color w:val="000000" w:themeColor="text1"/>
              </w:rPr>
            </w:pPr>
          </w:p>
        </w:tc>
        <w:tc>
          <w:tcPr>
            <w:tcW w:w="3719" w:type="dxa"/>
            <w:shd w:val="clear" w:color="auto" w:fill="auto"/>
          </w:tcPr>
          <w:p w:rsidR="00E43D72" w:rsidRPr="005F39AE" w:rsidRDefault="00E43D72" w:rsidP="00E43D72">
            <w:pPr>
              <w:rPr>
                <w:rFonts w:ascii="Times New Roman" w:hAnsi="Times New Roman"/>
                <w:color w:val="000000"/>
              </w:rPr>
            </w:pPr>
            <w:r w:rsidRPr="005F39AE">
              <w:rPr>
                <w:rFonts w:ascii="Times New Roman" w:hAnsi="Times New Roman"/>
              </w:rPr>
              <w:t>Количество объектов розничной торговли и общественного питания, ед.</w:t>
            </w:r>
          </w:p>
        </w:tc>
        <w:tc>
          <w:tcPr>
            <w:tcW w:w="1135" w:type="dxa"/>
          </w:tcPr>
          <w:p w:rsidR="00E43D72" w:rsidRPr="005F39AE" w:rsidRDefault="00E43D72" w:rsidP="00E43D72">
            <w:pPr>
              <w:jc w:val="center"/>
              <w:rPr>
                <w:rFonts w:ascii="Times New Roman" w:hAnsi="Times New Roman"/>
                <w:color w:val="000000"/>
              </w:rPr>
            </w:pPr>
            <w:r w:rsidRPr="005F39AE">
              <w:rPr>
                <w:rFonts w:ascii="Times New Roman" w:hAnsi="Times New Roman"/>
                <w:color w:val="000000"/>
              </w:rPr>
              <w:t>УПРиРП</w:t>
            </w:r>
          </w:p>
        </w:tc>
        <w:tc>
          <w:tcPr>
            <w:tcW w:w="992" w:type="dxa"/>
            <w:shd w:val="clear" w:color="auto" w:fill="auto"/>
            <w:vAlign w:val="center"/>
          </w:tcPr>
          <w:p w:rsidR="00E43D72" w:rsidRPr="005F39AE" w:rsidRDefault="00E43D72" w:rsidP="00E43D72">
            <w:pPr>
              <w:jc w:val="center"/>
              <w:rPr>
                <w:rFonts w:ascii="Times New Roman" w:hAnsi="Times New Roman"/>
              </w:rPr>
            </w:pPr>
            <w:r>
              <w:rPr>
                <w:rFonts w:ascii="Times New Roman" w:hAnsi="Times New Roman"/>
              </w:rPr>
              <w:t>926</w:t>
            </w:r>
          </w:p>
        </w:tc>
        <w:tc>
          <w:tcPr>
            <w:tcW w:w="851" w:type="dxa"/>
            <w:shd w:val="clear" w:color="auto" w:fill="auto"/>
            <w:vAlign w:val="center"/>
          </w:tcPr>
          <w:p w:rsidR="00E43D72" w:rsidRPr="005F39AE" w:rsidRDefault="00E43D72" w:rsidP="00E43D72">
            <w:pPr>
              <w:jc w:val="center"/>
              <w:rPr>
                <w:rFonts w:ascii="Times New Roman" w:hAnsi="Times New Roman"/>
              </w:rPr>
            </w:pPr>
            <w:r>
              <w:rPr>
                <w:rFonts w:ascii="Times New Roman" w:hAnsi="Times New Roman"/>
              </w:rPr>
              <w:t>942</w:t>
            </w:r>
          </w:p>
        </w:tc>
        <w:tc>
          <w:tcPr>
            <w:tcW w:w="992" w:type="dxa"/>
            <w:shd w:val="clear" w:color="auto" w:fill="auto"/>
            <w:vAlign w:val="center"/>
          </w:tcPr>
          <w:p w:rsidR="00E43D72" w:rsidRPr="005F39AE" w:rsidRDefault="00E43D72" w:rsidP="00E43D72">
            <w:pPr>
              <w:jc w:val="center"/>
              <w:rPr>
                <w:rFonts w:ascii="Times New Roman" w:hAnsi="Times New Roman"/>
              </w:rPr>
            </w:pPr>
            <w:r w:rsidRPr="005F39AE">
              <w:rPr>
                <w:rFonts w:ascii="Times New Roman" w:hAnsi="Times New Roman"/>
              </w:rPr>
              <w:t>9</w:t>
            </w:r>
            <w:r>
              <w:rPr>
                <w:rFonts w:ascii="Times New Roman" w:hAnsi="Times New Roman"/>
              </w:rPr>
              <w:t>54</w:t>
            </w:r>
          </w:p>
        </w:tc>
        <w:tc>
          <w:tcPr>
            <w:tcW w:w="992" w:type="dxa"/>
            <w:vAlign w:val="center"/>
          </w:tcPr>
          <w:p w:rsidR="00E43D72" w:rsidRPr="005F39AE" w:rsidRDefault="00E43D72" w:rsidP="00E43D72">
            <w:pPr>
              <w:jc w:val="center"/>
              <w:rPr>
                <w:rFonts w:ascii="Times New Roman" w:hAnsi="Times New Roman"/>
              </w:rPr>
            </w:pPr>
            <w:r>
              <w:rPr>
                <w:rFonts w:ascii="Times New Roman" w:hAnsi="Times New Roman"/>
              </w:rPr>
              <w:t>956</w:t>
            </w:r>
          </w:p>
        </w:tc>
        <w:tc>
          <w:tcPr>
            <w:tcW w:w="884" w:type="dxa"/>
            <w:shd w:val="clear" w:color="auto" w:fill="auto"/>
            <w:vAlign w:val="center"/>
          </w:tcPr>
          <w:p w:rsidR="00E43D72" w:rsidRPr="005B4152" w:rsidRDefault="00E43D72" w:rsidP="00E43D72">
            <w:pPr>
              <w:jc w:val="center"/>
              <w:rPr>
                <w:rFonts w:ascii="Times New Roman" w:hAnsi="Times New Roman"/>
              </w:rPr>
            </w:pPr>
            <w:r w:rsidRPr="005B4152">
              <w:rPr>
                <w:rFonts w:ascii="Times New Roman" w:hAnsi="Times New Roman"/>
              </w:rPr>
              <w:t>955</w:t>
            </w:r>
          </w:p>
        </w:tc>
        <w:tc>
          <w:tcPr>
            <w:tcW w:w="903" w:type="dxa"/>
            <w:vAlign w:val="center"/>
          </w:tcPr>
          <w:p w:rsidR="00E43D72" w:rsidRPr="005F39AE" w:rsidRDefault="00E43D72" w:rsidP="00E43D72">
            <w:pPr>
              <w:jc w:val="center"/>
              <w:rPr>
                <w:rFonts w:ascii="Times New Roman" w:hAnsi="Times New Roman"/>
              </w:rPr>
            </w:pPr>
            <w:r w:rsidRPr="005F39AE">
              <w:rPr>
                <w:rFonts w:ascii="Times New Roman" w:hAnsi="Times New Roman"/>
              </w:rPr>
              <w:t>964</w:t>
            </w:r>
          </w:p>
        </w:tc>
        <w:tc>
          <w:tcPr>
            <w:tcW w:w="851" w:type="dxa"/>
            <w:vAlign w:val="center"/>
          </w:tcPr>
          <w:p w:rsidR="00E43D72" w:rsidRPr="005F39AE" w:rsidRDefault="00E43D72" w:rsidP="00E43D72">
            <w:pPr>
              <w:jc w:val="center"/>
              <w:rPr>
                <w:rFonts w:ascii="Times New Roman" w:hAnsi="Times New Roman"/>
              </w:rPr>
            </w:pPr>
            <w:r w:rsidRPr="005F39AE">
              <w:rPr>
                <w:rFonts w:ascii="Times New Roman" w:hAnsi="Times New Roman"/>
              </w:rPr>
              <w:t>968</w:t>
            </w:r>
          </w:p>
        </w:tc>
        <w:tc>
          <w:tcPr>
            <w:tcW w:w="851" w:type="dxa"/>
            <w:shd w:val="clear" w:color="auto" w:fill="auto"/>
            <w:vAlign w:val="center"/>
          </w:tcPr>
          <w:p w:rsidR="00E43D72" w:rsidRPr="005B4152" w:rsidRDefault="00E43D72" w:rsidP="00E43D72">
            <w:pPr>
              <w:jc w:val="center"/>
              <w:rPr>
                <w:rFonts w:ascii="Times New Roman" w:hAnsi="Times New Roman"/>
              </w:rPr>
            </w:pPr>
            <w:r w:rsidRPr="005B4152">
              <w:rPr>
                <w:rFonts w:ascii="Times New Roman" w:hAnsi="Times New Roman"/>
              </w:rPr>
              <w:t>972</w:t>
            </w:r>
          </w:p>
        </w:tc>
        <w:tc>
          <w:tcPr>
            <w:tcW w:w="851" w:type="dxa"/>
            <w:vAlign w:val="center"/>
          </w:tcPr>
          <w:p w:rsidR="00E43D72" w:rsidRPr="005F39AE" w:rsidRDefault="00E43D72" w:rsidP="00E43D72">
            <w:pPr>
              <w:jc w:val="center"/>
              <w:rPr>
                <w:rFonts w:ascii="Times New Roman" w:hAnsi="Times New Roman"/>
              </w:rPr>
            </w:pPr>
            <w:r w:rsidRPr="005F39AE">
              <w:rPr>
                <w:rFonts w:ascii="Times New Roman" w:hAnsi="Times New Roman"/>
              </w:rPr>
              <w:t>970</w:t>
            </w:r>
          </w:p>
        </w:tc>
        <w:tc>
          <w:tcPr>
            <w:tcW w:w="851" w:type="dxa"/>
            <w:vAlign w:val="center"/>
          </w:tcPr>
          <w:p w:rsidR="00E43D72" w:rsidRPr="005F39AE" w:rsidRDefault="00E43D72" w:rsidP="00E43D72">
            <w:pPr>
              <w:jc w:val="center"/>
              <w:rPr>
                <w:rFonts w:ascii="Times New Roman" w:hAnsi="Times New Roman"/>
              </w:rPr>
            </w:pPr>
            <w:r w:rsidRPr="005F39AE">
              <w:rPr>
                <w:rFonts w:ascii="Times New Roman" w:hAnsi="Times New Roman"/>
              </w:rPr>
              <w:t>975</w:t>
            </w:r>
          </w:p>
        </w:tc>
        <w:tc>
          <w:tcPr>
            <w:tcW w:w="851" w:type="dxa"/>
            <w:shd w:val="clear" w:color="auto" w:fill="auto"/>
            <w:vAlign w:val="center"/>
          </w:tcPr>
          <w:p w:rsidR="00E43D72" w:rsidRPr="005B4152" w:rsidRDefault="00E43D72" w:rsidP="00E43D72">
            <w:pPr>
              <w:jc w:val="center"/>
              <w:rPr>
                <w:rFonts w:ascii="Times New Roman" w:hAnsi="Times New Roman"/>
              </w:rPr>
            </w:pPr>
            <w:r w:rsidRPr="005B4152">
              <w:rPr>
                <w:rFonts w:ascii="Times New Roman" w:hAnsi="Times New Roman"/>
              </w:rPr>
              <w:t>980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5F39AE" w:rsidRDefault="00E43D72" w:rsidP="00E43D72">
            <w:pPr>
              <w:rPr>
                <w:rFonts w:ascii="Times New Roman" w:hAnsi="Times New Roman"/>
                <w:b/>
                <w:color w:val="000000"/>
              </w:rPr>
            </w:pPr>
            <w:r w:rsidRPr="005F39AE">
              <w:rPr>
                <w:rFonts w:ascii="Times New Roman" w:hAnsi="Times New Roman"/>
              </w:rPr>
              <w:t>Число объектов бытового обслуживания населения, оказывающих услуги, ед.</w:t>
            </w:r>
          </w:p>
        </w:tc>
        <w:tc>
          <w:tcPr>
            <w:tcW w:w="1135" w:type="dxa"/>
          </w:tcPr>
          <w:p w:rsidR="00E43D72" w:rsidRPr="005F39AE" w:rsidRDefault="00E43D72" w:rsidP="00E43D72">
            <w:pPr>
              <w:jc w:val="center"/>
              <w:rPr>
                <w:rFonts w:ascii="Times New Roman" w:hAnsi="Times New Roman"/>
                <w:color w:val="000000"/>
              </w:rPr>
            </w:pPr>
            <w:r w:rsidRPr="005F39AE">
              <w:rPr>
                <w:rFonts w:ascii="Times New Roman" w:hAnsi="Times New Roman"/>
                <w:color w:val="000000"/>
              </w:rPr>
              <w:t>УПРиРП</w:t>
            </w:r>
          </w:p>
        </w:tc>
        <w:tc>
          <w:tcPr>
            <w:tcW w:w="992" w:type="dxa"/>
            <w:shd w:val="clear" w:color="auto" w:fill="auto"/>
            <w:vAlign w:val="center"/>
          </w:tcPr>
          <w:p w:rsidR="00E43D72" w:rsidRPr="005F39AE" w:rsidRDefault="00E43D72" w:rsidP="00E43D72">
            <w:pPr>
              <w:jc w:val="center"/>
              <w:rPr>
                <w:rFonts w:ascii="Times New Roman" w:hAnsi="Times New Roman"/>
              </w:rPr>
            </w:pPr>
            <w:r>
              <w:rPr>
                <w:rFonts w:ascii="Times New Roman" w:hAnsi="Times New Roman"/>
              </w:rPr>
              <w:t>161</w:t>
            </w:r>
          </w:p>
        </w:tc>
        <w:tc>
          <w:tcPr>
            <w:tcW w:w="851" w:type="dxa"/>
            <w:shd w:val="clear" w:color="auto" w:fill="auto"/>
            <w:vAlign w:val="center"/>
          </w:tcPr>
          <w:p w:rsidR="00E43D72" w:rsidRPr="005F39AE" w:rsidRDefault="00E43D72" w:rsidP="00E43D72">
            <w:pPr>
              <w:jc w:val="center"/>
              <w:rPr>
                <w:rFonts w:ascii="Times New Roman" w:hAnsi="Times New Roman"/>
              </w:rPr>
            </w:pPr>
            <w:r>
              <w:rPr>
                <w:rFonts w:ascii="Times New Roman" w:hAnsi="Times New Roman"/>
              </w:rPr>
              <w:t>191</w:t>
            </w:r>
          </w:p>
        </w:tc>
        <w:tc>
          <w:tcPr>
            <w:tcW w:w="992" w:type="dxa"/>
            <w:shd w:val="clear" w:color="auto" w:fill="auto"/>
            <w:vAlign w:val="center"/>
          </w:tcPr>
          <w:p w:rsidR="00E43D72" w:rsidRPr="005F39AE" w:rsidRDefault="00E43D72" w:rsidP="00E43D72">
            <w:pPr>
              <w:jc w:val="center"/>
              <w:rPr>
                <w:rFonts w:ascii="Times New Roman" w:hAnsi="Times New Roman"/>
              </w:rPr>
            </w:pPr>
            <w:r w:rsidRPr="005F39AE">
              <w:rPr>
                <w:rFonts w:ascii="Times New Roman" w:hAnsi="Times New Roman"/>
              </w:rPr>
              <w:t>191</w:t>
            </w:r>
          </w:p>
        </w:tc>
        <w:tc>
          <w:tcPr>
            <w:tcW w:w="992" w:type="dxa"/>
            <w:vAlign w:val="center"/>
          </w:tcPr>
          <w:p w:rsidR="00E43D72" w:rsidRPr="005F39AE" w:rsidRDefault="00E43D72" w:rsidP="00E43D72">
            <w:pPr>
              <w:jc w:val="center"/>
              <w:rPr>
                <w:rFonts w:ascii="Times New Roman" w:hAnsi="Times New Roman"/>
              </w:rPr>
            </w:pPr>
            <w:r>
              <w:rPr>
                <w:rFonts w:ascii="Times New Roman" w:hAnsi="Times New Roman"/>
              </w:rPr>
              <w:t>192</w:t>
            </w:r>
          </w:p>
        </w:tc>
        <w:tc>
          <w:tcPr>
            <w:tcW w:w="884" w:type="dxa"/>
            <w:shd w:val="clear" w:color="auto" w:fill="auto"/>
            <w:vAlign w:val="center"/>
          </w:tcPr>
          <w:p w:rsidR="00E43D72" w:rsidRPr="005B4152" w:rsidRDefault="00E43D72" w:rsidP="00E43D72">
            <w:pPr>
              <w:jc w:val="center"/>
              <w:rPr>
                <w:rFonts w:ascii="Times New Roman" w:hAnsi="Times New Roman"/>
              </w:rPr>
            </w:pPr>
            <w:r w:rsidRPr="005B4152">
              <w:rPr>
                <w:rFonts w:ascii="Times New Roman" w:hAnsi="Times New Roman"/>
              </w:rPr>
              <w:t>19</w:t>
            </w:r>
            <w:r>
              <w:rPr>
                <w:rFonts w:ascii="Times New Roman" w:hAnsi="Times New Roman"/>
              </w:rPr>
              <w:t>8</w:t>
            </w:r>
          </w:p>
        </w:tc>
        <w:tc>
          <w:tcPr>
            <w:tcW w:w="903" w:type="dxa"/>
            <w:vAlign w:val="center"/>
          </w:tcPr>
          <w:p w:rsidR="00E43D72" w:rsidRPr="005F39AE" w:rsidRDefault="00E43D72" w:rsidP="00E43D72">
            <w:pPr>
              <w:jc w:val="center"/>
              <w:rPr>
                <w:rFonts w:ascii="Times New Roman" w:hAnsi="Times New Roman"/>
              </w:rPr>
            </w:pPr>
            <w:r w:rsidRPr="005F39AE">
              <w:rPr>
                <w:rFonts w:ascii="Times New Roman" w:hAnsi="Times New Roman"/>
              </w:rPr>
              <w:t>198</w:t>
            </w:r>
          </w:p>
        </w:tc>
        <w:tc>
          <w:tcPr>
            <w:tcW w:w="851" w:type="dxa"/>
            <w:vAlign w:val="center"/>
          </w:tcPr>
          <w:p w:rsidR="00E43D72" w:rsidRPr="005F39AE" w:rsidRDefault="00E43D72" w:rsidP="00E43D72">
            <w:pPr>
              <w:jc w:val="center"/>
              <w:rPr>
                <w:rFonts w:ascii="Times New Roman" w:hAnsi="Times New Roman"/>
              </w:rPr>
            </w:pPr>
            <w:r w:rsidRPr="005F39AE">
              <w:rPr>
                <w:rFonts w:ascii="Times New Roman" w:hAnsi="Times New Roman"/>
              </w:rPr>
              <w:t>200</w:t>
            </w:r>
          </w:p>
        </w:tc>
        <w:tc>
          <w:tcPr>
            <w:tcW w:w="851" w:type="dxa"/>
            <w:shd w:val="clear" w:color="auto" w:fill="auto"/>
            <w:vAlign w:val="center"/>
          </w:tcPr>
          <w:p w:rsidR="00E43D72" w:rsidRPr="005B4152" w:rsidRDefault="00E43D72" w:rsidP="00E43D72">
            <w:pPr>
              <w:jc w:val="center"/>
              <w:rPr>
                <w:rFonts w:ascii="Times New Roman" w:hAnsi="Times New Roman"/>
              </w:rPr>
            </w:pPr>
            <w:r w:rsidRPr="005B4152">
              <w:rPr>
                <w:rFonts w:ascii="Times New Roman" w:hAnsi="Times New Roman"/>
              </w:rPr>
              <w:t>202</w:t>
            </w:r>
          </w:p>
        </w:tc>
        <w:tc>
          <w:tcPr>
            <w:tcW w:w="851" w:type="dxa"/>
            <w:vAlign w:val="center"/>
          </w:tcPr>
          <w:p w:rsidR="00E43D72" w:rsidRPr="005F39AE" w:rsidRDefault="00E43D72" w:rsidP="00E43D72">
            <w:pPr>
              <w:jc w:val="center"/>
              <w:rPr>
                <w:rFonts w:ascii="Times New Roman" w:hAnsi="Times New Roman"/>
              </w:rPr>
            </w:pPr>
            <w:r w:rsidRPr="005F39AE">
              <w:rPr>
                <w:rFonts w:ascii="Times New Roman" w:hAnsi="Times New Roman"/>
              </w:rPr>
              <w:t>200</w:t>
            </w:r>
          </w:p>
        </w:tc>
        <w:tc>
          <w:tcPr>
            <w:tcW w:w="851" w:type="dxa"/>
            <w:vAlign w:val="center"/>
          </w:tcPr>
          <w:p w:rsidR="00E43D72" w:rsidRPr="005F39AE" w:rsidRDefault="00E43D72" w:rsidP="00E43D72">
            <w:pPr>
              <w:jc w:val="center"/>
              <w:rPr>
                <w:rFonts w:ascii="Times New Roman" w:hAnsi="Times New Roman"/>
              </w:rPr>
            </w:pPr>
            <w:r w:rsidRPr="005F39AE">
              <w:rPr>
                <w:rFonts w:ascii="Times New Roman" w:hAnsi="Times New Roman"/>
              </w:rPr>
              <w:t>204</w:t>
            </w:r>
          </w:p>
        </w:tc>
        <w:tc>
          <w:tcPr>
            <w:tcW w:w="851" w:type="dxa"/>
            <w:shd w:val="clear" w:color="auto" w:fill="auto"/>
            <w:vAlign w:val="center"/>
          </w:tcPr>
          <w:p w:rsidR="00E43D72" w:rsidRPr="005B4152" w:rsidRDefault="00E43D72" w:rsidP="00E43D72">
            <w:pPr>
              <w:jc w:val="center"/>
              <w:rPr>
                <w:rFonts w:ascii="Times New Roman" w:hAnsi="Times New Roman"/>
              </w:rPr>
            </w:pPr>
            <w:r w:rsidRPr="005B4152">
              <w:rPr>
                <w:rFonts w:ascii="Times New Roman" w:hAnsi="Times New Roman"/>
              </w:rPr>
              <w:t>208</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rPr>
                <w:rFonts w:ascii="Times New Roman" w:hAnsi="Times New Roman"/>
                <w:color w:val="000000" w:themeColor="text1"/>
                <w:lang w:eastAsia="ru-RU"/>
              </w:rPr>
            </w:pPr>
            <w:r w:rsidRPr="00061DCC">
              <w:rPr>
                <w:rFonts w:ascii="Times New Roman" w:hAnsi="Times New Roman"/>
                <w:color w:val="000000" w:themeColor="text1"/>
                <w:lang w:eastAsia="ru-RU"/>
              </w:rPr>
              <w:t>Доля объектов недвижимого имущества, находящегося в собственности городского округа Евпатория, сведения о которых содержатся в государственном кадастре недвижимости, Едином государственном реестре прав на недвижимое имущество и сделок с ним</w:t>
            </w:r>
          </w:p>
        </w:tc>
        <w:tc>
          <w:tcPr>
            <w:tcW w:w="1135" w:type="dxa"/>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ДИЗО</w:t>
            </w:r>
          </w:p>
        </w:tc>
        <w:tc>
          <w:tcPr>
            <w:tcW w:w="992"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w:t>
            </w:r>
          </w:p>
        </w:tc>
        <w:tc>
          <w:tcPr>
            <w:tcW w:w="851"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w:t>
            </w:r>
          </w:p>
        </w:tc>
        <w:tc>
          <w:tcPr>
            <w:tcW w:w="992"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20</w:t>
            </w:r>
          </w:p>
        </w:tc>
        <w:tc>
          <w:tcPr>
            <w:tcW w:w="992" w:type="dxa"/>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35</w:t>
            </w:r>
          </w:p>
        </w:tc>
        <w:tc>
          <w:tcPr>
            <w:tcW w:w="884"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50</w:t>
            </w:r>
          </w:p>
        </w:tc>
        <w:tc>
          <w:tcPr>
            <w:tcW w:w="903" w:type="dxa"/>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80</w:t>
            </w:r>
          </w:p>
        </w:tc>
        <w:tc>
          <w:tcPr>
            <w:tcW w:w="851" w:type="dxa"/>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100</w:t>
            </w:r>
          </w:p>
        </w:tc>
        <w:tc>
          <w:tcPr>
            <w:tcW w:w="851"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100</w:t>
            </w:r>
          </w:p>
        </w:tc>
        <w:tc>
          <w:tcPr>
            <w:tcW w:w="851" w:type="dxa"/>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100</w:t>
            </w:r>
          </w:p>
        </w:tc>
        <w:tc>
          <w:tcPr>
            <w:tcW w:w="851" w:type="dxa"/>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100</w:t>
            </w:r>
          </w:p>
        </w:tc>
        <w:tc>
          <w:tcPr>
            <w:tcW w:w="851"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100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rPr>
                <w:rFonts w:ascii="Times New Roman" w:hAnsi="Times New Roman"/>
                <w:color w:val="000000" w:themeColor="text1"/>
                <w:lang w:eastAsia="ru-RU"/>
              </w:rPr>
            </w:pPr>
            <w:r w:rsidRPr="00061DCC">
              <w:rPr>
                <w:rFonts w:ascii="Times New Roman" w:hAnsi="Times New Roman"/>
                <w:color w:val="000000" w:themeColor="text1"/>
                <w:lang w:eastAsia="ru-RU"/>
              </w:rPr>
              <w:t>Количество объектов недвижимого имущества МО ГО Евпатория, в отношении которых проведена техническая инвентаризация и оформлены технические паспорта</w:t>
            </w:r>
          </w:p>
        </w:tc>
        <w:tc>
          <w:tcPr>
            <w:tcW w:w="1135" w:type="dxa"/>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ДИЗО</w:t>
            </w:r>
          </w:p>
        </w:tc>
        <w:tc>
          <w:tcPr>
            <w:tcW w:w="992"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w:t>
            </w:r>
          </w:p>
        </w:tc>
        <w:tc>
          <w:tcPr>
            <w:tcW w:w="851"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w:t>
            </w:r>
          </w:p>
        </w:tc>
        <w:tc>
          <w:tcPr>
            <w:tcW w:w="992"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w:t>
            </w:r>
          </w:p>
        </w:tc>
        <w:tc>
          <w:tcPr>
            <w:tcW w:w="992" w:type="dxa"/>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200</w:t>
            </w:r>
          </w:p>
        </w:tc>
        <w:tc>
          <w:tcPr>
            <w:tcW w:w="884"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300</w:t>
            </w:r>
          </w:p>
        </w:tc>
        <w:tc>
          <w:tcPr>
            <w:tcW w:w="903" w:type="dxa"/>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789</w:t>
            </w:r>
          </w:p>
        </w:tc>
        <w:tc>
          <w:tcPr>
            <w:tcW w:w="851" w:type="dxa"/>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890</w:t>
            </w:r>
          </w:p>
        </w:tc>
        <w:tc>
          <w:tcPr>
            <w:tcW w:w="851"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960</w:t>
            </w:r>
          </w:p>
        </w:tc>
        <w:tc>
          <w:tcPr>
            <w:tcW w:w="851" w:type="dxa"/>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789</w:t>
            </w:r>
          </w:p>
        </w:tc>
        <w:tc>
          <w:tcPr>
            <w:tcW w:w="851" w:type="dxa"/>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1050</w:t>
            </w:r>
          </w:p>
        </w:tc>
        <w:tc>
          <w:tcPr>
            <w:tcW w:w="851" w:type="dxa"/>
            <w:shd w:val="clear" w:color="auto" w:fill="auto"/>
            <w:vAlign w:val="center"/>
          </w:tcPr>
          <w:p w:rsidR="00E43D72" w:rsidRPr="00061DCC" w:rsidRDefault="00E43D72" w:rsidP="00E43D72">
            <w:pPr>
              <w:jc w:val="center"/>
              <w:rPr>
                <w:rFonts w:ascii="Times New Roman" w:hAnsi="Times New Roman"/>
                <w:color w:val="000000" w:themeColor="text1"/>
              </w:rPr>
            </w:pPr>
            <w:r w:rsidRPr="00061DCC">
              <w:rPr>
                <w:rFonts w:ascii="Times New Roman" w:hAnsi="Times New Roman"/>
                <w:color w:val="000000" w:themeColor="text1"/>
              </w:rPr>
              <w:t>1698</w:t>
            </w:r>
          </w:p>
        </w:tc>
      </w:tr>
      <w:tr w:rsidR="00E43D72" w:rsidRPr="00A479E6" w:rsidTr="00E43D72">
        <w:trPr>
          <w:jc w:val="center"/>
        </w:trPr>
        <w:tc>
          <w:tcPr>
            <w:tcW w:w="15427" w:type="dxa"/>
            <w:gridSpan w:val="14"/>
            <w:shd w:val="clear" w:color="auto" w:fill="auto"/>
          </w:tcPr>
          <w:p w:rsidR="00E43D72" w:rsidRPr="00A479E6" w:rsidRDefault="00E43D72" w:rsidP="00E43D72">
            <w:pPr>
              <w:jc w:val="center"/>
              <w:rPr>
                <w:rFonts w:ascii="Times New Roman" w:hAnsi="Times New Roman"/>
                <w:b/>
                <w:color w:val="FF0000"/>
              </w:rPr>
            </w:pPr>
            <w:r w:rsidRPr="00061DCC">
              <w:rPr>
                <w:rFonts w:ascii="Times New Roman" w:hAnsi="Times New Roman"/>
                <w:b/>
                <w:bCs/>
                <w:iCs/>
                <w:color w:val="000000" w:themeColor="text1"/>
                <w:sz w:val="24"/>
                <w:szCs w:val="24"/>
              </w:rPr>
              <w:t>УДОВЛЕТВОРЕНИЕ СОВРЕМЕННЫХ ТРЕБОВАНИЙ К УРОВНЮ И КАЧЕСТВУ ЖИЛИЩНО-КОММУНАЛЬНЫХ УСЛУГ.</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rPr>
                <w:rFonts w:ascii="Times New Roman" w:hAnsi="Times New Roman"/>
                <w:color w:val="000000"/>
              </w:rPr>
            </w:pPr>
            <w:r w:rsidRPr="00F70D1D">
              <w:rPr>
                <w:rFonts w:ascii="Times New Roman" w:hAnsi="Times New Roman"/>
                <w:color w:val="000000"/>
              </w:rPr>
              <w:t>Уровень удовлетворенности граждан качеством услуг ЖКХ, %</w:t>
            </w:r>
          </w:p>
        </w:tc>
        <w:tc>
          <w:tcPr>
            <w:tcW w:w="1135" w:type="dxa"/>
          </w:tcPr>
          <w:p w:rsidR="00E43D72" w:rsidRPr="009A73E9" w:rsidRDefault="00E43D72" w:rsidP="00E43D72">
            <w:pPr>
              <w:jc w:val="center"/>
              <w:rPr>
                <w:rFonts w:ascii="Times New Roman" w:hAnsi="Times New Roman"/>
              </w:rPr>
            </w:pPr>
            <w:r>
              <w:rPr>
                <w:rFonts w:ascii="Times New Roman" w:hAnsi="Times New Roman"/>
              </w:rPr>
              <w:t>ДГХ</w:t>
            </w:r>
          </w:p>
        </w:tc>
        <w:tc>
          <w:tcPr>
            <w:tcW w:w="992"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30%</w:t>
            </w:r>
          </w:p>
        </w:tc>
        <w:tc>
          <w:tcPr>
            <w:tcW w:w="851"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45%</w:t>
            </w:r>
          </w:p>
        </w:tc>
        <w:tc>
          <w:tcPr>
            <w:tcW w:w="992"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56%</w:t>
            </w:r>
          </w:p>
        </w:tc>
        <w:tc>
          <w:tcPr>
            <w:tcW w:w="992" w:type="dxa"/>
            <w:vAlign w:val="center"/>
          </w:tcPr>
          <w:p w:rsidR="00E43D72" w:rsidRPr="009A73E9" w:rsidRDefault="00E43D72" w:rsidP="00E43D72">
            <w:pPr>
              <w:jc w:val="center"/>
              <w:rPr>
                <w:rFonts w:ascii="Times New Roman" w:hAnsi="Times New Roman"/>
              </w:rPr>
            </w:pPr>
            <w:r>
              <w:rPr>
                <w:rFonts w:ascii="Times New Roman" w:hAnsi="Times New Roman"/>
                <w:color w:val="000000"/>
              </w:rPr>
              <w:t>65%</w:t>
            </w:r>
          </w:p>
        </w:tc>
        <w:tc>
          <w:tcPr>
            <w:tcW w:w="884"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rPr>
              <w:t>70%</w:t>
            </w:r>
          </w:p>
        </w:tc>
        <w:tc>
          <w:tcPr>
            <w:tcW w:w="903"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80%</w:t>
            </w:r>
          </w:p>
        </w:tc>
        <w:tc>
          <w:tcPr>
            <w:tcW w:w="851"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90%</w:t>
            </w:r>
          </w:p>
        </w:tc>
        <w:tc>
          <w:tcPr>
            <w:tcW w:w="851"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100%</w:t>
            </w:r>
          </w:p>
        </w:tc>
        <w:tc>
          <w:tcPr>
            <w:tcW w:w="851"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90%</w:t>
            </w:r>
          </w:p>
        </w:tc>
        <w:tc>
          <w:tcPr>
            <w:tcW w:w="851"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100%</w:t>
            </w:r>
          </w:p>
        </w:tc>
        <w:tc>
          <w:tcPr>
            <w:tcW w:w="851"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100%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rPr>
                <w:rFonts w:ascii="Times New Roman" w:hAnsi="Times New Roman"/>
                <w:color w:val="000000"/>
              </w:rPr>
            </w:pPr>
            <w:r w:rsidRPr="00F70D1D">
              <w:rPr>
                <w:rFonts w:ascii="Times New Roman" w:hAnsi="Times New Roman"/>
                <w:color w:val="000000"/>
              </w:rPr>
              <w:t xml:space="preserve"> Доля заключенных договоров собственников МКД с управляющими </w:t>
            </w:r>
            <w:r w:rsidR="00D823A8" w:rsidRPr="00F70D1D">
              <w:rPr>
                <w:rFonts w:ascii="Times New Roman" w:hAnsi="Times New Roman"/>
                <w:color w:val="000000"/>
              </w:rPr>
              <w:t>организациями, %</w:t>
            </w:r>
          </w:p>
        </w:tc>
        <w:tc>
          <w:tcPr>
            <w:tcW w:w="1135" w:type="dxa"/>
          </w:tcPr>
          <w:p w:rsidR="00E43D72" w:rsidRPr="009A73E9" w:rsidRDefault="00E43D72" w:rsidP="00E43D72">
            <w:pPr>
              <w:jc w:val="center"/>
              <w:rPr>
                <w:rFonts w:ascii="Times New Roman" w:hAnsi="Times New Roman"/>
              </w:rPr>
            </w:pPr>
            <w:r>
              <w:rPr>
                <w:rFonts w:ascii="Times New Roman" w:hAnsi="Times New Roman"/>
              </w:rPr>
              <w:t>ДГХ Общественный совет</w:t>
            </w:r>
          </w:p>
        </w:tc>
        <w:tc>
          <w:tcPr>
            <w:tcW w:w="992"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30 %</w:t>
            </w:r>
          </w:p>
        </w:tc>
        <w:tc>
          <w:tcPr>
            <w:tcW w:w="851"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35%</w:t>
            </w:r>
          </w:p>
        </w:tc>
        <w:tc>
          <w:tcPr>
            <w:tcW w:w="992"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45%</w:t>
            </w:r>
          </w:p>
        </w:tc>
        <w:tc>
          <w:tcPr>
            <w:tcW w:w="992" w:type="dxa"/>
            <w:vAlign w:val="center"/>
          </w:tcPr>
          <w:p w:rsidR="00E43D72" w:rsidRPr="009A73E9" w:rsidRDefault="00E43D72" w:rsidP="00E43D72">
            <w:pPr>
              <w:jc w:val="center"/>
              <w:rPr>
                <w:rFonts w:ascii="Times New Roman" w:hAnsi="Times New Roman"/>
              </w:rPr>
            </w:pPr>
            <w:r>
              <w:rPr>
                <w:rFonts w:ascii="Times New Roman" w:hAnsi="Times New Roman"/>
              </w:rPr>
              <w:t>50%</w:t>
            </w:r>
          </w:p>
        </w:tc>
        <w:tc>
          <w:tcPr>
            <w:tcW w:w="884"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60%</w:t>
            </w:r>
          </w:p>
        </w:tc>
        <w:tc>
          <w:tcPr>
            <w:tcW w:w="903"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80%</w:t>
            </w:r>
          </w:p>
        </w:tc>
        <w:tc>
          <w:tcPr>
            <w:tcW w:w="851"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90%</w:t>
            </w:r>
          </w:p>
        </w:tc>
        <w:tc>
          <w:tcPr>
            <w:tcW w:w="851"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100%</w:t>
            </w:r>
          </w:p>
        </w:tc>
        <w:tc>
          <w:tcPr>
            <w:tcW w:w="851"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90%</w:t>
            </w:r>
          </w:p>
        </w:tc>
        <w:tc>
          <w:tcPr>
            <w:tcW w:w="851"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100%</w:t>
            </w:r>
          </w:p>
        </w:tc>
        <w:tc>
          <w:tcPr>
            <w:tcW w:w="851"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100%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rPr>
                <w:rFonts w:ascii="Times New Roman" w:hAnsi="Times New Roman"/>
                <w:color w:val="000000"/>
              </w:rPr>
            </w:pPr>
            <w:r w:rsidRPr="00F70D1D">
              <w:rPr>
                <w:rFonts w:ascii="Times New Roman" w:hAnsi="Times New Roman"/>
                <w:color w:val="000000"/>
              </w:rPr>
              <w:t>Количество домов, в которых проведен капитальный ремонт МКД, ед.</w:t>
            </w:r>
          </w:p>
        </w:tc>
        <w:tc>
          <w:tcPr>
            <w:tcW w:w="1135" w:type="dxa"/>
          </w:tcPr>
          <w:p w:rsidR="00E43D72" w:rsidRDefault="00E43D72" w:rsidP="00E43D72">
            <w:pPr>
              <w:jc w:val="center"/>
              <w:rPr>
                <w:rFonts w:ascii="Times New Roman" w:hAnsi="Times New Roman"/>
              </w:rPr>
            </w:pPr>
            <w:r w:rsidRPr="00D26646">
              <w:rPr>
                <w:rFonts w:ascii="Times New Roman" w:hAnsi="Times New Roman"/>
                <w:sz w:val="18"/>
                <w:szCs w:val="18"/>
              </w:rPr>
              <w:t>НО Региональный фонд капитального ремонта многоквартирных домов Республики Крым</w:t>
            </w:r>
            <w:r>
              <w:rPr>
                <w:rFonts w:ascii="Times New Roman" w:hAnsi="Times New Roman"/>
              </w:rPr>
              <w:t xml:space="preserve"> </w:t>
            </w:r>
          </w:p>
          <w:p w:rsidR="00E43D72" w:rsidRPr="009A73E9" w:rsidRDefault="00E43D72" w:rsidP="00E43D72">
            <w:pPr>
              <w:jc w:val="center"/>
              <w:rPr>
                <w:rFonts w:ascii="Times New Roman" w:hAnsi="Times New Roman"/>
              </w:rPr>
            </w:pPr>
            <w:r>
              <w:rPr>
                <w:rFonts w:ascii="Times New Roman" w:hAnsi="Times New Roman"/>
              </w:rPr>
              <w:t>ДГХ</w:t>
            </w:r>
          </w:p>
        </w:tc>
        <w:tc>
          <w:tcPr>
            <w:tcW w:w="992"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0</w:t>
            </w:r>
          </w:p>
        </w:tc>
        <w:tc>
          <w:tcPr>
            <w:tcW w:w="851"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52</w:t>
            </w:r>
          </w:p>
        </w:tc>
        <w:tc>
          <w:tcPr>
            <w:tcW w:w="992"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8</w:t>
            </w:r>
          </w:p>
        </w:tc>
        <w:tc>
          <w:tcPr>
            <w:tcW w:w="992" w:type="dxa"/>
            <w:vAlign w:val="center"/>
          </w:tcPr>
          <w:p w:rsidR="00E43D72" w:rsidRPr="009A73E9" w:rsidRDefault="00E43D72" w:rsidP="00E43D72">
            <w:pPr>
              <w:jc w:val="center"/>
              <w:rPr>
                <w:rFonts w:ascii="Times New Roman" w:hAnsi="Times New Roman"/>
              </w:rPr>
            </w:pPr>
            <w:r>
              <w:rPr>
                <w:rFonts w:ascii="Times New Roman" w:hAnsi="Times New Roman"/>
                <w:color w:val="000000"/>
              </w:rPr>
              <w:t>4</w:t>
            </w:r>
          </w:p>
        </w:tc>
        <w:tc>
          <w:tcPr>
            <w:tcW w:w="884"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rPr>
              <w:t>12</w:t>
            </w:r>
          </w:p>
        </w:tc>
        <w:tc>
          <w:tcPr>
            <w:tcW w:w="903"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120</w:t>
            </w:r>
          </w:p>
        </w:tc>
        <w:tc>
          <w:tcPr>
            <w:tcW w:w="851"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220</w:t>
            </w:r>
          </w:p>
        </w:tc>
        <w:tc>
          <w:tcPr>
            <w:tcW w:w="851"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320</w:t>
            </w:r>
          </w:p>
        </w:tc>
        <w:tc>
          <w:tcPr>
            <w:tcW w:w="851"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180</w:t>
            </w:r>
          </w:p>
        </w:tc>
        <w:tc>
          <w:tcPr>
            <w:tcW w:w="851" w:type="dxa"/>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330</w:t>
            </w:r>
          </w:p>
        </w:tc>
        <w:tc>
          <w:tcPr>
            <w:tcW w:w="851" w:type="dxa"/>
            <w:shd w:val="clear" w:color="auto" w:fill="auto"/>
            <w:vAlign w:val="center"/>
          </w:tcPr>
          <w:p w:rsidR="00E43D72" w:rsidRPr="009A73E9" w:rsidRDefault="00E43D72" w:rsidP="00E43D72">
            <w:pPr>
              <w:jc w:val="center"/>
              <w:rPr>
                <w:rFonts w:ascii="Times New Roman" w:hAnsi="Times New Roman"/>
                <w:color w:val="000000"/>
              </w:rPr>
            </w:pPr>
            <w:r>
              <w:rPr>
                <w:rFonts w:ascii="Times New Roman" w:hAnsi="Times New Roman"/>
                <w:color w:val="000000"/>
              </w:rPr>
              <w:t>480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autoSpaceDE w:val="0"/>
              <w:autoSpaceDN w:val="0"/>
              <w:adjustRightInd w:val="0"/>
              <w:rPr>
                <w:rFonts w:ascii="Times New Roman" w:hAnsi="Times New Roman"/>
                <w:b/>
                <w:color w:val="000000"/>
              </w:rPr>
            </w:pPr>
            <w:r w:rsidRPr="00F70D1D">
              <w:rPr>
                <w:rFonts w:ascii="Times New Roman" w:hAnsi="Times New Roman"/>
                <w:lang w:eastAsia="ru-RU"/>
              </w:rPr>
              <w:t>Доля протяженности автомобильных дорог общего пользования, соответствующих нормативным требованиям к транспортно-эксплуатационным показателям, %</w:t>
            </w:r>
          </w:p>
        </w:tc>
        <w:tc>
          <w:tcPr>
            <w:tcW w:w="1135" w:type="dxa"/>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ДГХ</w:t>
            </w:r>
          </w:p>
        </w:tc>
        <w:tc>
          <w:tcPr>
            <w:tcW w:w="992" w:type="dxa"/>
            <w:shd w:val="clear" w:color="auto" w:fill="auto"/>
            <w:vAlign w:val="center"/>
          </w:tcPr>
          <w:p w:rsidR="00E43D72" w:rsidRPr="00D32940" w:rsidRDefault="00E43D72" w:rsidP="00E43D72">
            <w:pPr>
              <w:jc w:val="center"/>
              <w:rPr>
                <w:rFonts w:ascii="Times New Roman" w:hAnsi="Times New Roman"/>
                <w:lang w:eastAsia="ru-RU"/>
              </w:rPr>
            </w:pPr>
            <w:r w:rsidRPr="00D32940">
              <w:rPr>
                <w:rFonts w:ascii="Times New Roman" w:hAnsi="Times New Roman"/>
                <w:lang w:eastAsia="ru-RU"/>
              </w:rPr>
              <w:t>11,8</w:t>
            </w:r>
          </w:p>
        </w:tc>
        <w:tc>
          <w:tcPr>
            <w:tcW w:w="851" w:type="dxa"/>
            <w:shd w:val="clear" w:color="auto" w:fill="auto"/>
            <w:vAlign w:val="center"/>
          </w:tcPr>
          <w:p w:rsidR="00E43D72" w:rsidRPr="00D32940" w:rsidRDefault="00E43D72" w:rsidP="00E43D72">
            <w:pPr>
              <w:jc w:val="center"/>
              <w:rPr>
                <w:rFonts w:ascii="Times New Roman" w:hAnsi="Times New Roman"/>
                <w:lang w:eastAsia="ru-RU"/>
              </w:rPr>
            </w:pPr>
            <w:r w:rsidRPr="00D32940">
              <w:rPr>
                <w:rFonts w:ascii="Times New Roman" w:hAnsi="Times New Roman"/>
                <w:lang w:eastAsia="ru-RU"/>
              </w:rPr>
              <w:t>14,9</w:t>
            </w:r>
          </w:p>
        </w:tc>
        <w:tc>
          <w:tcPr>
            <w:tcW w:w="992" w:type="dxa"/>
            <w:shd w:val="clear" w:color="auto" w:fill="auto"/>
            <w:vAlign w:val="center"/>
          </w:tcPr>
          <w:p w:rsidR="00E43D72" w:rsidRPr="00D32940" w:rsidRDefault="00E43D72" w:rsidP="00E43D72">
            <w:pPr>
              <w:jc w:val="center"/>
              <w:rPr>
                <w:rFonts w:ascii="Times New Roman" w:hAnsi="Times New Roman"/>
                <w:lang w:eastAsia="ru-RU"/>
              </w:rPr>
            </w:pPr>
            <w:r w:rsidRPr="00D32940">
              <w:rPr>
                <w:rFonts w:ascii="Times New Roman" w:hAnsi="Times New Roman"/>
                <w:lang w:eastAsia="ru-RU"/>
              </w:rPr>
              <w:t>19,4</w:t>
            </w:r>
          </w:p>
        </w:tc>
        <w:tc>
          <w:tcPr>
            <w:tcW w:w="992" w:type="dxa"/>
            <w:vAlign w:val="center"/>
          </w:tcPr>
          <w:p w:rsidR="00E43D72" w:rsidRPr="00D32940" w:rsidRDefault="00E43D72" w:rsidP="00E43D72">
            <w:pPr>
              <w:jc w:val="center"/>
              <w:rPr>
                <w:rFonts w:ascii="Times New Roman" w:hAnsi="Times New Roman"/>
                <w:lang w:eastAsia="ru-RU"/>
              </w:rPr>
            </w:pPr>
            <w:r w:rsidRPr="00D32940">
              <w:rPr>
                <w:rFonts w:ascii="Times New Roman" w:hAnsi="Times New Roman"/>
                <w:lang w:eastAsia="ru-RU"/>
              </w:rPr>
              <w:t>26,7</w:t>
            </w:r>
          </w:p>
        </w:tc>
        <w:tc>
          <w:tcPr>
            <w:tcW w:w="884" w:type="dxa"/>
            <w:shd w:val="clear" w:color="auto" w:fill="auto"/>
            <w:vAlign w:val="center"/>
          </w:tcPr>
          <w:p w:rsidR="00E43D72" w:rsidRPr="00D32940" w:rsidRDefault="00E43D72" w:rsidP="00E43D72">
            <w:pPr>
              <w:jc w:val="center"/>
              <w:rPr>
                <w:rFonts w:ascii="Times New Roman" w:hAnsi="Times New Roman"/>
                <w:lang w:eastAsia="ru-RU"/>
              </w:rPr>
            </w:pPr>
            <w:r w:rsidRPr="00D32940">
              <w:rPr>
                <w:rFonts w:ascii="Times New Roman" w:hAnsi="Times New Roman"/>
                <w:lang w:eastAsia="ru-RU"/>
              </w:rPr>
              <w:t>28,3</w:t>
            </w:r>
          </w:p>
        </w:tc>
        <w:tc>
          <w:tcPr>
            <w:tcW w:w="903" w:type="dxa"/>
            <w:vAlign w:val="center"/>
          </w:tcPr>
          <w:p w:rsidR="00E43D72" w:rsidRPr="00D32940" w:rsidRDefault="00E43D72" w:rsidP="00E43D72">
            <w:pPr>
              <w:jc w:val="center"/>
              <w:rPr>
                <w:rFonts w:ascii="Times New Roman" w:hAnsi="Times New Roman"/>
                <w:lang w:eastAsia="ru-RU"/>
              </w:rPr>
            </w:pPr>
            <w:r w:rsidRPr="00D32940">
              <w:rPr>
                <w:rFonts w:ascii="Times New Roman" w:hAnsi="Times New Roman"/>
                <w:lang w:eastAsia="ru-RU"/>
              </w:rPr>
              <w:t>32,5</w:t>
            </w:r>
          </w:p>
        </w:tc>
        <w:tc>
          <w:tcPr>
            <w:tcW w:w="851" w:type="dxa"/>
            <w:vAlign w:val="center"/>
          </w:tcPr>
          <w:p w:rsidR="00E43D72" w:rsidRPr="00D32940" w:rsidRDefault="00E43D72" w:rsidP="00E43D72">
            <w:pPr>
              <w:jc w:val="center"/>
              <w:rPr>
                <w:rFonts w:ascii="Times New Roman" w:hAnsi="Times New Roman"/>
                <w:lang w:eastAsia="ru-RU"/>
              </w:rPr>
            </w:pPr>
            <w:r w:rsidRPr="00D32940">
              <w:rPr>
                <w:rFonts w:ascii="Times New Roman" w:hAnsi="Times New Roman"/>
                <w:lang w:eastAsia="ru-RU"/>
              </w:rPr>
              <w:t>35,7</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44,2</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36,3</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58,0</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82,0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autoSpaceDE w:val="0"/>
              <w:autoSpaceDN w:val="0"/>
              <w:adjustRightInd w:val="0"/>
              <w:rPr>
                <w:rFonts w:ascii="Times New Roman" w:hAnsi="Times New Roman"/>
                <w:b/>
                <w:color w:val="000000"/>
              </w:rPr>
            </w:pPr>
            <w:r w:rsidRPr="00F70D1D">
              <w:rPr>
                <w:rFonts w:ascii="Times New Roman" w:hAnsi="Times New Roman"/>
                <w:color w:val="000000"/>
              </w:rPr>
              <w:t>Строительство объектов дорожного хозяйства (нарастающим итогом), единиц</w:t>
            </w:r>
          </w:p>
        </w:tc>
        <w:tc>
          <w:tcPr>
            <w:tcW w:w="1135" w:type="dxa"/>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ДГХ, ОГС</w:t>
            </w:r>
          </w:p>
        </w:tc>
        <w:tc>
          <w:tcPr>
            <w:tcW w:w="992"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w:t>
            </w:r>
          </w:p>
        </w:tc>
        <w:tc>
          <w:tcPr>
            <w:tcW w:w="992"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w:t>
            </w:r>
          </w:p>
        </w:tc>
        <w:tc>
          <w:tcPr>
            <w:tcW w:w="992" w:type="dxa"/>
            <w:vAlign w:val="center"/>
          </w:tcPr>
          <w:p w:rsidR="00E43D72" w:rsidRPr="00D32940" w:rsidRDefault="00E43D72" w:rsidP="00E43D72">
            <w:pPr>
              <w:jc w:val="center"/>
              <w:rPr>
                <w:rFonts w:ascii="Times New Roman" w:hAnsi="Times New Roman"/>
              </w:rPr>
            </w:pPr>
            <w:r w:rsidRPr="00D32940">
              <w:rPr>
                <w:rFonts w:ascii="Times New Roman" w:hAnsi="Times New Roman"/>
              </w:rPr>
              <w:t>1</w:t>
            </w:r>
          </w:p>
        </w:tc>
        <w:tc>
          <w:tcPr>
            <w:tcW w:w="884"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1</w:t>
            </w:r>
          </w:p>
        </w:tc>
        <w:tc>
          <w:tcPr>
            <w:tcW w:w="903" w:type="dxa"/>
            <w:vAlign w:val="center"/>
          </w:tcPr>
          <w:p w:rsidR="00E43D72" w:rsidRPr="00D32940" w:rsidRDefault="00E43D72" w:rsidP="00E43D72">
            <w:pPr>
              <w:jc w:val="center"/>
              <w:rPr>
                <w:rFonts w:ascii="Times New Roman" w:hAnsi="Times New Roman"/>
              </w:rPr>
            </w:pPr>
            <w:r w:rsidRPr="00D32940">
              <w:rPr>
                <w:rFonts w:ascii="Times New Roman" w:hAnsi="Times New Roman"/>
              </w:rPr>
              <w:t>10</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14</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18</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14</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19</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24</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autoSpaceDE w:val="0"/>
              <w:autoSpaceDN w:val="0"/>
              <w:adjustRightInd w:val="0"/>
              <w:rPr>
                <w:rFonts w:ascii="Times New Roman" w:hAnsi="Times New Roman"/>
                <w:color w:val="000000"/>
              </w:rPr>
            </w:pPr>
            <w:r w:rsidRPr="00F70D1D">
              <w:rPr>
                <w:rFonts w:ascii="Times New Roman" w:hAnsi="Times New Roman"/>
                <w:color w:val="000000"/>
              </w:rPr>
              <w:t>Доведение освещенности улично-дорожной сети до нормативных показателей (внедрение освещения с применением энергосберегающих технологий), %</w:t>
            </w:r>
          </w:p>
        </w:tc>
        <w:tc>
          <w:tcPr>
            <w:tcW w:w="1135" w:type="dxa"/>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ДГХ</w:t>
            </w:r>
          </w:p>
        </w:tc>
        <w:tc>
          <w:tcPr>
            <w:tcW w:w="992"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5</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5</w:t>
            </w:r>
          </w:p>
        </w:tc>
        <w:tc>
          <w:tcPr>
            <w:tcW w:w="992"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8</w:t>
            </w:r>
          </w:p>
        </w:tc>
        <w:tc>
          <w:tcPr>
            <w:tcW w:w="992" w:type="dxa"/>
            <w:vAlign w:val="center"/>
          </w:tcPr>
          <w:p w:rsidR="00E43D72" w:rsidRPr="00D32940" w:rsidRDefault="00E43D72" w:rsidP="00E43D72">
            <w:pPr>
              <w:jc w:val="center"/>
              <w:rPr>
                <w:rFonts w:ascii="Times New Roman" w:hAnsi="Times New Roman"/>
              </w:rPr>
            </w:pPr>
            <w:r w:rsidRPr="00D32940">
              <w:rPr>
                <w:rFonts w:ascii="Times New Roman" w:hAnsi="Times New Roman"/>
              </w:rPr>
              <w:t>11</w:t>
            </w:r>
          </w:p>
        </w:tc>
        <w:tc>
          <w:tcPr>
            <w:tcW w:w="884"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14</w:t>
            </w:r>
          </w:p>
        </w:tc>
        <w:tc>
          <w:tcPr>
            <w:tcW w:w="903" w:type="dxa"/>
            <w:vAlign w:val="center"/>
          </w:tcPr>
          <w:p w:rsidR="00E43D72" w:rsidRPr="00D32940" w:rsidRDefault="00E43D72" w:rsidP="00E43D72">
            <w:pPr>
              <w:jc w:val="center"/>
              <w:rPr>
                <w:rFonts w:ascii="Times New Roman" w:hAnsi="Times New Roman"/>
              </w:rPr>
            </w:pPr>
            <w:r w:rsidRPr="00D32940">
              <w:rPr>
                <w:rFonts w:ascii="Times New Roman" w:hAnsi="Times New Roman"/>
              </w:rPr>
              <w:t>24</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36</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51</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37</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58</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77</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autoSpaceDE w:val="0"/>
              <w:autoSpaceDN w:val="0"/>
              <w:adjustRightInd w:val="0"/>
              <w:rPr>
                <w:rFonts w:ascii="Times New Roman" w:hAnsi="Times New Roman"/>
                <w:b/>
                <w:color w:val="000000"/>
              </w:rPr>
            </w:pPr>
            <w:r w:rsidRPr="00F70D1D">
              <w:rPr>
                <w:rFonts w:ascii="Times New Roman" w:hAnsi="Times New Roman"/>
                <w:lang w:eastAsia="ru-RU"/>
              </w:rPr>
              <w:t>Средний возраст автобусов и трамваев на муниципальных маршрутах, лет</w:t>
            </w:r>
          </w:p>
        </w:tc>
        <w:tc>
          <w:tcPr>
            <w:tcW w:w="1135" w:type="dxa"/>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ДГХ</w:t>
            </w:r>
          </w:p>
        </w:tc>
        <w:tc>
          <w:tcPr>
            <w:tcW w:w="992"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6,3/35</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7/36</w:t>
            </w:r>
          </w:p>
        </w:tc>
        <w:tc>
          <w:tcPr>
            <w:tcW w:w="992"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8/37</w:t>
            </w:r>
          </w:p>
        </w:tc>
        <w:tc>
          <w:tcPr>
            <w:tcW w:w="992" w:type="dxa"/>
            <w:vAlign w:val="center"/>
          </w:tcPr>
          <w:p w:rsidR="00E43D72" w:rsidRPr="00D32940" w:rsidRDefault="00E43D72" w:rsidP="00E43D72">
            <w:pPr>
              <w:jc w:val="center"/>
              <w:rPr>
                <w:rFonts w:ascii="Times New Roman" w:hAnsi="Times New Roman"/>
              </w:rPr>
            </w:pPr>
            <w:r w:rsidRPr="00D32940">
              <w:rPr>
                <w:rFonts w:ascii="Times New Roman" w:hAnsi="Times New Roman"/>
              </w:rPr>
              <w:t>8/37</w:t>
            </w:r>
          </w:p>
        </w:tc>
        <w:tc>
          <w:tcPr>
            <w:tcW w:w="884"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8/39</w:t>
            </w:r>
          </w:p>
        </w:tc>
        <w:tc>
          <w:tcPr>
            <w:tcW w:w="903" w:type="dxa"/>
            <w:vAlign w:val="center"/>
          </w:tcPr>
          <w:p w:rsidR="00E43D72" w:rsidRPr="00D32940" w:rsidRDefault="00E43D72" w:rsidP="00E43D72">
            <w:pPr>
              <w:jc w:val="center"/>
              <w:rPr>
                <w:rFonts w:ascii="Times New Roman" w:hAnsi="Times New Roman"/>
              </w:rPr>
            </w:pPr>
            <w:r w:rsidRPr="00D32940">
              <w:rPr>
                <w:rFonts w:ascii="Times New Roman" w:hAnsi="Times New Roman"/>
              </w:rPr>
              <w:t>8/29</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8/24</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8/19</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5/6</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5/7</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5/12</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autoSpaceDE w:val="0"/>
              <w:autoSpaceDN w:val="0"/>
              <w:adjustRightInd w:val="0"/>
              <w:rPr>
                <w:rFonts w:ascii="Times New Roman" w:hAnsi="Times New Roman"/>
              </w:rPr>
            </w:pPr>
            <w:r w:rsidRPr="00F70D1D">
              <w:rPr>
                <w:rFonts w:ascii="Times New Roman" w:hAnsi="Times New Roman"/>
              </w:rPr>
              <w:t>Количество безнадзорных животных, подвергнутых мероприятиям по регулированию численности, единиц</w:t>
            </w:r>
          </w:p>
        </w:tc>
        <w:tc>
          <w:tcPr>
            <w:tcW w:w="1135" w:type="dxa"/>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ДГХ</w:t>
            </w:r>
          </w:p>
        </w:tc>
        <w:tc>
          <w:tcPr>
            <w:tcW w:w="992" w:type="dxa"/>
            <w:shd w:val="clear" w:color="auto" w:fill="auto"/>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w:t>
            </w:r>
          </w:p>
        </w:tc>
        <w:tc>
          <w:tcPr>
            <w:tcW w:w="851" w:type="dxa"/>
            <w:shd w:val="clear" w:color="auto" w:fill="auto"/>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293</w:t>
            </w:r>
          </w:p>
        </w:tc>
        <w:tc>
          <w:tcPr>
            <w:tcW w:w="992"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1206</w:t>
            </w:r>
          </w:p>
        </w:tc>
        <w:tc>
          <w:tcPr>
            <w:tcW w:w="992" w:type="dxa"/>
            <w:vAlign w:val="center"/>
          </w:tcPr>
          <w:p w:rsidR="00E43D72" w:rsidRPr="00D32940" w:rsidRDefault="00E43D72" w:rsidP="00E43D72">
            <w:pPr>
              <w:jc w:val="center"/>
              <w:rPr>
                <w:rFonts w:ascii="Times New Roman" w:hAnsi="Times New Roman"/>
              </w:rPr>
            </w:pPr>
            <w:r w:rsidRPr="00D32940">
              <w:rPr>
                <w:rFonts w:ascii="Times New Roman" w:hAnsi="Times New Roman"/>
              </w:rPr>
              <w:t>1200</w:t>
            </w:r>
          </w:p>
        </w:tc>
        <w:tc>
          <w:tcPr>
            <w:tcW w:w="884" w:type="dxa"/>
            <w:shd w:val="clear" w:color="auto" w:fill="auto"/>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1100</w:t>
            </w:r>
          </w:p>
        </w:tc>
        <w:tc>
          <w:tcPr>
            <w:tcW w:w="903" w:type="dxa"/>
            <w:vAlign w:val="center"/>
          </w:tcPr>
          <w:p w:rsidR="00E43D72" w:rsidRPr="00D32940" w:rsidRDefault="00E43D72" w:rsidP="00E43D72">
            <w:pPr>
              <w:jc w:val="center"/>
              <w:rPr>
                <w:rFonts w:ascii="Times New Roman" w:hAnsi="Times New Roman"/>
              </w:rPr>
            </w:pPr>
            <w:r w:rsidRPr="00D32940">
              <w:rPr>
                <w:rFonts w:ascii="Times New Roman" w:hAnsi="Times New Roman"/>
              </w:rPr>
              <w:t>950</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900</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850</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800</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600</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400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autoSpaceDE w:val="0"/>
              <w:autoSpaceDN w:val="0"/>
              <w:adjustRightInd w:val="0"/>
              <w:jc w:val="left"/>
              <w:rPr>
                <w:rFonts w:ascii="Times New Roman" w:hAnsi="Times New Roman"/>
              </w:rPr>
            </w:pPr>
            <w:r w:rsidRPr="00F70D1D">
              <w:rPr>
                <w:rFonts w:ascii="Times New Roman" w:hAnsi="Times New Roman"/>
              </w:rPr>
              <w:t>Количество отремонтированных объектов благоустройства (нарастающим итогом), единиц</w:t>
            </w:r>
          </w:p>
        </w:tc>
        <w:tc>
          <w:tcPr>
            <w:tcW w:w="1135" w:type="dxa"/>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ДГХ</w:t>
            </w:r>
          </w:p>
        </w:tc>
        <w:tc>
          <w:tcPr>
            <w:tcW w:w="992" w:type="dxa"/>
            <w:shd w:val="clear" w:color="auto" w:fill="auto"/>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16</w:t>
            </w:r>
          </w:p>
        </w:tc>
        <w:tc>
          <w:tcPr>
            <w:tcW w:w="851" w:type="dxa"/>
            <w:shd w:val="clear" w:color="auto" w:fill="auto"/>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36</w:t>
            </w:r>
          </w:p>
        </w:tc>
        <w:tc>
          <w:tcPr>
            <w:tcW w:w="992"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41</w:t>
            </w:r>
          </w:p>
        </w:tc>
        <w:tc>
          <w:tcPr>
            <w:tcW w:w="992" w:type="dxa"/>
            <w:vAlign w:val="center"/>
          </w:tcPr>
          <w:p w:rsidR="00E43D72" w:rsidRPr="00D32940" w:rsidRDefault="00E43D72" w:rsidP="00E43D72">
            <w:pPr>
              <w:jc w:val="center"/>
              <w:rPr>
                <w:rFonts w:ascii="Times New Roman" w:hAnsi="Times New Roman"/>
              </w:rPr>
            </w:pPr>
            <w:r w:rsidRPr="00D32940">
              <w:rPr>
                <w:rFonts w:ascii="Times New Roman" w:hAnsi="Times New Roman"/>
              </w:rPr>
              <w:t>52</w:t>
            </w:r>
          </w:p>
        </w:tc>
        <w:tc>
          <w:tcPr>
            <w:tcW w:w="884"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57</w:t>
            </w:r>
          </w:p>
        </w:tc>
        <w:tc>
          <w:tcPr>
            <w:tcW w:w="903" w:type="dxa"/>
            <w:vAlign w:val="center"/>
          </w:tcPr>
          <w:p w:rsidR="00E43D72" w:rsidRPr="00D32940" w:rsidRDefault="00E43D72" w:rsidP="00E43D72">
            <w:pPr>
              <w:jc w:val="center"/>
              <w:rPr>
                <w:rFonts w:ascii="Times New Roman" w:hAnsi="Times New Roman"/>
              </w:rPr>
            </w:pPr>
            <w:r w:rsidRPr="00D32940">
              <w:rPr>
                <w:rFonts w:ascii="Times New Roman" w:hAnsi="Times New Roman"/>
              </w:rPr>
              <w:t>65</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89</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110</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126</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141</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152</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autoSpaceDE w:val="0"/>
              <w:autoSpaceDN w:val="0"/>
              <w:adjustRightInd w:val="0"/>
              <w:jc w:val="left"/>
              <w:rPr>
                <w:rFonts w:ascii="Times New Roman" w:hAnsi="Times New Roman"/>
              </w:rPr>
            </w:pPr>
            <w:r w:rsidRPr="00F70D1D">
              <w:rPr>
                <w:rFonts w:ascii="Times New Roman" w:hAnsi="Times New Roman"/>
              </w:rPr>
              <w:t>Приведение скверов и парков в нормативное состояние (нарастающим итогом), единиц</w:t>
            </w:r>
          </w:p>
        </w:tc>
        <w:tc>
          <w:tcPr>
            <w:tcW w:w="1135" w:type="dxa"/>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ДГХ</w:t>
            </w:r>
          </w:p>
        </w:tc>
        <w:tc>
          <w:tcPr>
            <w:tcW w:w="992" w:type="dxa"/>
            <w:shd w:val="clear" w:color="auto" w:fill="auto"/>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w:t>
            </w:r>
          </w:p>
        </w:tc>
        <w:tc>
          <w:tcPr>
            <w:tcW w:w="851" w:type="dxa"/>
            <w:shd w:val="clear" w:color="auto" w:fill="auto"/>
            <w:vAlign w:val="center"/>
          </w:tcPr>
          <w:p w:rsidR="00E43D72" w:rsidRPr="00D32940" w:rsidRDefault="00E43D72" w:rsidP="00E43D72">
            <w:pPr>
              <w:jc w:val="center"/>
              <w:rPr>
                <w:rFonts w:ascii="Times New Roman" w:hAnsi="Times New Roman"/>
                <w:color w:val="000000"/>
              </w:rPr>
            </w:pPr>
            <w:r w:rsidRPr="00D32940">
              <w:rPr>
                <w:rFonts w:ascii="Times New Roman" w:hAnsi="Times New Roman"/>
                <w:color w:val="000000"/>
              </w:rPr>
              <w:t>-</w:t>
            </w:r>
          </w:p>
        </w:tc>
        <w:tc>
          <w:tcPr>
            <w:tcW w:w="992"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1</w:t>
            </w:r>
          </w:p>
        </w:tc>
        <w:tc>
          <w:tcPr>
            <w:tcW w:w="992" w:type="dxa"/>
            <w:vAlign w:val="center"/>
          </w:tcPr>
          <w:p w:rsidR="00E43D72" w:rsidRPr="00D32940" w:rsidRDefault="00E43D72" w:rsidP="00E43D72">
            <w:pPr>
              <w:jc w:val="center"/>
              <w:rPr>
                <w:rFonts w:ascii="Times New Roman" w:hAnsi="Times New Roman"/>
              </w:rPr>
            </w:pPr>
            <w:r w:rsidRPr="00D32940">
              <w:rPr>
                <w:rFonts w:ascii="Times New Roman" w:hAnsi="Times New Roman"/>
              </w:rPr>
              <w:t>1</w:t>
            </w:r>
          </w:p>
        </w:tc>
        <w:tc>
          <w:tcPr>
            <w:tcW w:w="884"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3</w:t>
            </w:r>
          </w:p>
        </w:tc>
        <w:tc>
          <w:tcPr>
            <w:tcW w:w="903" w:type="dxa"/>
            <w:vAlign w:val="center"/>
          </w:tcPr>
          <w:p w:rsidR="00E43D72" w:rsidRPr="00D32940" w:rsidRDefault="00E43D72" w:rsidP="00E43D72">
            <w:pPr>
              <w:jc w:val="center"/>
              <w:rPr>
                <w:rFonts w:ascii="Times New Roman" w:hAnsi="Times New Roman"/>
              </w:rPr>
            </w:pPr>
            <w:r w:rsidRPr="00D32940">
              <w:rPr>
                <w:rFonts w:ascii="Times New Roman" w:hAnsi="Times New Roman"/>
              </w:rPr>
              <w:t>12</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13</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15</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15</w:t>
            </w:r>
          </w:p>
        </w:tc>
        <w:tc>
          <w:tcPr>
            <w:tcW w:w="851" w:type="dxa"/>
            <w:vAlign w:val="center"/>
          </w:tcPr>
          <w:p w:rsidR="00E43D72" w:rsidRPr="00D32940" w:rsidRDefault="00E43D72" w:rsidP="00E43D72">
            <w:pPr>
              <w:jc w:val="center"/>
              <w:rPr>
                <w:rFonts w:ascii="Times New Roman" w:hAnsi="Times New Roman"/>
              </w:rPr>
            </w:pPr>
            <w:r w:rsidRPr="00D32940">
              <w:rPr>
                <w:rFonts w:ascii="Times New Roman" w:hAnsi="Times New Roman"/>
              </w:rPr>
              <w:t>18</w:t>
            </w:r>
          </w:p>
        </w:tc>
        <w:tc>
          <w:tcPr>
            <w:tcW w:w="851" w:type="dxa"/>
            <w:shd w:val="clear" w:color="auto" w:fill="auto"/>
            <w:vAlign w:val="center"/>
          </w:tcPr>
          <w:p w:rsidR="00E43D72" w:rsidRPr="00D32940" w:rsidRDefault="00E43D72" w:rsidP="00E43D72">
            <w:pPr>
              <w:jc w:val="center"/>
              <w:rPr>
                <w:rFonts w:ascii="Times New Roman" w:hAnsi="Times New Roman"/>
              </w:rPr>
            </w:pPr>
            <w:r w:rsidRPr="00D32940">
              <w:rPr>
                <w:rFonts w:ascii="Times New Roman" w:hAnsi="Times New Roman"/>
              </w:rPr>
              <w:t>20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jc w:val="left"/>
              <w:rPr>
                <w:rFonts w:ascii="Times New Roman" w:hAnsi="Times New Roman"/>
                <w:color w:val="000000"/>
              </w:rPr>
            </w:pPr>
            <w:r w:rsidRPr="00F70D1D">
              <w:rPr>
                <w:rFonts w:ascii="Times New Roman" w:hAnsi="Times New Roman"/>
                <w:color w:val="000000"/>
              </w:rPr>
              <w:t>Доля уличной водопроводной сети, нуждающейся в замене, %</w:t>
            </w:r>
          </w:p>
        </w:tc>
        <w:tc>
          <w:tcPr>
            <w:tcW w:w="1135"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ДГХ</w:t>
            </w:r>
          </w:p>
        </w:tc>
        <w:tc>
          <w:tcPr>
            <w:tcW w:w="992"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61,56</w:t>
            </w:r>
          </w:p>
        </w:tc>
        <w:tc>
          <w:tcPr>
            <w:tcW w:w="851"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w:t>
            </w:r>
          </w:p>
        </w:tc>
        <w:tc>
          <w:tcPr>
            <w:tcW w:w="992"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62,18</w:t>
            </w:r>
          </w:p>
        </w:tc>
        <w:tc>
          <w:tcPr>
            <w:tcW w:w="992"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61,75</w:t>
            </w:r>
          </w:p>
        </w:tc>
        <w:tc>
          <w:tcPr>
            <w:tcW w:w="884"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sz w:val="24"/>
                <w:szCs w:val="24"/>
              </w:rPr>
              <w:t>65,1</w:t>
            </w:r>
          </w:p>
        </w:tc>
        <w:tc>
          <w:tcPr>
            <w:tcW w:w="903"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62,6</w:t>
            </w:r>
          </w:p>
        </w:tc>
        <w:tc>
          <w:tcPr>
            <w:tcW w:w="851"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58,12</w:t>
            </w:r>
          </w:p>
        </w:tc>
        <w:tc>
          <w:tcPr>
            <w:tcW w:w="851"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52,51</w:t>
            </w:r>
          </w:p>
        </w:tc>
        <w:tc>
          <w:tcPr>
            <w:tcW w:w="851"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62,32</w:t>
            </w:r>
          </w:p>
        </w:tc>
        <w:tc>
          <w:tcPr>
            <w:tcW w:w="851"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56,94</w:t>
            </w:r>
          </w:p>
        </w:tc>
        <w:tc>
          <w:tcPr>
            <w:tcW w:w="851"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51,58</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jc w:val="left"/>
              <w:rPr>
                <w:rFonts w:ascii="Times New Roman" w:hAnsi="Times New Roman"/>
                <w:color w:val="000000"/>
              </w:rPr>
            </w:pPr>
            <w:r w:rsidRPr="00F70D1D">
              <w:rPr>
                <w:rFonts w:ascii="Times New Roman" w:hAnsi="Times New Roman"/>
                <w:color w:val="000000"/>
              </w:rPr>
              <w:t>Доля протяженности тепловых и паровых сетей в двухтрубном исчислении, нуждающихся в замене, %</w:t>
            </w:r>
          </w:p>
        </w:tc>
        <w:tc>
          <w:tcPr>
            <w:tcW w:w="1135"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ДГХ</w:t>
            </w:r>
          </w:p>
        </w:tc>
        <w:tc>
          <w:tcPr>
            <w:tcW w:w="992"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99,3</w:t>
            </w:r>
          </w:p>
        </w:tc>
        <w:tc>
          <w:tcPr>
            <w:tcW w:w="851"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76,3</w:t>
            </w:r>
          </w:p>
        </w:tc>
        <w:tc>
          <w:tcPr>
            <w:tcW w:w="992"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68,4</w:t>
            </w:r>
          </w:p>
        </w:tc>
        <w:tc>
          <w:tcPr>
            <w:tcW w:w="992"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67,9</w:t>
            </w:r>
          </w:p>
        </w:tc>
        <w:tc>
          <w:tcPr>
            <w:tcW w:w="884"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76,6</w:t>
            </w:r>
          </w:p>
        </w:tc>
        <w:tc>
          <w:tcPr>
            <w:tcW w:w="903"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72,4</w:t>
            </w:r>
          </w:p>
        </w:tc>
        <w:tc>
          <w:tcPr>
            <w:tcW w:w="851"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67,3</w:t>
            </w:r>
          </w:p>
        </w:tc>
        <w:tc>
          <w:tcPr>
            <w:tcW w:w="851"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62,1</w:t>
            </w:r>
          </w:p>
        </w:tc>
        <w:tc>
          <w:tcPr>
            <w:tcW w:w="851"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71,1</w:t>
            </w:r>
          </w:p>
        </w:tc>
        <w:tc>
          <w:tcPr>
            <w:tcW w:w="851"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66,4</w:t>
            </w:r>
          </w:p>
        </w:tc>
        <w:tc>
          <w:tcPr>
            <w:tcW w:w="851"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61,35</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jc w:val="left"/>
              <w:rPr>
                <w:rFonts w:ascii="Times New Roman" w:hAnsi="Times New Roman"/>
                <w:color w:val="000000"/>
              </w:rPr>
            </w:pPr>
            <w:r w:rsidRPr="00F70D1D">
              <w:rPr>
                <w:rFonts w:ascii="Times New Roman" w:hAnsi="Times New Roman"/>
                <w:color w:val="000000"/>
              </w:rPr>
              <w:t>Доля одиночного протяжения уличной канализационной сети, нуждающейся в замене, %</w:t>
            </w:r>
          </w:p>
        </w:tc>
        <w:tc>
          <w:tcPr>
            <w:tcW w:w="1135"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ДГХ</w:t>
            </w:r>
          </w:p>
        </w:tc>
        <w:tc>
          <w:tcPr>
            <w:tcW w:w="992"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98,0</w:t>
            </w:r>
          </w:p>
        </w:tc>
        <w:tc>
          <w:tcPr>
            <w:tcW w:w="851"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w:t>
            </w:r>
          </w:p>
        </w:tc>
        <w:tc>
          <w:tcPr>
            <w:tcW w:w="992"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97,3</w:t>
            </w:r>
          </w:p>
        </w:tc>
        <w:tc>
          <w:tcPr>
            <w:tcW w:w="992"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96,2</w:t>
            </w:r>
          </w:p>
        </w:tc>
        <w:tc>
          <w:tcPr>
            <w:tcW w:w="884" w:type="dxa"/>
            <w:shd w:val="clear" w:color="auto" w:fill="auto"/>
          </w:tcPr>
          <w:p w:rsidR="00E43D72" w:rsidRPr="004F5DE7" w:rsidRDefault="00E43D72" w:rsidP="00E43D72">
            <w:pPr>
              <w:jc w:val="center"/>
              <w:rPr>
                <w:rFonts w:ascii="Times New Roman" w:hAnsi="Times New Roman"/>
                <w:color w:val="ED7D31" w:themeColor="accent2"/>
                <w:sz w:val="24"/>
                <w:szCs w:val="24"/>
              </w:rPr>
            </w:pPr>
            <w:r w:rsidRPr="004F5DE7">
              <w:rPr>
                <w:rFonts w:ascii="Times New Roman" w:hAnsi="Times New Roman"/>
                <w:sz w:val="24"/>
                <w:szCs w:val="24"/>
                <w:lang w:val="en-US"/>
              </w:rPr>
              <w:t>80</w:t>
            </w:r>
            <w:r w:rsidRPr="004F5DE7">
              <w:rPr>
                <w:rFonts w:ascii="Times New Roman" w:hAnsi="Times New Roman"/>
                <w:sz w:val="24"/>
                <w:szCs w:val="24"/>
              </w:rPr>
              <w:t>,32</w:t>
            </w:r>
          </w:p>
        </w:tc>
        <w:tc>
          <w:tcPr>
            <w:tcW w:w="903"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lang w:val="en-US"/>
              </w:rPr>
              <w:t>7</w:t>
            </w:r>
            <w:r w:rsidRPr="004F5DE7">
              <w:rPr>
                <w:rFonts w:ascii="Times New Roman" w:hAnsi="Times New Roman"/>
                <w:color w:val="000000"/>
                <w:sz w:val="24"/>
                <w:szCs w:val="24"/>
              </w:rPr>
              <w:t>7,0</w:t>
            </w:r>
          </w:p>
        </w:tc>
        <w:tc>
          <w:tcPr>
            <w:tcW w:w="851"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74,2</w:t>
            </w:r>
          </w:p>
        </w:tc>
        <w:tc>
          <w:tcPr>
            <w:tcW w:w="851"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71,3</w:t>
            </w:r>
          </w:p>
        </w:tc>
        <w:tc>
          <w:tcPr>
            <w:tcW w:w="851" w:type="dxa"/>
          </w:tcPr>
          <w:p w:rsidR="00E43D72" w:rsidRPr="004F5DE7" w:rsidRDefault="00E43D72" w:rsidP="00E43D72">
            <w:pPr>
              <w:jc w:val="center"/>
              <w:rPr>
                <w:rFonts w:ascii="Times New Roman" w:hAnsi="Times New Roman"/>
                <w:i/>
                <w:color w:val="000000"/>
                <w:sz w:val="24"/>
                <w:szCs w:val="24"/>
              </w:rPr>
            </w:pPr>
            <w:r w:rsidRPr="004F5DE7">
              <w:rPr>
                <w:rFonts w:ascii="Times New Roman" w:hAnsi="Times New Roman"/>
                <w:i/>
                <w:color w:val="000000"/>
                <w:sz w:val="24"/>
                <w:szCs w:val="24"/>
              </w:rPr>
              <w:t>76,2</w:t>
            </w:r>
          </w:p>
        </w:tc>
        <w:tc>
          <w:tcPr>
            <w:tcW w:w="851" w:type="dxa"/>
          </w:tcPr>
          <w:p w:rsidR="00E43D72" w:rsidRPr="004F5DE7" w:rsidRDefault="00E43D72" w:rsidP="00E43D72">
            <w:pPr>
              <w:jc w:val="center"/>
              <w:rPr>
                <w:rFonts w:ascii="Times New Roman" w:hAnsi="Times New Roman"/>
                <w:i/>
                <w:color w:val="000000"/>
                <w:sz w:val="24"/>
                <w:szCs w:val="24"/>
              </w:rPr>
            </w:pPr>
            <w:r w:rsidRPr="004F5DE7">
              <w:rPr>
                <w:rFonts w:ascii="Times New Roman" w:hAnsi="Times New Roman"/>
                <w:i/>
                <w:color w:val="000000"/>
                <w:sz w:val="24"/>
                <w:szCs w:val="24"/>
              </w:rPr>
              <w:t>72,3</w:t>
            </w:r>
          </w:p>
        </w:tc>
        <w:tc>
          <w:tcPr>
            <w:tcW w:w="851" w:type="dxa"/>
            <w:shd w:val="clear" w:color="auto" w:fill="auto"/>
          </w:tcPr>
          <w:p w:rsidR="00E43D72" w:rsidRPr="004F5DE7" w:rsidRDefault="00E43D72" w:rsidP="00E43D72">
            <w:pPr>
              <w:jc w:val="center"/>
              <w:rPr>
                <w:rFonts w:ascii="Times New Roman" w:hAnsi="Times New Roman"/>
                <w:i/>
                <w:color w:val="000000"/>
                <w:sz w:val="24"/>
                <w:szCs w:val="24"/>
              </w:rPr>
            </w:pPr>
            <w:r w:rsidRPr="004F5DE7">
              <w:rPr>
                <w:rFonts w:ascii="Times New Roman" w:hAnsi="Times New Roman"/>
                <w:i/>
                <w:color w:val="000000"/>
                <w:sz w:val="24"/>
                <w:szCs w:val="24"/>
              </w:rPr>
              <w:t>68,5</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jc w:val="left"/>
              <w:rPr>
                <w:rFonts w:ascii="Times New Roman" w:hAnsi="Times New Roman"/>
                <w:color w:val="FF0000"/>
              </w:rPr>
            </w:pPr>
            <w:r w:rsidRPr="00F70D1D">
              <w:rPr>
                <w:rFonts w:ascii="Times New Roman" w:hAnsi="Times New Roman"/>
              </w:rPr>
              <w:t>Количество энергетических паспортов муниципальных объектов и объектов жилого фонда, шт.</w:t>
            </w:r>
          </w:p>
        </w:tc>
        <w:tc>
          <w:tcPr>
            <w:tcW w:w="1135"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ДГХ</w:t>
            </w:r>
          </w:p>
        </w:tc>
        <w:tc>
          <w:tcPr>
            <w:tcW w:w="992"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w:t>
            </w:r>
          </w:p>
        </w:tc>
        <w:tc>
          <w:tcPr>
            <w:tcW w:w="851"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32</w:t>
            </w:r>
          </w:p>
        </w:tc>
        <w:tc>
          <w:tcPr>
            <w:tcW w:w="992"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33</w:t>
            </w:r>
          </w:p>
        </w:tc>
        <w:tc>
          <w:tcPr>
            <w:tcW w:w="992"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33</w:t>
            </w:r>
          </w:p>
        </w:tc>
        <w:tc>
          <w:tcPr>
            <w:tcW w:w="884" w:type="dxa"/>
            <w:shd w:val="clear" w:color="auto" w:fill="auto"/>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78</w:t>
            </w:r>
          </w:p>
        </w:tc>
        <w:tc>
          <w:tcPr>
            <w:tcW w:w="903" w:type="dxa"/>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202</w:t>
            </w:r>
          </w:p>
        </w:tc>
        <w:tc>
          <w:tcPr>
            <w:tcW w:w="851" w:type="dxa"/>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480</w:t>
            </w:r>
          </w:p>
        </w:tc>
        <w:tc>
          <w:tcPr>
            <w:tcW w:w="851" w:type="dxa"/>
            <w:shd w:val="clear" w:color="auto" w:fill="auto"/>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788</w:t>
            </w:r>
          </w:p>
        </w:tc>
        <w:tc>
          <w:tcPr>
            <w:tcW w:w="851" w:type="dxa"/>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227</w:t>
            </w:r>
          </w:p>
        </w:tc>
        <w:tc>
          <w:tcPr>
            <w:tcW w:w="851" w:type="dxa"/>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497</w:t>
            </w:r>
          </w:p>
        </w:tc>
        <w:tc>
          <w:tcPr>
            <w:tcW w:w="851" w:type="dxa"/>
            <w:shd w:val="clear" w:color="auto" w:fill="auto"/>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801</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70D1D" w:rsidRDefault="00E43D72" w:rsidP="00E43D72">
            <w:pPr>
              <w:jc w:val="left"/>
              <w:rPr>
                <w:rFonts w:ascii="Times New Roman" w:hAnsi="Times New Roman"/>
              </w:rPr>
            </w:pPr>
            <w:r w:rsidRPr="00F70D1D">
              <w:rPr>
                <w:rFonts w:ascii="Times New Roman" w:hAnsi="Times New Roman"/>
              </w:rPr>
              <w:t>Количество установленных приборов учета, шт.</w:t>
            </w:r>
          </w:p>
        </w:tc>
        <w:tc>
          <w:tcPr>
            <w:tcW w:w="1135"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ДГХ</w:t>
            </w:r>
          </w:p>
        </w:tc>
        <w:tc>
          <w:tcPr>
            <w:tcW w:w="992"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w:t>
            </w:r>
          </w:p>
        </w:tc>
        <w:tc>
          <w:tcPr>
            <w:tcW w:w="851"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143</w:t>
            </w:r>
          </w:p>
        </w:tc>
        <w:tc>
          <w:tcPr>
            <w:tcW w:w="992" w:type="dxa"/>
            <w:shd w:val="clear" w:color="auto" w:fill="auto"/>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155</w:t>
            </w:r>
          </w:p>
        </w:tc>
        <w:tc>
          <w:tcPr>
            <w:tcW w:w="992" w:type="dxa"/>
          </w:tcPr>
          <w:p w:rsidR="00E43D72" w:rsidRPr="004F5DE7" w:rsidRDefault="00E43D72" w:rsidP="00E43D72">
            <w:pPr>
              <w:jc w:val="center"/>
              <w:rPr>
                <w:rFonts w:ascii="Times New Roman" w:hAnsi="Times New Roman"/>
                <w:color w:val="000000"/>
                <w:sz w:val="24"/>
                <w:szCs w:val="24"/>
              </w:rPr>
            </w:pPr>
            <w:r w:rsidRPr="004F5DE7">
              <w:rPr>
                <w:rFonts w:ascii="Times New Roman" w:hAnsi="Times New Roman"/>
                <w:color w:val="000000"/>
                <w:sz w:val="24"/>
                <w:szCs w:val="24"/>
              </w:rPr>
              <w:t>155</w:t>
            </w:r>
          </w:p>
        </w:tc>
        <w:tc>
          <w:tcPr>
            <w:tcW w:w="884" w:type="dxa"/>
            <w:shd w:val="clear" w:color="auto" w:fill="auto"/>
          </w:tcPr>
          <w:p w:rsidR="00E43D72" w:rsidRPr="004F5DE7" w:rsidRDefault="00E43D72" w:rsidP="00E43D72">
            <w:pPr>
              <w:jc w:val="center"/>
              <w:rPr>
                <w:rFonts w:ascii="Times New Roman" w:hAnsi="Times New Roman"/>
                <w:color w:val="FF0000"/>
                <w:sz w:val="24"/>
                <w:szCs w:val="24"/>
              </w:rPr>
            </w:pPr>
            <w:r w:rsidRPr="004F5DE7">
              <w:rPr>
                <w:rFonts w:ascii="Times New Roman" w:hAnsi="Times New Roman"/>
                <w:sz w:val="24"/>
                <w:szCs w:val="24"/>
              </w:rPr>
              <w:t>388</w:t>
            </w:r>
          </w:p>
        </w:tc>
        <w:tc>
          <w:tcPr>
            <w:tcW w:w="903" w:type="dxa"/>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1099</w:t>
            </w:r>
          </w:p>
        </w:tc>
        <w:tc>
          <w:tcPr>
            <w:tcW w:w="851" w:type="dxa"/>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1821</w:t>
            </w:r>
          </w:p>
        </w:tc>
        <w:tc>
          <w:tcPr>
            <w:tcW w:w="851" w:type="dxa"/>
            <w:shd w:val="clear" w:color="auto" w:fill="auto"/>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2183</w:t>
            </w:r>
          </w:p>
        </w:tc>
        <w:tc>
          <w:tcPr>
            <w:tcW w:w="851" w:type="dxa"/>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1110</w:t>
            </w:r>
          </w:p>
        </w:tc>
        <w:tc>
          <w:tcPr>
            <w:tcW w:w="851" w:type="dxa"/>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1863</w:t>
            </w:r>
          </w:p>
        </w:tc>
        <w:tc>
          <w:tcPr>
            <w:tcW w:w="851" w:type="dxa"/>
            <w:shd w:val="clear" w:color="auto" w:fill="auto"/>
          </w:tcPr>
          <w:p w:rsidR="00E43D72" w:rsidRPr="004F5DE7" w:rsidRDefault="00E43D72" w:rsidP="00E43D72">
            <w:pPr>
              <w:jc w:val="center"/>
              <w:rPr>
                <w:rFonts w:ascii="Times New Roman" w:hAnsi="Times New Roman"/>
                <w:sz w:val="24"/>
                <w:szCs w:val="24"/>
              </w:rPr>
            </w:pPr>
            <w:r w:rsidRPr="004F5DE7">
              <w:rPr>
                <w:rFonts w:ascii="Times New Roman" w:hAnsi="Times New Roman"/>
                <w:sz w:val="24"/>
                <w:szCs w:val="24"/>
              </w:rPr>
              <w:t>2204</w:t>
            </w:r>
          </w:p>
        </w:tc>
      </w:tr>
      <w:tr w:rsidR="00E43D72" w:rsidRPr="00A479E6" w:rsidTr="00E43D72">
        <w:trPr>
          <w:jc w:val="center"/>
        </w:trPr>
        <w:tc>
          <w:tcPr>
            <w:tcW w:w="15427" w:type="dxa"/>
            <w:gridSpan w:val="14"/>
            <w:shd w:val="clear" w:color="auto" w:fill="auto"/>
          </w:tcPr>
          <w:p w:rsidR="00E43D72" w:rsidRPr="00A479E6" w:rsidRDefault="00E43D72" w:rsidP="00E43D72">
            <w:pPr>
              <w:jc w:val="center"/>
              <w:rPr>
                <w:rFonts w:ascii="Times New Roman" w:hAnsi="Times New Roman"/>
                <w:b/>
                <w:color w:val="FF0000"/>
              </w:rPr>
            </w:pPr>
            <w:r w:rsidRPr="00F70D1D">
              <w:rPr>
                <w:rFonts w:ascii="Times New Roman" w:hAnsi="Times New Roman"/>
                <w:b/>
                <w:bCs/>
                <w:iCs/>
                <w:color w:val="000000" w:themeColor="text1"/>
                <w:sz w:val="24"/>
                <w:szCs w:val="24"/>
              </w:rPr>
              <w:t>СОВЕРШЕНСТВОВАНИЕ СОЦИАЛЬНОЙ СФЕРЫ. СОЗДАНИЕ СРЕДЫ, БЛАГОПРИЯТНОЙ ДЛЯ ЖИЗНИ</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jc w:val="left"/>
              <w:rPr>
                <w:rFonts w:ascii="Times New Roman" w:hAnsi="Times New Roman"/>
                <w:color w:val="000000" w:themeColor="text1"/>
              </w:rPr>
            </w:pPr>
            <w:r w:rsidRPr="00061DCC">
              <w:rPr>
                <w:rFonts w:ascii="Times New Roman" w:hAnsi="Times New Roman"/>
                <w:color w:val="000000" w:themeColor="text1"/>
              </w:rPr>
              <w:t>Количество дошкольных учреждений</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22</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22</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22</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22</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22</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22</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22</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22</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22</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23</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24</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044936" w:rsidP="00E43D72">
            <w:pPr>
              <w:jc w:val="left"/>
              <w:rPr>
                <w:rFonts w:ascii="Times New Roman" w:hAnsi="Times New Roman"/>
                <w:color w:val="000000" w:themeColor="text1"/>
              </w:rPr>
            </w:pPr>
            <w:r>
              <w:rPr>
                <w:rFonts w:ascii="Times New Roman" w:hAnsi="Times New Roman"/>
                <w:color w:val="000000" w:themeColor="text1"/>
              </w:rPr>
              <w:t xml:space="preserve">           </w:t>
            </w:r>
            <w:r w:rsidR="00E43D72" w:rsidRPr="00061DCC">
              <w:rPr>
                <w:rFonts w:ascii="Times New Roman" w:hAnsi="Times New Roman"/>
                <w:color w:val="000000" w:themeColor="text1"/>
              </w:rPr>
              <w:t>- в них детей</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4691</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4418</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4371</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4340</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5369</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5629</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5700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5700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5629</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5700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6000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jc w:val="left"/>
              <w:rPr>
                <w:rFonts w:ascii="Times New Roman" w:hAnsi="Times New Roman"/>
                <w:color w:val="000000" w:themeColor="text1"/>
              </w:rPr>
            </w:pPr>
            <w:r w:rsidRPr="00061DCC">
              <w:rPr>
                <w:rFonts w:ascii="Times New Roman" w:hAnsi="Times New Roman"/>
                <w:color w:val="000000" w:themeColor="text1"/>
              </w:rPr>
              <w:t>Количество учреждений образования</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16</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16</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16</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17</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17</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17</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18</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18</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18</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19</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19</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044936" w:rsidP="00E43D72">
            <w:pPr>
              <w:jc w:val="left"/>
              <w:rPr>
                <w:rFonts w:ascii="Times New Roman" w:hAnsi="Times New Roman"/>
                <w:color w:val="000000" w:themeColor="text1"/>
              </w:rPr>
            </w:pPr>
            <w:r>
              <w:rPr>
                <w:rFonts w:ascii="Times New Roman" w:hAnsi="Times New Roman"/>
                <w:color w:val="000000" w:themeColor="text1"/>
              </w:rPr>
              <w:t xml:space="preserve">           </w:t>
            </w:r>
            <w:r w:rsidR="00E43D72" w:rsidRPr="00061DCC">
              <w:rPr>
                <w:rFonts w:ascii="Times New Roman" w:hAnsi="Times New Roman"/>
                <w:color w:val="000000" w:themeColor="text1"/>
              </w:rPr>
              <w:t xml:space="preserve"> -</w:t>
            </w:r>
            <w:r>
              <w:rPr>
                <w:rFonts w:ascii="Times New Roman" w:hAnsi="Times New Roman"/>
                <w:color w:val="000000" w:themeColor="text1"/>
              </w:rPr>
              <w:t xml:space="preserve"> </w:t>
            </w:r>
            <w:r w:rsidR="00E43D72" w:rsidRPr="00061DCC">
              <w:rPr>
                <w:rFonts w:ascii="Times New Roman" w:hAnsi="Times New Roman"/>
                <w:color w:val="000000" w:themeColor="text1"/>
              </w:rPr>
              <w:t>в них учеников</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10709</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11108</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11575</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12022</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12515</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13078</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13878</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13900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13900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14700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14700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044936" w:rsidP="00E43D72">
            <w:pPr>
              <w:jc w:val="left"/>
              <w:rPr>
                <w:rFonts w:ascii="Times New Roman" w:hAnsi="Times New Roman"/>
                <w:color w:val="000000" w:themeColor="text1"/>
              </w:rPr>
            </w:pPr>
            <w:r>
              <w:rPr>
                <w:rFonts w:ascii="Times New Roman" w:hAnsi="Times New Roman"/>
                <w:color w:val="000000" w:themeColor="text1"/>
              </w:rPr>
              <w:t xml:space="preserve">   </w:t>
            </w:r>
            <w:r w:rsidR="00E43D72" w:rsidRPr="00061DCC">
              <w:rPr>
                <w:rFonts w:ascii="Times New Roman" w:hAnsi="Times New Roman"/>
                <w:color w:val="000000" w:themeColor="text1"/>
              </w:rPr>
              <w:t>Количество школ-интернатов</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044936" w:rsidP="00E43D72">
            <w:pPr>
              <w:jc w:val="left"/>
              <w:rPr>
                <w:rFonts w:ascii="Times New Roman" w:hAnsi="Times New Roman"/>
                <w:color w:val="000000" w:themeColor="text1"/>
              </w:rPr>
            </w:pPr>
            <w:r>
              <w:rPr>
                <w:rFonts w:ascii="Times New Roman" w:hAnsi="Times New Roman"/>
                <w:color w:val="000000" w:themeColor="text1"/>
              </w:rPr>
              <w:t xml:space="preserve">           </w:t>
            </w:r>
            <w:r w:rsidR="00E43D72" w:rsidRPr="00061DCC">
              <w:rPr>
                <w:rFonts w:ascii="Times New Roman" w:hAnsi="Times New Roman"/>
                <w:color w:val="000000" w:themeColor="text1"/>
              </w:rPr>
              <w:t xml:space="preserve"> -</w:t>
            </w:r>
            <w:r>
              <w:rPr>
                <w:rFonts w:ascii="Times New Roman" w:hAnsi="Times New Roman"/>
                <w:color w:val="000000" w:themeColor="text1"/>
              </w:rPr>
              <w:t xml:space="preserve"> </w:t>
            </w:r>
            <w:r w:rsidR="00E43D72" w:rsidRPr="00061DCC">
              <w:rPr>
                <w:rFonts w:ascii="Times New Roman" w:hAnsi="Times New Roman"/>
                <w:color w:val="000000" w:themeColor="text1"/>
              </w:rPr>
              <w:t>в них учеников</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150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145</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174</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173</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161</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173</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174</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174</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161</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150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145</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jc w:val="left"/>
              <w:rPr>
                <w:rFonts w:ascii="Times New Roman" w:hAnsi="Times New Roman"/>
                <w:color w:val="000000" w:themeColor="text1"/>
              </w:rPr>
            </w:pPr>
            <w:r w:rsidRPr="00061DCC">
              <w:rPr>
                <w:rFonts w:ascii="Times New Roman" w:hAnsi="Times New Roman"/>
                <w:color w:val="000000" w:themeColor="text1"/>
              </w:rPr>
              <w:t>Количество колледжей, училищ</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jc w:val="left"/>
              <w:rPr>
                <w:rFonts w:ascii="Times New Roman" w:hAnsi="Times New Roman"/>
                <w:color w:val="000000" w:themeColor="text1"/>
              </w:rPr>
            </w:pPr>
            <w:r w:rsidRPr="00061DCC">
              <w:rPr>
                <w:rFonts w:ascii="Times New Roman" w:hAnsi="Times New Roman"/>
                <w:color w:val="000000" w:themeColor="text1"/>
              </w:rPr>
              <w:t>Внешкольные учреждения</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3</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3</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3</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3</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3</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37,5</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43,8</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77,4</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77,8</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81,3</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82,4</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88,6</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90,1</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88,6</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90,1</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90,6</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9,2</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10,4</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7,5</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6,8</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7,5</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47,3</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54,0</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6,2</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11,3</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8,3</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8,3</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8,2</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jc w:val="left"/>
              <w:rPr>
                <w:rFonts w:ascii="Times New Roman" w:hAnsi="Times New Roman"/>
                <w:color w:val="000000" w:themeColor="text1"/>
              </w:rPr>
            </w:pPr>
            <w:r w:rsidRPr="00061DCC">
              <w:rPr>
                <w:rFonts w:ascii="Times New Roman" w:hAnsi="Times New Roman"/>
                <w:bCs/>
                <w:iCs/>
                <w:color w:val="000000" w:themeColor="text1"/>
              </w:rPr>
              <w:t>Доля детей в возрасте 1-6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 %</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60,9</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60,7</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60,8</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50,6</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70,1</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74,6</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79,1</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90,0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79,1</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90,0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95,2</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jc w:val="left"/>
              <w:rPr>
                <w:rFonts w:ascii="Times New Roman" w:hAnsi="Times New Roman"/>
                <w:bCs/>
                <w:iCs/>
                <w:color w:val="000000" w:themeColor="text1"/>
              </w:rPr>
            </w:pPr>
            <w:r w:rsidRPr="00061DCC">
              <w:rPr>
                <w:rFonts w:ascii="Times New Roman" w:hAnsi="Times New Roman"/>
                <w:bCs/>
                <w:iCs/>
                <w:color w:val="000000" w:themeColor="text1"/>
              </w:rPr>
              <w:t>Доля детей в возрасте 1-6 лет, стоящих на учете для определения в муниципальные дошкольные образовательные учреждения, в общей численности детей в возрасте 1-6 лет, %</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30,1</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29,7</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50,9</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45,8</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38,0</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33,6</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29,1</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9,5</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29,1</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9,5</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jc w:val="left"/>
              <w:rPr>
                <w:rFonts w:ascii="Times New Roman" w:hAnsi="Times New Roman"/>
                <w:bCs/>
                <w:iCs/>
                <w:color w:val="000000" w:themeColor="text1"/>
              </w:rPr>
            </w:pPr>
            <w:r w:rsidRPr="00061DCC">
              <w:rPr>
                <w:rFonts w:ascii="Times New Roman" w:hAnsi="Times New Roman"/>
                <w:bCs/>
                <w:iCs/>
                <w:color w:val="000000" w:themeColor="text1"/>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4,7</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4,5</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4,5</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4,5</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9,1</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4,5</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4,5</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4,5</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4,5</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Доля детей в возрасте 5-18 лет, получающих услуги по дополнительному образованию в организациях различной организационно-правовой формы собственности, в общей численности детей данной возрастной группы</w:t>
            </w:r>
          </w:p>
        </w:tc>
        <w:tc>
          <w:tcPr>
            <w:tcW w:w="1135"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УО</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56,0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66,0</w:t>
            </w:r>
          </w:p>
        </w:tc>
        <w:tc>
          <w:tcPr>
            <w:tcW w:w="992"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90,5</w:t>
            </w:r>
          </w:p>
        </w:tc>
        <w:tc>
          <w:tcPr>
            <w:tcW w:w="992"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88,0</w:t>
            </w:r>
          </w:p>
        </w:tc>
        <w:tc>
          <w:tcPr>
            <w:tcW w:w="884"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88,0</w:t>
            </w:r>
          </w:p>
        </w:tc>
        <w:tc>
          <w:tcPr>
            <w:tcW w:w="903"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88,0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90,0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95,0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95,0</w:t>
            </w:r>
          </w:p>
        </w:tc>
        <w:tc>
          <w:tcPr>
            <w:tcW w:w="851" w:type="dxa"/>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100,0</w:t>
            </w:r>
          </w:p>
        </w:tc>
        <w:tc>
          <w:tcPr>
            <w:tcW w:w="851" w:type="dxa"/>
            <w:shd w:val="clear" w:color="auto" w:fill="auto"/>
          </w:tcPr>
          <w:p w:rsidR="00E43D72" w:rsidRPr="0091764A" w:rsidRDefault="00E43D72" w:rsidP="00E43D72">
            <w:pPr>
              <w:jc w:val="center"/>
              <w:rPr>
                <w:rFonts w:ascii="Times New Roman" w:hAnsi="Times New Roman"/>
                <w:color w:val="000000" w:themeColor="text1"/>
              </w:rPr>
            </w:pPr>
            <w:r w:rsidRPr="0091764A">
              <w:rPr>
                <w:rFonts w:ascii="Times New Roman" w:hAnsi="Times New Roman"/>
                <w:color w:val="000000" w:themeColor="text1"/>
              </w:rPr>
              <w:t>100,0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Количество участников клубных формирований на 1000 человек населения</w:t>
            </w:r>
          </w:p>
        </w:tc>
        <w:tc>
          <w:tcPr>
            <w:tcW w:w="1135" w:type="dxa"/>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УКиМО</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6,8</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7,5</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8,1</w:t>
            </w:r>
          </w:p>
        </w:tc>
        <w:tc>
          <w:tcPr>
            <w:tcW w:w="992"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8,1</w:t>
            </w:r>
          </w:p>
        </w:tc>
        <w:tc>
          <w:tcPr>
            <w:tcW w:w="884"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6,11</w:t>
            </w:r>
          </w:p>
        </w:tc>
        <w:tc>
          <w:tcPr>
            <w:tcW w:w="903"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6,25</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6,25</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6,3</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6,3</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6,7</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Число посещений музеев на 1000 человек населения</w:t>
            </w:r>
          </w:p>
        </w:tc>
        <w:tc>
          <w:tcPr>
            <w:tcW w:w="1135" w:type="dxa"/>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УКиМО</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506</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508</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517</w:t>
            </w:r>
          </w:p>
        </w:tc>
        <w:tc>
          <w:tcPr>
            <w:tcW w:w="992"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707</w:t>
            </w:r>
          </w:p>
        </w:tc>
        <w:tc>
          <w:tcPr>
            <w:tcW w:w="884"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795</w:t>
            </w:r>
          </w:p>
        </w:tc>
        <w:tc>
          <w:tcPr>
            <w:tcW w:w="903"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805</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807</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810</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810</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815</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820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Количество посетителей театральных мероприятий, тыс. человек</w:t>
            </w:r>
          </w:p>
        </w:tc>
        <w:tc>
          <w:tcPr>
            <w:tcW w:w="1135" w:type="dxa"/>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УКиМО</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4,5</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5,25</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6,82</w:t>
            </w:r>
          </w:p>
        </w:tc>
        <w:tc>
          <w:tcPr>
            <w:tcW w:w="992"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7,7</w:t>
            </w:r>
          </w:p>
        </w:tc>
        <w:tc>
          <w:tcPr>
            <w:tcW w:w="884"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7,23</w:t>
            </w:r>
          </w:p>
        </w:tc>
        <w:tc>
          <w:tcPr>
            <w:tcW w:w="903"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7,25</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7,27</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7,3</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7,25</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7,5</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7,7</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Уровень фактической обеспеченности учреждениями культуры по нормативной потребности:</w:t>
            </w:r>
          </w:p>
          <w:p w:rsidR="00E43D72" w:rsidRPr="00061DCC" w:rsidRDefault="00E43D72" w:rsidP="00E43D72">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 клубами и учреждениями клубного типа, %</w:t>
            </w:r>
          </w:p>
        </w:tc>
        <w:tc>
          <w:tcPr>
            <w:tcW w:w="1135" w:type="dxa"/>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УКиМО</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15,3</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15,1</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83</w:t>
            </w:r>
          </w:p>
        </w:tc>
        <w:tc>
          <w:tcPr>
            <w:tcW w:w="992"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83</w:t>
            </w:r>
          </w:p>
        </w:tc>
        <w:tc>
          <w:tcPr>
            <w:tcW w:w="884"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50</w:t>
            </w:r>
          </w:p>
        </w:tc>
        <w:tc>
          <w:tcPr>
            <w:tcW w:w="903"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50</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83</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83</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83</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 библиотеками, %</w:t>
            </w:r>
          </w:p>
        </w:tc>
        <w:tc>
          <w:tcPr>
            <w:tcW w:w="1135" w:type="dxa"/>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УКиМО</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100,0</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100,0</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100,0</w:t>
            </w:r>
          </w:p>
        </w:tc>
        <w:tc>
          <w:tcPr>
            <w:tcW w:w="992"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100,0</w:t>
            </w:r>
          </w:p>
        </w:tc>
        <w:tc>
          <w:tcPr>
            <w:tcW w:w="884"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100,0</w:t>
            </w:r>
          </w:p>
        </w:tc>
        <w:tc>
          <w:tcPr>
            <w:tcW w:w="903"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100,0</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100,0</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100,0</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100,0</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100,0</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100,0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w:t>
            </w:r>
          </w:p>
        </w:tc>
        <w:tc>
          <w:tcPr>
            <w:tcW w:w="1135" w:type="dxa"/>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УКиМО</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33</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55</w:t>
            </w:r>
          </w:p>
        </w:tc>
        <w:tc>
          <w:tcPr>
            <w:tcW w:w="992"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55</w:t>
            </w:r>
          </w:p>
        </w:tc>
        <w:tc>
          <w:tcPr>
            <w:tcW w:w="992"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60</w:t>
            </w:r>
          </w:p>
        </w:tc>
        <w:tc>
          <w:tcPr>
            <w:tcW w:w="884"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50</w:t>
            </w:r>
          </w:p>
        </w:tc>
        <w:tc>
          <w:tcPr>
            <w:tcW w:w="903"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30</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30</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50</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30</w:t>
            </w:r>
          </w:p>
        </w:tc>
        <w:tc>
          <w:tcPr>
            <w:tcW w:w="851" w:type="dxa"/>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15</w:t>
            </w:r>
          </w:p>
        </w:tc>
        <w:tc>
          <w:tcPr>
            <w:tcW w:w="851" w:type="dxa"/>
            <w:shd w:val="clear" w:color="auto" w:fill="auto"/>
            <w:vAlign w:val="center"/>
          </w:tcPr>
          <w:p w:rsidR="00E43D72" w:rsidRPr="0091764A" w:rsidRDefault="00E43D72" w:rsidP="00E43D72">
            <w:pPr>
              <w:jc w:val="center"/>
              <w:rPr>
                <w:rFonts w:ascii="Times New Roman" w:hAnsi="Times New Roman"/>
                <w:color w:val="000000" w:themeColor="text1"/>
                <w:lang w:eastAsia="ru-RU"/>
              </w:rPr>
            </w:pPr>
            <w:r w:rsidRPr="0091764A">
              <w:rPr>
                <w:rFonts w:ascii="Times New Roman" w:hAnsi="Times New Roman"/>
                <w:color w:val="000000" w:themeColor="text1"/>
                <w:lang w:eastAsia="ru-RU"/>
              </w:rPr>
              <w:t>0</w:t>
            </w:r>
          </w:p>
        </w:tc>
      </w:tr>
      <w:tr w:rsidR="009C244C" w:rsidRPr="00A479E6" w:rsidTr="00E43D72">
        <w:trPr>
          <w:jc w:val="center"/>
        </w:trPr>
        <w:tc>
          <w:tcPr>
            <w:tcW w:w="704" w:type="dxa"/>
            <w:shd w:val="clear" w:color="auto" w:fill="auto"/>
          </w:tcPr>
          <w:p w:rsidR="009C244C" w:rsidRPr="00061DCC" w:rsidRDefault="009C244C"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9C244C" w:rsidRPr="00061DCC" w:rsidRDefault="009C244C" w:rsidP="009C244C">
            <w:pPr>
              <w:autoSpaceDE w:val="0"/>
              <w:autoSpaceDN w:val="0"/>
              <w:adjustRightInd w:val="0"/>
              <w:jc w:val="left"/>
              <w:rPr>
                <w:rFonts w:ascii="Times New Roman" w:hAnsi="Times New Roman"/>
                <w:color w:val="000000" w:themeColor="text1"/>
                <w:lang w:eastAsia="ru-RU"/>
              </w:rPr>
            </w:pPr>
            <w:r w:rsidRPr="00061DCC">
              <w:rPr>
                <w:rFonts w:ascii="Times New Roman" w:hAnsi="Times New Roman"/>
                <w:color w:val="000000" w:themeColor="text1"/>
                <w:lang w:eastAsia="ru-RU"/>
              </w:rPr>
              <w:t>Количество культурно-массовых мероприятий, направленных на развитие национальных культур и традиций, ед.</w:t>
            </w:r>
          </w:p>
        </w:tc>
        <w:tc>
          <w:tcPr>
            <w:tcW w:w="1135" w:type="dxa"/>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УКиМО</w:t>
            </w:r>
          </w:p>
        </w:tc>
        <w:tc>
          <w:tcPr>
            <w:tcW w:w="992" w:type="dxa"/>
            <w:shd w:val="clear" w:color="auto" w:fill="auto"/>
            <w:vAlign w:val="center"/>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15</w:t>
            </w:r>
          </w:p>
        </w:tc>
        <w:tc>
          <w:tcPr>
            <w:tcW w:w="851" w:type="dxa"/>
            <w:shd w:val="clear" w:color="auto" w:fill="auto"/>
            <w:vAlign w:val="center"/>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45</w:t>
            </w:r>
          </w:p>
        </w:tc>
        <w:tc>
          <w:tcPr>
            <w:tcW w:w="992" w:type="dxa"/>
            <w:shd w:val="clear" w:color="auto" w:fill="auto"/>
            <w:vAlign w:val="center"/>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46</w:t>
            </w:r>
          </w:p>
        </w:tc>
        <w:tc>
          <w:tcPr>
            <w:tcW w:w="992" w:type="dxa"/>
            <w:vAlign w:val="center"/>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46</w:t>
            </w:r>
          </w:p>
        </w:tc>
        <w:tc>
          <w:tcPr>
            <w:tcW w:w="884" w:type="dxa"/>
            <w:shd w:val="clear" w:color="auto" w:fill="auto"/>
            <w:vAlign w:val="center"/>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47</w:t>
            </w:r>
          </w:p>
        </w:tc>
        <w:tc>
          <w:tcPr>
            <w:tcW w:w="903" w:type="dxa"/>
            <w:vAlign w:val="center"/>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50</w:t>
            </w:r>
          </w:p>
        </w:tc>
        <w:tc>
          <w:tcPr>
            <w:tcW w:w="851" w:type="dxa"/>
            <w:vAlign w:val="center"/>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55</w:t>
            </w:r>
          </w:p>
        </w:tc>
        <w:tc>
          <w:tcPr>
            <w:tcW w:w="851" w:type="dxa"/>
            <w:shd w:val="clear" w:color="auto" w:fill="auto"/>
            <w:vAlign w:val="center"/>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60</w:t>
            </w:r>
          </w:p>
        </w:tc>
        <w:tc>
          <w:tcPr>
            <w:tcW w:w="851" w:type="dxa"/>
            <w:vAlign w:val="center"/>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55</w:t>
            </w:r>
          </w:p>
        </w:tc>
        <w:tc>
          <w:tcPr>
            <w:tcW w:w="851" w:type="dxa"/>
            <w:vAlign w:val="center"/>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60</w:t>
            </w:r>
          </w:p>
        </w:tc>
        <w:tc>
          <w:tcPr>
            <w:tcW w:w="851" w:type="dxa"/>
            <w:shd w:val="clear" w:color="auto" w:fill="auto"/>
            <w:vAlign w:val="center"/>
          </w:tcPr>
          <w:p w:rsidR="009C244C" w:rsidRPr="009C244C" w:rsidRDefault="009C244C" w:rsidP="009C244C">
            <w:pPr>
              <w:jc w:val="center"/>
              <w:rPr>
                <w:rFonts w:ascii="Times New Roman" w:hAnsi="Times New Roman"/>
                <w:color w:val="000000" w:themeColor="text1"/>
                <w:lang w:eastAsia="ru-RU"/>
              </w:rPr>
            </w:pPr>
            <w:r w:rsidRPr="009C244C">
              <w:rPr>
                <w:rFonts w:ascii="Times New Roman" w:hAnsi="Times New Roman"/>
                <w:color w:val="000000" w:themeColor="text1"/>
                <w:lang w:eastAsia="ru-RU"/>
              </w:rPr>
              <w:t>65</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autoSpaceDE w:val="0"/>
              <w:jc w:val="left"/>
              <w:rPr>
                <w:color w:val="000000" w:themeColor="text1"/>
              </w:rPr>
            </w:pPr>
            <w:r w:rsidRPr="00061DCC">
              <w:rPr>
                <w:rFonts w:ascii="Times New Roman" w:hAnsi="Times New Roman"/>
                <w:color w:val="000000" w:themeColor="text1"/>
                <w:lang w:eastAsia="ru-RU"/>
              </w:rPr>
              <w:t>Среднегодовая численность постоянного населения, тыс. чел.</w:t>
            </w:r>
          </w:p>
        </w:tc>
        <w:tc>
          <w:tcPr>
            <w:tcW w:w="1135" w:type="dxa"/>
          </w:tcPr>
          <w:p w:rsidR="00E43D72" w:rsidRPr="009C244C" w:rsidRDefault="00E43D72" w:rsidP="00E43D72">
            <w:pPr>
              <w:jc w:val="center"/>
              <w:rPr>
                <w:color w:val="000000" w:themeColor="text1"/>
              </w:rPr>
            </w:pPr>
            <w:r w:rsidRPr="009C244C">
              <w:rPr>
                <w:rFonts w:ascii="Times New Roman" w:hAnsi="Times New Roman"/>
                <w:color w:val="000000" w:themeColor="text1"/>
              </w:rPr>
              <w:t>ДТСЗН, УЭР</w:t>
            </w:r>
          </w:p>
        </w:tc>
        <w:tc>
          <w:tcPr>
            <w:tcW w:w="992" w:type="dxa"/>
            <w:shd w:val="clear" w:color="auto" w:fill="auto"/>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119,8</w:t>
            </w:r>
          </w:p>
        </w:tc>
        <w:tc>
          <w:tcPr>
            <w:tcW w:w="851" w:type="dxa"/>
            <w:shd w:val="clear" w:color="auto" w:fill="auto"/>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119,8</w:t>
            </w:r>
          </w:p>
        </w:tc>
        <w:tc>
          <w:tcPr>
            <w:tcW w:w="992" w:type="dxa"/>
            <w:shd w:val="clear" w:color="auto" w:fill="auto"/>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120,0</w:t>
            </w:r>
          </w:p>
        </w:tc>
        <w:tc>
          <w:tcPr>
            <w:tcW w:w="992" w:type="dxa"/>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120,8</w:t>
            </w:r>
          </w:p>
        </w:tc>
        <w:tc>
          <w:tcPr>
            <w:tcW w:w="884" w:type="dxa"/>
            <w:shd w:val="clear" w:color="auto" w:fill="auto"/>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121,5</w:t>
            </w:r>
          </w:p>
        </w:tc>
        <w:tc>
          <w:tcPr>
            <w:tcW w:w="903" w:type="dxa"/>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122,9</w:t>
            </w:r>
          </w:p>
        </w:tc>
        <w:tc>
          <w:tcPr>
            <w:tcW w:w="851" w:type="dxa"/>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123,9</w:t>
            </w:r>
          </w:p>
        </w:tc>
        <w:tc>
          <w:tcPr>
            <w:tcW w:w="851" w:type="dxa"/>
            <w:shd w:val="clear" w:color="auto" w:fill="auto"/>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124,9</w:t>
            </w:r>
          </w:p>
        </w:tc>
        <w:tc>
          <w:tcPr>
            <w:tcW w:w="851" w:type="dxa"/>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123,4</w:t>
            </w:r>
          </w:p>
        </w:tc>
        <w:tc>
          <w:tcPr>
            <w:tcW w:w="851" w:type="dxa"/>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124,9</w:t>
            </w:r>
          </w:p>
        </w:tc>
        <w:tc>
          <w:tcPr>
            <w:tcW w:w="851" w:type="dxa"/>
            <w:shd w:val="clear" w:color="auto" w:fill="auto"/>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127,4</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061DCC" w:rsidRDefault="00E43D72" w:rsidP="00E43D72">
            <w:pPr>
              <w:jc w:val="left"/>
              <w:rPr>
                <w:color w:val="000000" w:themeColor="text1"/>
              </w:rPr>
            </w:pPr>
            <w:r w:rsidRPr="00061DCC">
              <w:rPr>
                <w:rFonts w:ascii="Times New Roman" w:hAnsi="Times New Roman"/>
                <w:color w:val="000000" w:themeColor="text1"/>
              </w:rPr>
              <w:t>Количество граждан муниципального образования, получающих меры социальной поддержки</w:t>
            </w:r>
          </w:p>
        </w:tc>
        <w:tc>
          <w:tcPr>
            <w:tcW w:w="1135" w:type="dxa"/>
          </w:tcPr>
          <w:p w:rsidR="00E43D72" w:rsidRPr="009C244C" w:rsidRDefault="00E43D72" w:rsidP="00E43D72">
            <w:pPr>
              <w:jc w:val="center"/>
              <w:rPr>
                <w:color w:val="000000" w:themeColor="text1"/>
              </w:rPr>
            </w:pPr>
            <w:r w:rsidRPr="009C244C">
              <w:rPr>
                <w:rFonts w:ascii="Times New Roman" w:hAnsi="Times New Roman"/>
                <w:color w:val="000000" w:themeColor="text1"/>
              </w:rPr>
              <w:t>ДТСЗН</w:t>
            </w:r>
          </w:p>
        </w:tc>
        <w:tc>
          <w:tcPr>
            <w:tcW w:w="992" w:type="dxa"/>
            <w:shd w:val="clear" w:color="auto" w:fill="auto"/>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29995</w:t>
            </w:r>
          </w:p>
        </w:tc>
        <w:tc>
          <w:tcPr>
            <w:tcW w:w="851" w:type="dxa"/>
            <w:shd w:val="clear" w:color="auto" w:fill="auto"/>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50150</w:t>
            </w:r>
          </w:p>
        </w:tc>
        <w:tc>
          <w:tcPr>
            <w:tcW w:w="992" w:type="dxa"/>
            <w:shd w:val="clear" w:color="auto" w:fill="auto"/>
            <w:vAlign w:val="center"/>
          </w:tcPr>
          <w:p w:rsidR="00E43D72" w:rsidRPr="009C244C" w:rsidRDefault="00E43D72" w:rsidP="00E43D72">
            <w:pPr>
              <w:snapToGrid w:val="0"/>
              <w:jc w:val="center"/>
              <w:rPr>
                <w:color w:val="000000" w:themeColor="text1"/>
              </w:rPr>
            </w:pPr>
            <w:r w:rsidRPr="009C244C">
              <w:rPr>
                <w:rFonts w:ascii="Times New Roman" w:hAnsi="Times New Roman"/>
                <w:color w:val="000000" w:themeColor="text1"/>
              </w:rPr>
              <w:t>45817</w:t>
            </w:r>
          </w:p>
        </w:tc>
        <w:tc>
          <w:tcPr>
            <w:tcW w:w="992" w:type="dxa"/>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49200</w:t>
            </w:r>
          </w:p>
        </w:tc>
        <w:tc>
          <w:tcPr>
            <w:tcW w:w="884" w:type="dxa"/>
            <w:shd w:val="clear" w:color="auto" w:fill="auto"/>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48300</w:t>
            </w:r>
          </w:p>
        </w:tc>
        <w:tc>
          <w:tcPr>
            <w:tcW w:w="903" w:type="dxa"/>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45000</w:t>
            </w:r>
          </w:p>
        </w:tc>
        <w:tc>
          <w:tcPr>
            <w:tcW w:w="851" w:type="dxa"/>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45000</w:t>
            </w:r>
          </w:p>
        </w:tc>
        <w:tc>
          <w:tcPr>
            <w:tcW w:w="851" w:type="dxa"/>
            <w:shd w:val="clear" w:color="auto" w:fill="auto"/>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45000</w:t>
            </w:r>
          </w:p>
        </w:tc>
        <w:tc>
          <w:tcPr>
            <w:tcW w:w="851" w:type="dxa"/>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49500</w:t>
            </w:r>
          </w:p>
        </w:tc>
        <w:tc>
          <w:tcPr>
            <w:tcW w:w="851" w:type="dxa"/>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50000</w:t>
            </w:r>
          </w:p>
        </w:tc>
        <w:tc>
          <w:tcPr>
            <w:tcW w:w="851" w:type="dxa"/>
            <w:shd w:val="clear" w:color="auto" w:fill="auto"/>
            <w:vAlign w:val="center"/>
          </w:tcPr>
          <w:p w:rsidR="00E43D72" w:rsidRPr="009C244C" w:rsidRDefault="00E43D72" w:rsidP="00E43D72">
            <w:pPr>
              <w:jc w:val="center"/>
              <w:rPr>
                <w:color w:val="000000" w:themeColor="text1"/>
              </w:rPr>
            </w:pPr>
            <w:r w:rsidRPr="009C244C">
              <w:rPr>
                <w:rFonts w:ascii="Times New Roman" w:hAnsi="Times New Roman"/>
                <w:color w:val="000000" w:themeColor="text1"/>
              </w:rPr>
              <w:t>50000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jc w:val="left"/>
              <w:rPr>
                <w:color w:val="000000" w:themeColor="text1"/>
              </w:rPr>
            </w:pPr>
            <w:r w:rsidRPr="00131267">
              <w:rPr>
                <w:rFonts w:ascii="Times New Roman" w:hAnsi="Times New Roman"/>
                <w:color w:val="000000" w:themeColor="text1"/>
                <w:lang w:eastAsia="ru-RU"/>
              </w:rPr>
              <w:t xml:space="preserve">Количество муниципальных объектов в приоритетных сферах жизнедеятельности инвалидов и </w:t>
            </w:r>
            <w:r w:rsidR="00D823A8" w:rsidRPr="00131267">
              <w:rPr>
                <w:rFonts w:ascii="Times New Roman" w:hAnsi="Times New Roman"/>
                <w:color w:val="000000" w:themeColor="text1"/>
                <w:lang w:eastAsia="ru-RU"/>
              </w:rPr>
              <w:t>других маломобильных групп населения,</w:t>
            </w:r>
            <w:r w:rsidRPr="00131267">
              <w:rPr>
                <w:rFonts w:ascii="Times New Roman" w:hAnsi="Times New Roman"/>
                <w:color w:val="000000" w:themeColor="text1"/>
                <w:lang w:eastAsia="ru-RU"/>
              </w:rPr>
              <w:t xml:space="preserve"> на которых обеспечена доступность объекта и предоставляемых к нему услуг для инвалидов (в % отношении от общего количества объектов)</w:t>
            </w:r>
          </w:p>
        </w:tc>
        <w:tc>
          <w:tcPr>
            <w:tcW w:w="1135" w:type="dxa"/>
          </w:tcPr>
          <w:p w:rsidR="00E43D72" w:rsidRPr="00131267" w:rsidRDefault="00E43D72" w:rsidP="00E43D72">
            <w:pPr>
              <w:jc w:val="center"/>
              <w:rPr>
                <w:color w:val="000000" w:themeColor="text1"/>
              </w:rPr>
            </w:pPr>
            <w:r w:rsidRPr="00131267">
              <w:rPr>
                <w:rFonts w:ascii="Times New Roman" w:hAnsi="Times New Roman"/>
                <w:color w:val="000000" w:themeColor="text1"/>
              </w:rPr>
              <w:t>ДТСЗН</w:t>
            </w:r>
          </w:p>
        </w:tc>
        <w:tc>
          <w:tcPr>
            <w:tcW w:w="992" w:type="dxa"/>
            <w:shd w:val="clear" w:color="auto" w:fill="auto"/>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w:t>
            </w:r>
          </w:p>
        </w:tc>
        <w:tc>
          <w:tcPr>
            <w:tcW w:w="851" w:type="dxa"/>
            <w:shd w:val="clear" w:color="auto" w:fill="auto"/>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w:t>
            </w:r>
          </w:p>
        </w:tc>
        <w:tc>
          <w:tcPr>
            <w:tcW w:w="992" w:type="dxa"/>
            <w:shd w:val="clear" w:color="auto" w:fill="auto"/>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48,6</w:t>
            </w:r>
          </w:p>
        </w:tc>
        <w:tc>
          <w:tcPr>
            <w:tcW w:w="992" w:type="dxa"/>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49,3</w:t>
            </w:r>
          </w:p>
        </w:tc>
        <w:tc>
          <w:tcPr>
            <w:tcW w:w="884" w:type="dxa"/>
            <w:shd w:val="clear" w:color="auto" w:fill="auto"/>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57,7</w:t>
            </w:r>
          </w:p>
        </w:tc>
        <w:tc>
          <w:tcPr>
            <w:tcW w:w="903" w:type="dxa"/>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63,1</w:t>
            </w:r>
          </w:p>
        </w:tc>
        <w:tc>
          <w:tcPr>
            <w:tcW w:w="851" w:type="dxa"/>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84,6</w:t>
            </w:r>
          </w:p>
        </w:tc>
        <w:tc>
          <w:tcPr>
            <w:tcW w:w="851" w:type="dxa"/>
            <w:shd w:val="clear" w:color="auto" w:fill="auto"/>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100</w:t>
            </w:r>
          </w:p>
        </w:tc>
        <w:tc>
          <w:tcPr>
            <w:tcW w:w="851" w:type="dxa"/>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84,6</w:t>
            </w:r>
          </w:p>
        </w:tc>
        <w:tc>
          <w:tcPr>
            <w:tcW w:w="851" w:type="dxa"/>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100</w:t>
            </w:r>
          </w:p>
        </w:tc>
        <w:tc>
          <w:tcPr>
            <w:tcW w:w="851" w:type="dxa"/>
            <w:shd w:val="clear" w:color="auto" w:fill="auto"/>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100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jc w:val="left"/>
              <w:rPr>
                <w:color w:val="000000" w:themeColor="text1"/>
              </w:rPr>
            </w:pPr>
            <w:r w:rsidRPr="00131267">
              <w:rPr>
                <w:rFonts w:ascii="Times New Roman" w:hAnsi="Times New Roman"/>
                <w:color w:val="000000" w:themeColor="text1"/>
              </w:rPr>
              <w:t>Среднемесячная номинальная заработная плата, руб.</w:t>
            </w:r>
          </w:p>
        </w:tc>
        <w:tc>
          <w:tcPr>
            <w:tcW w:w="1135" w:type="dxa"/>
          </w:tcPr>
          <w:p w:rsidR="00E43D72" w:rsidRPr="00131267" w:rsidRDefault="00E43D72" w:rsidP="00E43D72">
            <w:pPr>
              <w:jc w:val="center"/>
              <w:rPr>
                <w:color w:val="000000" w:themeColor="text1"/>
              </w:rPr>
            </w:pPr>
            <w:r w:rsidRPr="00131267">
              <w:rPr>
                <w:rFonts w:ascii="Times New Roman" w:hAnsi="Times New Roman"/>
                <w:color w:val="000000" w:themeColor="text1"/>
              </w:rPr>
              <w:t>УЭР, ДТСЗН</w:t>
            </w:r>
          </w:p>
        </w:tc>
        <w:tc>
          <w:tcPr>
            <w:tcW w:w="992" w:type="dxa"/>
            <w:shd w:val="clear" w:color="auto" w:fill="auto"/>
            <w:vAlign w:val="center"/>
          </w:tcPr>
          <w:p w:rsidR="00E43D72" w:rsidRPr="00131267" w:rsidRDefault="00E43D72" w:rsidP="00E43D72">
            <w:pPr>
              <w:jc w:val="center"/>
              <w:rPr>
                <w:color w:val="000000" w:themeColor="text1"/>
              </w:rPr>
            </w:pPr>
            <w:r w:rsidRPr="00131267">
              <w:rPr>
                <w:rFonts w:ascii="Times New Roman" w:hAnsi="Times New Roman"/>
                <w:color w:val="000000" w:themeColor="text1"/>
              </w:rPr>
              <w:t>20182</w:t>
            </w:r>
          </w:p>
        </w:tc>
        <w:tc>
          <w:tcPr>
            <w:tcW w:w="851" w:type="dxa"/>
            <w:shd w:val="clear" w:color="auto" w:fill="auto"/>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20223</w:t>
            </w:r>
          </w:p>
        </w:tc>
        <w:tc>
          <w:tcPr>
            <w:tcW w:w="992" w:type="dxa"/>
            <w:shd w:val="clear" w:color="auto" w:fill="auto"/>
            <w:vAlign w:val="center"/>
          </w:tcPr>
          <w:p w:rsidR="00E43D72" w:rsidRPr="00131267" w:rsidRDefault="00E43D72" w:rsidP="00E43D72">
            <w:pPr>
              <w:jc w:val="center"/>
              <w:rPr>
                <w:color w:val="000000" w:themeColor="text1"/>
              </w:rPr>
            </w:pPr>
            <w:r w:rsidRPr="00131267">
              <w:rPr>
                <w:rFonts w:ascii="Times New Roman" w:hAnsi="Times New Roman"/>
                <w:color w:val="000000" w:themeColor="text1"/>
              </w:rPr>
              <w:t>24054</w:t>
            </w:r>
          </w:p>
        </w:tc>
        <w:tc>
          <w:tcPr>
            <w:tcW w:w="992" w:type="dxa"/>
            <w:vAlign w:val="center"/>
          </w:tcPr>
          <w:p w:rsidR="00E43D72" w:rsidRPr="00131267" w:rsidRDefault="00E43D72" w:rsidP="00E43D72">
            <w:pPr>
              <w:jc w:val="center"/>
              <w:rPr>
                <w:color w:val="000000" w:themeColor="text1"/>
              </w:rPr>
            </w:pPr>
            <w:r w:rsidRPr="00131267">
              <w:rPr>
                <w:rFonts w:ascii="Times New Roman" w:hAnsi="Times New Roman"/>
                <w:color w:val="000000" w:themeColor="text1"/>
              </w:rPr>
              <w:t>27044</w:t>
            </w:r>
          </w:p>
        </w:tc>
        <w:tc>
          <w:tcPr>
            <w:tcW w:w="884" w:type="dxa"/>
            <w:shd w:val="clear" w:color="auto" w:fill="auto"/>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29773</w:t>
            </w:r>
          </w:p>
        </w:tc>
        <w:tc>
          <w:tcPr>
            <w:tcW w:w="903" w:type="dxa"/>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27920</w:t>
            </w:r>
          </w:p>
        </w:tc>
        <w:tc>
          <w:tcPr>
            <w:tcW w:w="851" w:type="dxa"/>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29316</w:t>
            </w:r>
          </w:p>
        </w:tc>
        <w:tc>
          <w:tcPr>
            <w:tcW w:w="851" w:type="dxa"/>
            <w:shd w:val="clear" w:color="auto" w:fill="auto"/>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30800</w:t>
            </w:r>
          </w:p>
        </w:tc>
        <w:tc>
          <w:tcPr>
            <w:tcW w:w="851" w:type="dxa"/>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28160</w:t>
            </w:r>
          </w:p>
        </w:tc>
        <w:tc>
          <w:tcPr>
            <w:tcW w:w="851" w:type="dxa"/>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30870</w:t>
            </w:r>
          </w:p>
        </w:tc>
        <w:tc>
          <w:tcPr>
            <w:tcW w:w="851" w:type="dxa"/>
            <w:shd w:val="clear" w:color="auto" w:fill="auto"/>
            <w:vAlign w:val="center"/>
          </w:tcPr>
          <w:p w:rsidR="00E43D72" w:rsidRPr="00131267" w:rsidRDefault="00E43D72" w:rsidP="00E43D72">
            <w:pPr>
              <w:snapToGrid w:val="0"/>
              <w:jc w:val="center"/>
              <w:rPr>
                <w:color w:val="000000" w:themeColor="text1"/>
              </w:rPr>
            </w:pPr>
            <w:r w:rsidRPr="00131267">
              <w:rPr>
                <w:rFonts w:ascii="Times New Roman" w:hAnsi="Times New Roman"/>
                <w:color w:val="000000" w:themeColor="text1"/>
              </w:rPr>
              <w:t>32413</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b/>
                <w:bCs/>
                <w:iCs/>
                <w:color w:val="000000" w:themeColor="text1"/>
              </w:rPr>
            </w:pPr>
            <w:r w:rsidRPr="00131267">
              <w:rPr>
                <w:rFonts w:ascii="Times New Roman" w:eastAsia="Times New Roman" w:hAnsi="Times New Roman"/>
                <w:color w:val="000000" w:themeColor="text1"/>
                <w:sz w:val="24"/>
                <w:szCs w:val="24"/>
              </w:rPr>
              <w:t>Количество участников молодежных мероприятий</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1000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2761</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2500</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3500</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4000</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6000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7000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8000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7500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8500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9500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b/>
                <w:bCs/>
                <w:iCs/>
                <w:color w:val="000000" w:themeColor="text1"/>
              </w:rPr>
            </w:pPr>
            <w:r w:rsidRPr="00131267">
              <w:rPr>
                <w:rFonts w:ascii="Times New Roman" w:eastAsia="Times New Roman" w:hAnsi="Times New Roman"/>
                <w:color w:val="000000" w:themeColor="text1"/>
                <w:sz w:val="24"/>
                <w:szCs w:val="24"/>
              </w:rPr>
              <w:t>Количество волонтеров, принимающих участие в реализации социально значимых инициатив на территории города</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150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300</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500</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700</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710</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750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850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800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850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b/>
                <w:bCs/>
                <w:iCs/>
                <w:color w:val="000000" w:themeColor="text1"/>
              </w:rPr>
            </w:pPr>
            <w:r w:rsidRPr="00131267">
              <w:rPr>
                <w:rFonts w:ascii="Times New Roman" w:eastAsia="Times New Roman" w:hAnsi="Times New Roman"/>
                <w:color w:val="000000" w:themeColor="text1"/>
                <w:sz w:val="24"/>
                <w:szCs w:val="24"/>
              </w:rPr>
              <w:t>Количество участников мероприятий патриотической направленности</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500</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800</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1000</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1200</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2000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3000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4000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2400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3400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4400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color w:val="000000" w:themeColor="text1"/>
                <w:lang w:eastAsia="ru-RU"/>
              </w:rPr>
            </w:pPr>
            <w:r w:rsidRPr="00131267">
              <w:rPr>
                <w:rFonts w:ascii="Times New Roman" w:hAnsi="Times New Roman"/>
                <w:color w:val="000000" w:themeColor="text1"/>
              </w:rPr>
              <w:t>Число спортивных сооружений, ед.</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109</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111</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112</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169</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191</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214</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227</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242</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227</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254</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279</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color w:val="000000" w:themeColor="text1"/>
              </w:rPr>
            </w:pPr>
            <w:r w:rsidRPr="00131267">
              <w:rPr>
                <w:rFonts w:ascii="Times New Roman" w:hAnsi="Times New Roman"/>
                <w:color w:val="000000" w:themeColor="text1"/>
              </w:rPr>
              <w:t>- муниципальных</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92</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92</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92</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114</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134</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157</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170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185</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170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197</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222</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color w:val="000000" w:themeColor="text1"/>
              </w:rPr>
            </w:pPr>
            <w:r w:rsidRPr="00131267">
              <w:rPr>
                <w:rFonts w:ascii="Times New Roman" w:hAnsi="Times New Roman"/>
                <w:color w:val="000000" w:themeColor="text1"/>
              </w:rPr>
              <w:t>- стадионы с трибунами</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color w:val="000000" w:themeColor="text1"/>
              </w:rPr>
            </w:pPr>
            <w:r w:rsidRPr="00131267">
              <w:rPr>
                <w:rFonts w:ascii="Times New Roman" w:hAnsi="Times New Roman"/>
                <w:color w:val="000000" w:themeColor="text1"/>
              </w:rPr>
              <w:t>- плоскостные спортивные сооружения</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73</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75</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77</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81</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81</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82</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83</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85</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85</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87</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color w:val="000000" w:themeColor="text1"/>
              </w:rPr>
            </w:pPr>
            <w:r w:rsidRPr="00131267">
              <w:rPr>
                <w:rFonts w:ascii="Times New Roman" w:hAnsi="Times New Roman"/>
                <w:color w:val="000000" w:themeColor="text1"/>
              </w:rPr>
              <w:t>- спортивные залы</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14</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14</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14</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26</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26</w:t>
            </w:r>
          </w:p>
        </w:tc>
        <w:tc>
          <w:tcPr>
            <w:tcW w:w="903" w:type="dxa"/>
            <w:vAlign w:val="center"/>
          </w:tcPr>
          <w:p w:rsidR="00E43D72" w:rsidRPr="00131267" w:rsidRDefault="00131267" w:rsidP="00E43D72">
            <w:pPr>
              <w:jc w:val="center"/>
              <w:rPr>
                <w:rFonts w:ascii="Times New Roman" w:hAnsi="Times New Roman"/>
                <w:color w:val="000000" w:themeColor="text1"/>
              </w:rPr>
            </w:pPr>
            <w:r w:rsidRPr="00131267">
              <w:rPr>
                <w:rFonts w:ascii="Times New Roman" w:hAnsi="Times New Roman"/>
                <w:color w:val="000000" w:themeColor="text1"/>
              </w:rPr>
              <w:t>35</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38</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41</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36</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41</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42</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color w:val="000000" w:themeColor="text1"/>
              </w:rPr>
            </w:pPr>
            <w:r w:rsidRPr="00131267">
              <w:rPr>
                <w:rFonts w:ascii="Times New Roman" w:hAnsi="Times New Roman"/>
                <w:color w:val="000000" w:themeColor="text1"/>
              </w:rPr>
              <w:t>- плавательные бассейны</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8</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color w:val="000000" w:themeColor="text1"/>
              </w:rPr>
            </w:pPr>
            <w:r w:rsidRPr="00131267">
              <w:rPr>
                <w:rFonts w:ascii="Times New Roman" w:hAnsi="Times New Roman"/>
                <w:color w:val="000000" w:themeColor="text1"/>
              </w:rPr>
              <w:t>Численность занимающихся в детско-юношеских спортивных школах, чел.</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1237</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1670</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1629</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1712</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1417</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1650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1800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1950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1800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2100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2400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color w:val="000000" w:themeColor="text1"/>
              </w:rPr>
            </w:pPr>
            <w:r w:rsidRPr="00131267">
              <w:rPr>
                <w:rFonts w:ascii="Times New Roman" w:hAnsi="Times New Roman"/>
                <w:color w:val="000000" w:themeColor="text1"/>
              </w:rPr>
              <w:t>Количество соревнований различных уровней, ед.</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186</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198</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205</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210</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416</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430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450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470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450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475</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500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color w:val="000000" w:themeColor="text1"/>
              </w:rPr>
            </w:pPr>
            <w:r w:rsidRPr="00131267">
              <w:rPr>
                <w:rFonts w:ascii="Times New Roman" w:hAnsi="Times New Roman"/>
                <w:color w:val="000000" w:themeColor="text1"/>
              </w:rPr>
              <w:t>Численность занимающихся физической культурой и спортом, чел.</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11 000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11 005</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11 200</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14 497</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28 716</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40 000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50 000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60 000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45 000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55 000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65 000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color w:val="000000" w:themeColor="text1"/>
              </w:rPr>
            </w:pPr>
            <w:r w:rsidRPr="00131267">
              <w:rPr>
                <w:rFonts w:ascii="Times New Roman" w:hAnsi="Times New Roman"/>
                <w:color w:val="000000" w:themeColor="text1"/>
              </w:rPr>
              <w:t>Доля населения, систематически занимающегося физической культурой и спортом, %</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9,1</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9,8</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10,6</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12,9</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25,5</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35,1</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43,9</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52,6</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39,5</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48,2</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57,0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131267" w:rsidRDefault="00E43D72" w:rsidP="00E43D72">
            <w:pPr>
              <w:autoSpaceDE w:val="0"/>
              <w:autoSpaceDN w:val="0"/>
              <w:adjustRightInd w:val="0"/>
              <w:jc w:val="left"/>
              <w:rPr>
                <w:rFonts w:ascii="Times New Roman" w:hAnsi="Times New Roman"/>
                <w:color w:val="000000" w:themeColor="text1"/>
              </w:rPr>
            </w:pPr>
            <w:r w:rsidRPr="00131267">
              <w:rPr>
                <w:rFonts w:ascii="Times New Roman" w:hAnsi="Times New Roman"/>
                <w:color w:val="000000" w:themeColor="text1"/>
              </w:rPr>
              <w:t>Доля обучающихся, систематически занимающихся физической культурой и спортом, %</w:t>
            </w:r>
          </w:p>
        </w:tc>
        <w:tc>
          <w:tcPr>
            <w:tcW w:w="1135" w:type="dxa"/>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УДСМиС</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25,9</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28,6</w:t>
            </w:r>
          </w:p>
        </w:tc>
        <w:tc>
          <w:tcPr>
            <w:tcW w:w="992"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57,5</w:t>
            </w:r>
          </w:p>
        </w:tc>
        <w:tc>
          <w:tcPr>
            <w:tcW w:w="992"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63,4</w:t>
            </w:r>
          </w:p>
        </w:tc>
        <w:tc>
          <w:tcPr>
            <w:tcW w:w="884"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94,3</w:t>
            </w:r>
          </w:p>
        </w:tc>
        <w:tc>
          <w:tcPr>
            <w:tcW w:w="903"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95,0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96,0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97,0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96,0</w:t>
            </w:r>
          </w:p>
        </w:tc>
        <w:tc>
          <w:tcPr>
            <w:tcW w:w="851" w:type="dxa"/>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97,0</w:t>
            </w:r>
          </w:p>
        </w:tc>
        <w:tc>
          <w:tcPr>
            <w:tcW w:w="851" w:type="dxa"/>
            <w:shd w:val="clear" w:color="auto" w:fill="auto"/>
            <w:vAlign w:val="center"/>
          </w:tcPr>
          <w:p w:rsidR="00E43D72" w:rsidRPr="00131267" w:rsidRDefault="00E43D72" w:rsidP="00E43D72">
            <w:pPr>
              <w:jc w:val="center"/>
              <w:rPr>
                <w:rFonts w:ascii="Times New Roman" w:hAnsi="Times New Roman"/>
                <w:color w:val="000000" w:themeColor="text1"/>
              </w:rPr>
            </w:pPr>
            <w:r w:rsidRPr="00131267">
              <w:rPr>
                <w:rFonts w:ascii="Times New Roman" w:hAnsi="Times New Roman"/>
                <w:color w:val="000000" w:themeColor="text1"/>
              </w:rPr>
              <w:t>98,0</w:t>
            </w:r>
          </w:p>
        </w:tc>
      </w:tr>
      <w:tr w:rsidR="00131267" w:rsidRPr="00A479E6" w:rsidTr="00E43D72">
        <w:trPr>
          <w:jc w:val="center"/>
        </w:trPr>
        <w:tc>
          <w:tcPr>
            <w:tcW w:w="704" w:type="dxa"/>
            <w:shd w:val="clear" w:color="auto" w:fill="auto"/>
          </w:tcPr>
          <w:p w:rsidR="00131267" w:rsidRPr="00061DCC" w:rsidRDefault="00131267"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131267" w:rsidRPr="00061DCC" w:rsidRDefault="00131267" w:rsidP="00131267">
            <w:pPr>
              <w:jc w:val="left"/>
              <w:rPr>
                <w:rFonts w:ascii="Times New Roman" w:hAnsi="Times New Roman"/>
                <w:color w:val="000000" w:themeColor="text1"/>
              </w:rPr>
            </w:pPr>
            <w:r w:rsidRPr="00061DCC">
              <w:rPr>
                <w:rFonts w:ascii="Times New Roman" w:hAnsi="Times New Roman"/>
                <w:color w:val="000000" w:themeColor="text1"/>
              </w:rPr>
              <w:t>Количество проведенных мероприятий по пропаганде в области защиты населения и территории от чрезвычайных ситуаций и безопасности жизнедеятельности</w:t>
            </w:r>
          </w:p>
        </w:tc>
        <w:tc>
          <w:tcPr>
            <w:tcW w:w="1135"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УГООБ</w:t>
            </w:r>
          </w:p>
        </w:tc>
        <w:tc>
          <w:tcPr>
            <w:tcW w:w="992"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12</w:t>
            </w:r>
          </w:p>
        </w:tc>
        <w:tc>
          <w:tcPr>
            <w:tcW w:w="851"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24</w:t>
            </w:r>
          </w:p>
        </w:tc>
        <w:tc>
          <w:tcPr>
            <w:tcW w:w="992"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30</w:t>
            </w:r>
          </w:p>
        </w:tc>
        <w:tc>
          <w:tcPr>
            <w:tcW w:w="992"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35</w:t>
            </w:r>
          </w:p>
        </w:tc>
        <w:tc>
          <w:tcPr>
            <w:tcW w:w="884"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40</w:t>
            </w:r>
          </w:p>
        </w:tc>
        <w:tc>
          <w:tcPr>
            <w:tcW w:w="903"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45</w:t>
            </w:r>
          </w:p>
        </w:tc>
        <w:tc>
          <w:tcPr>
            <w:tcW w:w="851" w:type="dxa"/>
          </w:tcPr>
          <w:p w:rsidR="00131267" w:rsidRPr="00131267" w:rsidRDefault="00131267" w:rsidP="00131267">
            <w:r w:rsidRPr="00131267">
              <w:rPr>
                <w:rFonts w:ascii="Times New Roman" w:hAnsi="Times New Roman"/>
                <w:color w:val="000000"/>
              </w:rPr>
              <w:t>50</w:t>
            </w:r>
          </w:p>
        </w:tc>
        <w:tc>
          <w:tcPr>
            <w:tcW w:w="851" w:type="dxa"/>
            <w:shd w:val="clear" w:color="auto" w:fill="auto"/>
          </w:tcPr>
          <w:p w:rsidR="00131267" w:rsidRPr="00131267" w:rsidRDefault="00131267" w:rsidP="00131267">
            <w:r w:rsidRPr="00131267">
              <w:rPr>
                <w:rFonts w:ascii="Times New Roman" w:hAnsi="Times New Roman"/>
                <w:color w:val="000000"/>
              </w:rPr>
              <w:t>55</w:t>
            </w:r>
          </w:p>
        </w:tc>
        <w:tc>
          <w:tcPr>
            <w:tcW w:w="851" w:type="dxa"/>
          </w:tcPr>
          <w:p w:rsidR="00131267" w:rsidRPr="00131267" w:rsidRDefault="00131267" w:rsidP="00131267">
            <w:r w:rsidRPr="00131267">
              <w:rPr>
                <w:rFonts w:ascii="Times New Roman" w:hAnsi="Times New Roman"/>
                <w:color w:val="000000"/>
              </w:rPr>
              <w:t>50</w:t>
            </w:r>
          </w:p>
        </w:tc>
        <w:tc>
          <w:tcPr>
            <w:tcW w:w="851" w:type="dxa"/>
          </w:tcPr>
          <w:p w:rsidR="00131267" w:rsidRPr="00131267" w:rsidRDefault="00131267" w:rsidP="00131267">
            <w:r w:rsidRPr="00131267">
              <w:rPr>
                <w:rFonts w:ascii="Times New Roman" w:hAnsi="Times New Roman"/>
                <w:color w:val="000000"/>
              </w:rPr>
              <w:t>60</w:t>
            </w:r>
          </w:p>
        </w:tc>
        <w:tc>
          <w:tcPr>
            <w:tcW w:w="851" w:type="dxa"/>
            <w:shd w:val="clear" w:color="auto" w:fill="auto"/>
          </w:tcPr>
          <w:p w:rsidR="00131267" w:rsidRPr="00131267" w:rsidRDefault="00131267" w:rsidP="00131267">
            <w:r w:rsidRPr="00131267">
              <w:rPr>
                <w:rFonts w:ascii="Times New Roman" w:hAnsi="Times New Roman"/>
                <w:color w:val="000000"/>
              </w:rPr>
              <w:t>70</w:t>
            </w:r>
          </w:p>
        </w:tc>
      </w:tr>
      <w:tr w:rsidR="00131267" w:rsidRPr="00A479E6" w:rsidTr="00E43D72">
        <w:trPr>
          <w:jc w:val="center"/>
        </w:trPr>
        <w:tc>
          <w:tcPr>
            <w:tcW w:w="704" w:type="dxa"/>
            <w:shd w:val="clear" w:color="auto" w:fill="auto"/>
          </w:tcPr>
          <w:p w:rsidR="00131267" w:rsidRPr="00061DCC" w:rsidRDefault="00131267"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131267" w:rsidRPr="00061DCC" w:rsidRDefault="00131267" w:rsidP="00131267">
            <w:pPr>
              <w:jc w:val="left"/>
              <w:rPr>
                <w:rFonts w:ascii="Times New Roman" w:hAnsi="Times New Roman"/>
                <w:color w:val="000000" w:themeColor="text1"/>
              </w:rPr>
            </w:pPr>
            <w:r w:rsidRPr="00061DCC">
              <w:rPr>
                <w:rFonts w:ascii="Times New Roman" w:hAnsi="Times New Roman"/>
                <w:color w:val="000000" w:themeColor="text1"/>
              </w:rPr>
              <w:t>Количество должностных лиц и специалистов гражданской обороны муниципального звена территориальной подсистемы Республики Крым единой государственной системы предупреждения и ликвидации чрезвычайных ситуаций прошедшие подготовку в сфере ГО и ЧС</w:t>
            </w:r>
          </w:p>
        </w:tc>
        <w:tc>
          <w:tcPr>
            <w:tcW w:w="1135"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УГООБ</w:t>
            </w:r>
          </w:p>
        </w:tc>
        <w:tc>
          <w:tcPr>
            <w:tcW w:w="992"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260</w:t>
            </w:r>
          </w:p>
        </w:tc>
        <w:tc>
          <w:tcPr>
            <w:tcW w:w="851"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270</w:t>
            </w:r>
          </w:p>
        </w:tc>
        <w:tc>
          <w:tcPr>
            <w:tcW w:w="992"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280</w:t>
            </w:r>
          </w:p>
        </w:tc>
        <w:tc>
          <w:tcPr>
            <w:tcW w:w="992"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283</w:t>
            </w:r>
          </w:p>
        </w:tc>
        <w:tc>
          <w:tcPr>
            <w:tcW w:w="884"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287</w:t>
            </w:r>
          </w:p>
        </w:tc>
        <w:tc>
          <w:tcPr>
            <w:tcW w:w="903"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288</w:t>
            </w:r>
          </w:p>
        </w:tc>
        <w:tc>
          <w:tcPr>
            <w:tcW w:w="851" w:type="dxa"/>
          </w:tcPr>
          <w:p w:rsidR="00131267" w:rsidRPr="00131267" w:rsidRDefault="00131267" w:rsidP="00131267">
            <w:r w:rsidRPr="00131267">
              <w:rPr>
                <w:rFonts w:ascii="Times New Roman" w:hAnsi="Times New Roman"/>
                <w:color w:val="000000"/>
              </w:rPr>
              <w:t>288</w:t>
            </w:r>
          </w:p>
        </w:tc>
        <w:tc>
          <w:tcPr>
            <w:tcW w:w="851" w:type="dxa"/>
            <w:shd w:val="clear" w:color="auto" w:fill="auto"/>
          </w:tcPr>
          <w:p w:rsidR="00131267" w:rsidRPr="00131267" w:rsidRDefault="00131267" w:rsidP="00131267">
            <w:r w:rsidRPr="00131267">
              <w:rPr>
                <w:rFonts w:ascii="Times New Roman" w:hAnsi="Times New Roman"/>
                <w:color w:val="000000"/>
              </w:rPr>
              <w:t>288</w:t>
            </w:r>
          </w:p>
        </w:tc>
        <w:tc>
          <w:tcPr>
            <w:tcW w:w="851" w:type="dxa"/>
          </w:tcPr>
          <w:p w:rsidR="00131267" w:rsidRPr="00131267" w:rsidRDefault="00131267" w:rsidP="00131267">
            <w:r w:rsidRPr="00131267">
              <w:rPr>
                <w:rFonts w:ascii="Times New Roman" w:hAnsi="Times New Roman"/>
                <w:color w:val="000000"/>
              </w:rPr>
              <w:t>300</w:t>
            </w:r>
          </w:p>
        </w:tc>
        <w:tc>
          <w:tcPr>
            <w:tcW w:w="851" w:type="dxa"/>
          </w:tcPr>
          <w:p w:rsidR="00131267" w:rsidRPr="00131267" w:rsidRDefault="00131267" w:rsidP="00131267">
            <w:r w:rsidRPr="00131267">
              <w:rPr>
                <w:rFonts w:ascii="Times New Roman" w:hAnsi="Times New Roman"/>
                <w:color w:val="000000"/>
              </w:rPr>
              <w:t>300</w:t>
            </w:r>
          </w:p>
        </w:tc>
        <w:tc>
          <w:tcPr>
            <w:tcW w:w="851" w:type="dxa"/>
            <w:shd w:val="clear" w:color="auto" w:fill="auto"/>
          </w:tcPr>
          <w:p w:rsidR="00131267" w:rsidRPr="00131267" w:rsidRDefault="00131267" w:rsidP="00131267">
            <w:r w:rsidRPr="00131267">
              <w:rPr>
                <w:rFonts w:ascii="Times New Roman" w:hAnsi="Times New Roman"/>
                <w:color w:val="000000"/>
              </w:rPr>
              <w:t>300</w:t>
            </w:r>
          </w:p>
        </w:tc>
      </w:tr>
      <w:tr w:rsidR="00131267" w:rsidRPr="00A479E6" w:rsidTr="00E43D72">
        <w:trPr>
          <w:jc w:val="center"/>
        </w:trPr>
        <w:tc>
          <w:tcPr>
            <w:tcW w:w="704" w:type="dxa"/>
            <w:shd w:val="clear" w:color="auto" w:fill="auto"/>
          </w:tcPr>
          <w:p w:rsidR="00131267" w:rsidRPr="00061DCC" w:rsidRDefault="00131267"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131267" w:rsidRPr="00061DCC" w:rsidRDefault="00131267" w:rsidP="00131267">
            <w:pPr>
              <w:jc w:val="left"/>
              <w:rPr>
                <w:rFonts w:ascii="Times New Roman" w:hAnsi="Times New Roman"/>
                <w:color w:val="000000" w:themeColor="text1"/>
              </w:rPr>
            </w:pPr>
            <w:r w:rsidRPr="00061DCC">
              <w:rPr>
                <w:rFonts w:ascii="Times New Roman" w:hAnsi="Times New Roman"/>
                <w:color w:val="000000" w:themeColor="text1"/>
              </w:rPr>
              <w:t>Число добровольных формирований населения по охране общественного порядка, ед.</w:t>
            </w:r>
          </w:p>
        </w:tc>
        <w:tc>
          <w:tcPr>
            <w:tcW w:w="1135"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УГООБ</w:t>
            </w:r>
          </w:p>
        </w:tc>
        <w:tc>
          <w:tcPr>
            <w:tcW w:w="992"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w:t>
            </w:r>
          </w:p>
        </w:tc>
        <w:tc>
          <w:tcPr>
            <w:tcW w:w="851"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w:t>
            </w:r>
          </w:p>
        </w:tc>
        <w:tc>
          <w:tcPr>
            <w:tcW w:w="992"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w:t>
            </w:r>
          </w:p>
        </w:tc>
        <w:tc>
          <w:tcPr>
            <w:tcW w:w="992"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w:t>
            </w:r>
          </w:p>
        </w:tc>
        <w:tc>
          <w:tcPr>
            <w:tcW w:w="884"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w:t>
            </w:r>
          </w:p>
        </w:tc>
        <w:tc>
          <w:tcPr>
            <w:tcW w:w="903"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w:t>
            </w:r>
          </w:p>
        </w:tc>
        <w:tc>
          <w:tcPr>
            <w:tcW w:w="851"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3</w:t>
            </w:r>
          </w:p>
        </w:tc>
        <w:tc>
          <w:tcPr>
            <w:tcW w:w="851"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3</w:t>
            </w:r>
          </w:p>
        </w:tc>
        <w:tc>
          <w:tcPr>
            <w:tcW w:w="851"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3</w:t>
            </w:r>
          </w:p>
        </w:tc>
        <w:tc>
          <w:tcPr>
            <w:tcW w:w="851"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4</w:t>
            </w:r>
          </w:p>
        </w:tc>
        <w:tc>
          <w:tcPr>
            <w:tcW w:w="851"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4</w:t>
            </w:r>
          </w:p>
        </w:tc>
      </w:tr>
      <w:tr w:rsidR="00131267" w:rsidRPr="00A479E6" w:rsidTr="00E43D72">
        <w:trPr>
          <w:jc w:val="center"/>
        </w:trPr>
        <w:tc>
          <w:tcPr>
            <w:tcW w:w="704" w:type="dxa"/>
            <w:shd w:val="clear" w:color="auto" w:fill="auto"/>
          </w:tcPr>
          <w:p w:rsidR="00131267" w:rsidRPr="00061DCC" w:rsidRDefault="00131267"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131267" w:rsidRPr="00061DCC" w:rsidRDefault="00131267" w:rsidP="00131267">
            <w:pPr>
              <w:jc w:val="left"/>
              <w:rPr>
                <w:rFonts w:ascii="Times New Roman" w:hAnsi="Times New Roman"/>
                <w:color w:val="000000" w:themeColor="text1"/>
              </w:rPr>
            </w:pPr>
            <w:r w:rsidRPr="00061DCC">
              <w:rPr>
                <w:rFonts w:ascii="Times New Roman" w:hAnsi="Times New Roman"/>
                <w:color w:val="000000" w:themeColor="text1"/>
              </w:rPr>
              <w:t>Количество информационно-пропагандистских материалов по профил</w:t>
            </w:r>
            <w:r w:rsidR="00E95E24">
              <w:rPr>
                <w:rFonts w:ascii="Times New Roman" w:hAnsi="Times New Roman"/>
                <w:color w:val="000000" w:themeColor="text1"/>
              </w:rPr>
              <w:t>актике терроризма и экстремизма, шт.</w:t>
            </w:r>
          </w:p>
        </w:tc>
        <w:tc>
          <w:tcPr>
            <w:tcW w:w="1135"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УГООБ</w:t>
            </w:r>
          </w:p>
        </w:tc>
        <w:tc>
          <w:tcPr>
            <w:tcW w:w="992"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w:t>
            </w:r>
          </w:p>
        </w:tc>
        <w:tc>
          <w:tcPr>
            <w:tcW w:w="851"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10</w:t>
            </w:r>
          </w:p>
        </w:tc>
        <w:tc>
          <w:tcPr>
            <w:tcW w:w="992"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18</w:t>
            </w:r>
          </w:p>
        </w:tc>
        <w:tc>
          <w:tcPr>
            <w:tcW w:w="992"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26</w:t>
            </w:r>
          </w:p>
        </w:tc>
        <w:tc>
          <w:tcPr>
            <w:tcW w:w="884"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33</w:t>
            </w:r>
          </w:p>
        </w:tc>
        <w:tc>
          <w:tcPr>
            <w:tcW w:w="903"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45</w:t>
            </w:r>
          </w:p>
        </w:tc>
        <w:tc>
          <w:tcPr>
            <w:tcW w:w="851"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55</w:t>
            </w:r>
          </w:p>
        </w:tc>
        <w:tc>
          <w:tcPr>
            <w:tcW w:w="851"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62</w:t>
            </w:r>
          </w:p>
        </w:tc>
        <w:tc>
          <w:tcPr>
            <w:tcW w:w="851"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48</w:t>
            </w:r>
          </w:p>
        </w:tc>
        <w:tc>
          <w:tcPr>
            <w:tcW w:w="851" w:type="dxa"/>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58</w:t>
            </w:r>
          </w:p>
        </w:tc>
        <w:tc>
          <w:tcPr>
            <w:tcW w:w="851" w:type="dxa"/>
            <w:shd w:val="clear" w:color="auto" w:fill="auto"/>
          </w:tcPr>
          <w:p w:rsidR="00131267" w:rsidRPr="00131267" w:rsidRDefault="00131267" w:rsidP="00131267">
            <w:pPr>
              <w:jc w:val="center"/>
              <w:rPr>
                <w:rFonts w:ascii="Times New Roman" w:hAnsi="Times New Roman"/>
                <w:color w:val="000000"/>
              </w:rPr>
            </w:pPr>
            <w:r w:rsidRPr="00131267">
              <w:rPr>
                <w:rFonts w:ascii="Times New Roman" w:hAnsi="Times New Roman"/>
                <w:color w:val="000000"/>
              </w:rPr>
              <w:t>65</w:t>
            </w:r>
          </w:p>
        </w:tc>
      </w:tr>
      <w:tr w:rsidR="00E43D72" w:rsidRPr="00A479E6" w:rsidTr="00E43D72">
        <w:trPr>
          <w:jc w:val="center"/>
        </w:trPr>
        <w:tc>
          <w:tcPr>
            <w:tcW w:w="15427" w:type="dxa"/>
            <w:gridSpan w:val="14"/>
            <w:shd w:val="clear" w:color="auto" w:fill="auto"/>
          </w:tcPr>
          <w:p w:rsidR="00E95E24" w:rsidRDefault="00E95E24" w:rsidP="00E43D72">
            <w:pPr>
              <w:jc w:val="center"/>
              <w:rPr>
                <w:rFonts w:ascii="Times New Roman" w:hAnsi="Times New Roman"/>
                <w:b/>
                <w:bCs/>
                <w:iCs/>
                <w:sz w:val="28"/>
                <w:szCs w:val="28"/>
              </w:rPr>
            </w:pPr>
          </w:p>
          <w:p w:rsidR="00334292" w:rsidRDefault="00334292" w:rsidP="00E43D72">
            <w:pPr>
              <w:jc w:val="center"/>
              <w:rPr>
                <w:rFonts w:ascii="Times New Roman" w:hAnsi="Times New Roman"/>
                <w:b/>
                <w:bCs/>
                <w:iCs/>
                <w:sz w:val="28"/>
                <w:szCs w:val="28"/>
              </w:rPr>
            </w:pPr>
          </w:p>
          <w:p w:rsidR="00334292" w:rsidRDefault="00334292" w:rsidP="00E43D72">
            <w:pPr>
              <w:jc w:val="center"/>
              <w:rPr>
                <w:rFonts w:ascii="Times New Roman" w:hAnsi="Times New Roman"/>
                <w:b/>
                <w:bCs/>
                <w:iCs/>
                <w:sz w:val="28"/>
                <w:szCs w:val="28"/>
              </w:rPr>
            </w:pPr>
          </w:p>
          <w:p w:rsidR="00E43D72" w:rsidRPr="00A479E6" w:rsidRDefault="00E43D72" w:rsidP="00E43D72">
            <w:pPr>
              <w:jc w:val="center"/>
              <w:rPr>
                <w:rFonts w:ascii="Times New Roman" w:hAnsi="Times New Roman"/>
                <w:color w:val="FF0000"/>
              </w:rPr>
            </w:pPr>
            <w:r w:rsidRPr="00FF1F52">
              <w:rPr>
                <w:rFonts w:ascii="Times New Roman" w:hAnsi="Times New Roman"/>
                <w:b/>
                <w:bCs/>
                <w:iCs/>
                <w:sz w:val="28"/>
                <w:szCs w:val="28"/>
              </w:rPr>
              <w:t>СОВЕРШЕНСТВОВАНИЕ ТЕРРИТОРИАЛЬНОГО И ПРОСТРАНСТВЕННОГО РАЗВИТИЯ</w:t>
            </w:r>
          </w:p>
        </w:tc>
      </w:tr>
      <w:tr w:rsidR="00E95E24" w:rsidRPr="00A479E6" w:rsidTr="00E43D72">
        <w:trPr>
          <w:jc w:val="center"/>
        </w:trPr>
        <w:tc>
          <w:tcPr>
            <w:tcW w:w="704" w:type="dxa"/>
            <w:shd w:val="clear" w:color="auto" w:fill="auto"/>
          </w:tcPr>
          <w:p w:rsidR="00E95E24" w:rsidRPr="00061DCC" w:rsidRDefault="00E95E24"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95E24" w:rsidRPr="00FF1F52" w:rsidRDefault="00E95E24" w:rsidP="00E95E24">
            <w:pPr>
              <w:rPr>
                <w:rFonts w:ascii="Times New Roman" w:hAnsi="Times New Roman"/>
                <w:vertAlign w:val="superscript"/>
              </w:rPr>
            </w:pPr>
            <w:r w:rsidRPr="00FF1F52">
              <w:rPr>
                <w:rFonts w:ascii="Times New Roman" w:hAnsi="Times New Roman"/>
              </w:rPr>
              <w:t>Общая площадь жилых помещений, приходящихся в среднем на 1 жителя, м</w:t>
            </w:r>
            <w:r w:rsidRPr="00FF1F52">
              <w:rPr>
                <w:rFonts w:ascii="Times New Roman" w:hAnsi="Times New Roman"/>
                <w:vertAlign w:val="superscript"/>
              </w:rPr>
              <w:t>2</w:t>
            </w:r>
          </w:p>
        </w:tc>
        <w:tc>
          <w:tcPr>
            <w:tcW w:w="1135" w:type="dxa"/>
          </w:tcPr>
          <w:p w:rsidR="00E95E24" w:rsidRPr="00FF1F52" w:rsidRDefault="00E95E24" w:rsidP="00E95E24">
            <w:pPr>
              <w:jc w:val="center"/>
              <w:rPr>
                <w:rFonts w:ascii="Times New Roman" w:hAnsi="Times New Roman"/>
              </w:rPr>
            </w:pPr>
            <w:r w:rsidRPr="00FF1F52">
              <w:rPr>
                <w:rFonts w:ascii="Times New Roman" w:hAnsi="Times New Roman"/>
              </w:rPr>
              <w:t>ДГХ</w:t>
            </w:r>
          </w:p>
        </w:tc>
        <w:tc>
          <w:tcPr>
            <w:tcW w:w="992" w:type="dxa"/>
            <w:shd w:val="clear" w:color="auto" w:fill="auto"/>
          </w:tcPr>
          <w:p w:rsidR="00E95E24" w:rsidRPr="00FF1F52" w:rsidRDefault="00E95E24" w:rsidP="00E95E24">
            <w:pPr>
              <w:jc w:val="center"/>
              <w:rPr>
                <w:rFonts w:ascii="Times New Roman" w:hAnsi="Times New Roman"/>
              </w:rPr>
            </w:pPr>
            <w:r>
              <w:rPr>
                <w:rFonts w:ascii="Times New Roman" w:hAnsi="Times New Roman"/>
              </w:rPr>
              <w:t>10,8</w:t>
            </w:r>
          </w:p>
        </w:tc>
        <w:tc>
          <w:tcPr>
            <w:tcW w:w="851" w:type="dxa"/>
            <w:shd w:val="clear" w:color="auto" w:fill="auto"/>
          </w:tcPr>
          <w:p w:rsidR="00E95E24" w:rsidRPr="00FF1F52" w:rsidRDefault="00E95E24" w:rsidP="00E95E24">
            <w:pPr>
              <w:jc w:val="center"/>
              <w:rPr>
                <w:rFonts w:ascii="Times New Roman" w:hAnsi="Times New Roman"/>
              </w:rPr>
            </w:pPr>
            <w:r>
              <w:rPr>
                <w:rFonts w:ascii="Times New Roman" w:hAnsi="Times New Roman"/>
              </w:rPr>
              <w:t>15,3</w:t>
            </w:r>
          </w:p>
        </w:tc>
        <w:tc>
          <w:tcPr>
            <w:tcW w:w="992" w:type="dxa"/>
            <w:shd w:val="clear" w:color="auto" w:fill="auto"/>
          </w:tcPr>
          <w:p w:rsidR="00E95E24" w:rsidRPr="00FF1F52" w:rsidRDefault="00E95E24" w:rsidP="00E95E24">
            <w:pPr>
              <w:jc w:val="center"/>
              <w:rPr>
                <w:rFonts w:ascii="Times New Roman" w:hAnsi="Times New Roman"/>
              </w:rPr>
            </w:pPr>
            <w:r w:rsidRPr="00FF1F52">
              <w:rPr>
                <w:rFonts w:ascii="Times New Roman" w:hAnsi="Times New Roman"/>
              </w:rPr>
              <w:t>15,3</w:t>
            </w:r>
          </w:p>
        </w:tc>
        <w:tc>
          <w:tcPr>
            <w:tcW w:w="992" w:type="dxa"/>
          </w:tcPr>
          <w:p w:rsidR="00E95E24" w:rsidRPr="00FF1F52" w:rsidRDefault="00E95E24" w:rsidP="00E95E24">
            <w:pPr>
              <w:jc w:val="center"/>
              <w:rPr>
                <w:rFonts w:ascii="Times New Roman" w:hAnsi="Times New Roman"/>
              </w:rPr>
            </w:pPr>
            <w:r w:rsidRPr="00FF1F52">
              <w:rPr>
                <w:rFonts w:ascii="Times New Roman" w:hAnsi="Times New Roman"/>
              </w:rPr>
              <w:t>15,9</w:t>
            </w:r>
          </w:p>
        </w:tc>
        <w:tc>
          <w:tcPr>
            <w:tcW w:w="884" w:type="dxa"/>
            <w:shd w:val="clear" w:color="auto" w:fill="auto"/>
          </w:tcPr>
          <w:p w:rsidR="00E95E24" w:rsidRPr="00FF1F52" w:rsidRDefault="00E95E24" w:rsidP="00E95E24">
            <w:pPr>
              <w:jc w:val="center"/>
              <w:rPr>
                <w:rFonts w:ascii="Times New Roman" w:hAnsi="Times New Roman"/>
              </w:rPr>
            </w:pPr>
            <w:r w:rsidRPr="00FF1F52">
              <w:rPr>
                <w:rFonts w:ascii="Times New Roman" w:hAnsi="Times New Roman"/>
              </w:rPr>
              <w:t>17,2</w:t>
            </w:r>
          </w:p>
        </w:tc>
        <w:tc>
          <w:tcPr>
            <w:tcW w:w="903" w:type="dxa"/>
          </w:tcPr>
          <w:p w:rsidR="00E95E24" w:rsidRPr="00FF1F52" w:rsidRDefault="00E95E24" w:rsidP="00E95E24">
            <w:pPr>
              <w:jc w:val="center"/>
              <w:rPr>
                <w:rFonts w:ascii="Times New Roman" w:hAnsi="Times New Roman"/>
              </w:rPr>
            </w:pPr>
            <w:r w:rsidRPr="00FF1F52">
              <w:rPr>
                <w:rFonts w:ascii="Times New Roman" w:hAnsi="Times New Roman"/>
              </w:rPr>
              <w:t>18,5</w:t>
            </w:r>
          </w:p>
        </w:tc>
        <w:tc>
          <w:tcPr>
            <w:tcW w:w="851" w:type="dxa"/>
          </w:tcPr>
          <w:p w:rsidR="00E95E24" w:rsidRPr="00FF1F52" w:rsidRDefault="00E95E24" w:rsidP="00E95E24">
            <w:pPr>
              <w:jc w:val="center"/>
              <w:rPr>
                <w:rFonts w:ascii="Times New Roman" w:hAnsi="Times New Roman"/>
              </w:rPr>
            </w:pPr>
            <w:r>
              <w:rPr>
                <w:rFonts w:ascii="Times New Roman" w:hAnsi="Times New Roman"/>
              </w:rPr>
              <w:t>21,5</w:t>
            </w:r>
          </w:p>
        </w:tc>
        <w:tc>
          <w:tcPr>
            <w:tcW w:w="851" w:type="dxa"/>
            <w:shd w:val="clear" w:color="auto" w:fill="auto"/>
          </w:tcPr>
          <w:p w:rsidR="00E95E24" w:rsidRPr="00FF1F52" w:rsidRDefault="00E95E24" w:rsidP="00E95E24">
            <w:pPr>
              <w:jc w:val="center"/>
              <w:rPr>
                <w:rFonts w:ascii="Times New Roman" w:hAnsi="Times New Roman"/>
              </w:rPr>
            </w:pPr>
            <w:r>
              <w:rPr>
                <w:rFonts w:ascii="Times New Roman" w:hAnsi="Times New Roman"/>
              </w:rPr>
              <w:t>25,0</w:t>
            </w:r>
          </w:p>
        </w:tc>
        <w:tc>
          <w:tcPr>
            <w:tcW w:w="851" w:type="dxa"/>
          </w:tcPr>
          <w:p w:rsidR="00E95E24" w:rsidRPr="00FF1F52" w:rsidRDefault="00E95E24" w:rsidP="00E95E24">
            <w:pPr>
              <w:jc w:val="center"/>
              <w:rPr>
                <w:rFonts w:ascii="Times New Roman" w:hAnsi="Times New Roman"/>
              </w:rPr>
            </w:pPr>
            <w:r w:rsidRPr="00FF1F52">
              <w:rPr>
                <w:rFonts w:ascii="Times New Roman" w:hAnsi="Times New Roman"/>
              </w:rPr>
              <w:t>19</w:t>
            </w:r>
            <w:r>
              <w:rPr>
                <w:rFonts w:ascii="Times New Roman" w:hAnsi="Times New Roman"/>
              </w:rPr>
              <w:t>,0</w:t>
            </w:r>
          </w:p>
        </w:tc>
        <w:tc>
          <w:tcPr>
            <w:tcW w:w="851" w:type="dxa"/>
          </w:tcPr>
          <w:p w:rsidR="00E95E24" w:rsidRPr="00BB4523" w:rsidRDefault="00E95E24" w:rsidP="00E95E24">
            <w:pPr>
              <w:jc w:val="center"/>
              <w:rPr>
                <w:rFonts w:ascii="Times New Roman" w:hAnsi="Times New Roman"/>
                <w:color w:val="000000" w:themeColor="text1"/>
              </w:rPr>
            </w:pPr>
            <w:r w:rsidRPr="00BB4523">
              <w:rPr>
                <w:rFonts w:ascii="Times New Roman" w:hAnsi="Times New Roman"/>
                <w:color w:val="000000" w:themeColor="text1"/>
              </w:rPr>
              <w:t>23,0</w:t>
            </w:r>
          </w:p>
        </w:tc>
        <w:tc>
          <w:tcPr>
            <w:tcW w:w="851" w:type="dxa"/>
            <w:shd w:val="clear" w:color="auto" w:fill="auto"/>
          </w:tcPr>
          <w:p w:rsidR="00E95E24" w:rsidRPr="00BB4523" w:rsidRDefault="00E95E24" w:rsidP="00E95E24">
            <w:pPr>
              <w:jc w:val="center"/>
              <w:rPr>
                <w:rFonts w:ascii="Times New Roman" w:hAnsi="Times New Roman"/>
                <w:color w:val="000000" w:themeColor="text1"/>
              </w:rPr>
            </w:pPr>
            <w:r w:rsidRPr="00BB4523">
              <w:rPr>
                <w:rFonts w:ascii="Times New Roman" w:hAnsi="Times New Roman"/>
                <w:color w:val="000000" w:themeColor="text1"/>
              </w:rPr>
              <w:t>28,0</w:t>
            </w:r>
          </w:p>
        </w:tc>
      </w:tr>
      <w:tr w:rsidR="00E43D72" w:rsidRPr="00FF1F52"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F1F52" w:rsidRDefault="00E43D72" w:rsidP="00E43D72">
            <w:pPr>
              <w:rPr>
                <w:rFonts w:ascii="Times New Roman" w:hAnsi="Times New Roman"/>
              </w:rPr>
            </w:pPr>
            <w:r w:rsidRPr="00FF1F52">
              <w:rPr>
                <w:rFonts w:ascii="Times New Roman" w:hAnsi="Times New Roman"/>
              </w:rPr>
              <w:t>Введено в действие жилых домов на территории муниципального образования, м</w:t>
            </w:r>
            <w:r w:rsidRPr="00FF1F52">
              <w:rPr>
                <w:rFonts w:ascii="Times New Roman" w:hAnsi="Times New Roman"/>
                <w:vertAlign w:val="superscript"/>
              </w:rPr>
              <w:t xml:space="preserve">2 </w:t>
            </w:r>
            <w:r w:rsidRPr="00FF1F52">
              <w:rPr>
                <w:rFonts w:ascii="Times New Roman" w:hAnsi="Times New Roman"/>
              </w:rPr>
              <w:t>общей площади</w:t>
            </w:r>
          </w:p>
        </w:tc>
        <w:tc>
          <w:tcPr>
            <w:tcW w:w="1135" w:type="dxa"/>
          </w:tcPr>
          <w:p w:rsidR="00E43D72" w:rsidRPr="00FF1F52" w:rsidRDefault="00E43D72" w:rsidP="00E43D72">
            <w:pPr>
              <w:jc w:val="center"/>
              <w:rPr>
                <w:rFonts w:ascii="Times New Roman" w:hAnsi="Times New Roman"/>
              </w:rPr>
            </w:pPr>
            <w:r w:rsidRPr="00FF1F52">
              <w:rPr>
                <w:rFonts w:ascii="Times New Roman" w:hAnsi="Times New Roman"/>
              </w:rPr>
              <w:t>ОАиГ</w:t>
            </w:r>
          </w:p>
        </w:tc>
        <w:tc>
          <w:tcPr>
            <w:tcW w:w="992" w:type="dxa"/>
            <w:shd w:val="clear" w:color="auto" w:fill="auto"/>
          </w:tcPr>
          <w:p w:rsidR="00E43D72" w:rsidRPr="00FF1F52" w:rsidRDefault="00E43D72" w:rsidP="00E43D72">
            <w:pPr>
              <w:spacing w:after="360"/>
              <w:jc w:val="center"/>
              <w:rPr>
                <w:rFonts w:ascii="Times New Roman" w:hAnsi="Times New Roman"/>
              </w:rPr>
            </w:pPr>
            <w:r w:rsidRPr="00FF1F52">
              <w:rPr>
                <w:rFonts w:ascii="Times New Roman" w:hAnsi="Times New Roman"/>
              </w:rPr>
              <w:t>9605</w:t>
            </w:r>
          </w:p>
        </w:tc>
        <w:tc>
          <w:tcPr>
            <w:tcW w:w="851" w:type="dxa"/>
            <w:shd w:val="clear" w:color="auto" w:fill="auto"/>
          </w:tcPr>
          <w:p w:rsidR="00E43D72" w:rsidRPr="00FF1F52" w:rsidRDefault="00E43D72" w:rsidP="00E43D72">
            <w:pPr>
              <w:spacing w:after="360"/>
              <w:jc w:val="center"/>
              <w:rPr>
                <w:rFonts w:ascii="Times New Roman" w:hAnsi="Times New Roman"/>
              </w:rPr>
            </w:pPr>
            <w:r w:rsidRPr="00FF1F52">
              <w:rPr>
                <w:rFonts w:ascii="Times New Roman" w:hAnsi="Times New Roman"/>
              </w:rPr>
              <w:t>28982</w:t>
            </w:r>
          </w:p>
        </w:tc>
        <w:tc>
          <w:tcPr>
            <w:tcW w:w="992" w:type="dxa"/>
            <w:shd w:val="clear" w:color="auto" w:fill="auto"/>
          </w:tcPr>
          <w:p w:rsidR="00E43D72" w:rsidRPr="00FF1F52" w:rsidRDefault="00E43D72" w:rsidP="00E43D72">
            <w:pPr>
              <w:spacing w:after="360"/>
              <w:jc w:val="center"/>
              <w:rPr>
                <w:rFonts w:ascii="Times New Roman" w:hAnsi="Times New Roman"/>
              </w:rPr>
            </w:pPr>
            <w:r w:rsidRPr="00FF1F52">
              <w:rPr>
                <w:rFonts w:ascii="Times New Roman" w:hAnsi="Times New Roman"/>
              </w:rPr>
              <w:t>56880</w:t>
            </w:r>
          </w:p>
        </w:tc>
        <w:tc>
          <w:tcPr>
            <w:tcW w:w="992" w:type="dxa"/>
          </w:tcPr>
          <w:p w:rsidR="00E43D72" w:rsidRPr="00FF1F52" w:rsidRDefault="00E43D72" w:rsidP="00E43D72">
            <w:pPr>
              <w:spacing w:after="360"/>
              <w:jc w:val="center"/>
              <w:rPr>
                <w:rFonts w:ascii="Times New Roman" w:hAnsi="Times New Roman"/>
              </w:rPr>
            </w:pPr>
            <w:r w:rsidRPr="00FF1F52">
              <w:rPr>
                <w:rFonts w:ascii="Times New Roman" w:hAnsi="Times New Roman"/>
              </w:rPr>
              <w:t>60419</w:t>
            </w:r>
          </w:p>
        </w:tc>
        <w:tc>
          <w:tcPr>
            <w:tcW w:w="884" w:type="dxa"/>
            <w:shd w:val="clear" w:color="auto" w:fill="auto"/>
          </w:tcPr>
          <w:p w:rsidR="00E43D72" w:rsidRPr="00FF1F52" w:rsidRDefault="00E43D72" w:rsidP="00E43D72">
            <w:pPr>
              <w:spacing w:after="360"/>
              <w:jc w:val="center"/>
              <w:rPr>
                <w:rFonts w:ascii="Times New Roman" w:hAnsi="Times New Roman"/>
              </w:rPr>
            </w:pPr>
            <w:r w:rsidRPr="00FF1F52">
              <w:rPr>
                <w:rFonts w:ascii="Times New Roman" w:hAnsi="Times New Roman"/>
              </w:rPr>
              <w:t>36876</w:t>
            </w:r>
          </w:p>
        </w:tc>
        <w:tc>
          <w:tcPr>
            <w:tcW w:w="903" w:type="dxa"/>
          </w:tcPr>
          <w:p w:rsidR="00E43D72" w:rsidRPr="00FF1F52" w:rsidRDefault="00E43D72" w:rsidP="00E43D72">
            <w:pPr>
              <w:spacing w:after="360"/>
              <w:jc w:val="center"/>
              <w:rPr>
                <w:rFonts w:ascii="Times New Roman" w:hAnsi="Times New Roman"/>
              </w:rPr>
            </w:pPr>
            <w:r w:rsidRPr="00FF1F52">
              <w:rPr>
                <w:rFonts w:ascii="Times New Roman" w:hAnsi="Times New Roman"/>
              </w:rPr>
              <w:t>40000</w:t>
            </w:r>
          </w:p>
        </w:tc>
        <w:tc>
          <w:tcPr>
            <w:tcW w:w="851" w:type="dxa"/>
          </w:tcPr>
          <w:p w:rsidR="00E43D72" w:rsidRPr="00FF1F52" w:rsidRDefault="00E43D72" w:rsidP="00E43D72">
            <w:pPr>
              <w:spacing w:after="360"/>
              <w:jc w:val="center"/>
              <w:rPr>
                <w:rFonts w:ascii="Times New Roman" w:hAnsi="Times New Roman"/>
              </w:rPr>
            </w:pPr>
            <w:r w:rsidRPr="00FF1F52">
              <w:rPr>
                <w:rFonts w:ascii="Times New Roman" w:hAnsi="Times New Roman"/>
              </w:rPr>
              <w:t>45000</w:t>
            </w:r>
          </w:p>
        </w:tc>
        <w:tc>
          <w:tcPr>
            <w:tcW w:w="851" w:type="dxa"/>
            <w:shd w:val="clear" w:color="auto" w:fill="auto"/>
          </w:tcPr>
          <w:p w:rsidR="00E43D72" w:rsidRPr="00FF1F52" w:rsidRDefault="00E43D72" w:rsidP="00E43D72">
            <w:pPr>
              <w:spacing w:after="360"/>
              <w:jc w:val="center"/>
              <w:rPr>
                <w:rFonts w:ascii="Times New Roman" w:hAnsi="Times New Roman"/>
              </w:rPr>
            </w:pPr>
            <w:r w:rsidRPr="00FF1F52">
              <w:rPr>
                <w:rFonts w:ascii="Times New Roman" w:hAnsi="Times New Roman"/>
              </w:rPr>
              <w:t>50000</w:t>
            </w:r>
          </w:p>
        </w:tc>
        <w:tc>
          <w:tcPr>
            <w:tcW w:w="851" w:type="dxa"/>
          </w:tcPr>
          <w:p w:rsidR="00E43D72" w:rsidRPr="00FF1F52" w:rsidRDefault="00E43D72" w:rsidP="00E43D72">
            <w:pPr>
              <w:spacing w:after="360"/>
              <w:jc w:val="center"/>
              <w:rPr>
                <w:rFonts w:ascii="Times New Roman" w:hAnsi="Times New Roman"/>
              </w:rPr>
            </w:pPr>
            <w:r w:rsidRPr="00FF1F52">
              <w:rPr>
                <w:rFonts w:ascii="Times New Roman" w:hAnsi="Times New Roman"/>
              </w:rPr>
              <w:t>60000</w:t>
            </w:r>
          </w:p>
        </w:tc>
        <w:tc>
          <w:tcPr>
            <w:tcW w:w="851" w:type="dxa"/>
          </w:tcPr>
          <w:p w:rsidR="00E43D72" w:rsidRPr="00FF1F52" w:rsidRDefault="00E43D72" w:rsidP="00E43D72">
            <w:pPr>
              <w:spacing w:after="360"/>
              <w:jc w:val="center"/>
              <w:rPr>
                <w:rFonts w:ascii="Times New Roman" w:hAnsi="Times New Roman"/>
              </w:rPr>
            </w:pPr>
            <w:r w:rsidRPr="00FF1F52">
              <w:rPr>
                <w:rFonts w:ascii="Times New Roman" w:hAnsi="Times New Roman"/>
              </w:rPr>
              <w:t>65000</w:t>
            </w:r>
          </w:p>
        </w:tc>
        <w:tc>
          <w:tcPr>
            <w:tcW w:w="851" w:type="dxa"/>
            <w:shd w:val="clear" w:color="auto" w:fill="auto"/>
          </w:tcPr>
          <w:p w:rsidR="00E43D72" w:rsidRPr="00FF1F52" w:rsidRDefault="00E43D72" w:rsidP="00E43D72">
            <w:pPr>
              <w:spacing w:after="360"/>
              <w:jc w:val="center"/>
              <w:rPr>
                <w:rFonts w:ascii="Times New Roman" w:hAnsi="Times New Roman"/>
              </w:rPr>
            </w:pPr>
            <w:r w:rsidRPr="00FF1F52">
              <w:rPr>
                <w:rFonts w:ascii="Times New Roman" w:hAnsi="Times New Roman"/>
              </w:rPr>
              <w:t>70000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FF1F52" w:rsidRDefault="00E43D72" w:rsidP="00E43D72">
            <w:pPr>
              <w:rPr>
                <w:rFonts w:ascii="Times New Roman" w:hAnsi="Times New Roman"/>
              </w:rPr>
            </w:pPr>
            <w:r w:rsidRPr="00FF1F52">
              <w:rPr>
                <w:rFonts w:ascii="Times New Roman" w:hAnsi="Times New Roman"/>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tc>
        <w:tc>
          <w:tcPr>
            <w:tcW w:w="1135" w:type="dxa"/>
          </w:tcPr>
          <w:p w:rsidR="00E43D72" w:rsidRPr="00FF1F52" w:rsidRDefault="00E43D72" w:rsidP="00E43D72">
            <w:pPr>
              <w:jc w:val="center"/>
              <w:rPr>
                <w:rFonts w:ascii="Times New Roman" w:hAnsi="Times New Roman"/>
              </w:rPr>
            </w:pPr>
            <w:r w:rsidRPr="00FF1F52">
              <w:rPr>
                <w:rFonts w:ascii="Times New Roman" w:hAnsi="Times New Roman"/>
              </w:rPr>
              <w:t>ОАиГ</w:t>
            </w:r>
          </w:p>
        </w:tc>
        <w:tc>
          <w:tcPr>
            <w:tcW w:w="992" w:type="dxa"/>
            <w:shd w:val="clear" w:color="auto" w:fill="auto"/>
          </w:tcPr>
          <w:p w:rsidR="00E43D72" w:rsidRPr="00B32500" w:rsidRDefault="00E43D72" w:rsidP="00E43D72">
            <w:pPr>
              <w:jc w:val="center"/>
              <w:rPr>
                <w:rFonts w:ascii="Times New Roman" w:hAnsi="Times New Roman"/>
                <w:b/>
              </w:rPr>
            </w:pPr>
            <w:r>
              <w:rPr>
                <w:rFonts w:ascii="Times New Roman" w:hAnsi="Times New Roman"/>
                <w:b/>
              </w:rPr>
              <w:t>-</w:t>
            </w:r>
          </w:p>
        </w:tc>
        <w:tc>
          <w:tcPr>
            <w:tcW w:w="851" w:type="dxa"/>
            <w:shd w:val="clear" w:color="auto" w:fill="auto"/>
          </w:tcPr>
          <w:p w:rsidR="00E43D72" w:rsidRPr="00FF1F52" w:rsidRDefault="00E43D72" w:rsidP="00E43D72">
            <w:pPr>
              <w:jc w:val="center"/>
              <w:rPr>
                <w:rFonts w:ascii="Times New Roman" w:hAnsi="Times New Roman"/>
              </w:rPr>
            </w:pPr>
            <w:r w:rsidRPr="00FF1F52">
              <w:rPr>
                <w:rFonts w:ascii="Times New Roman" w:hAnsi="Times New Roman"/>
              </w:rPr>
              <w:t>33,1</w:t>
            </w:r>
          </w:p>
        </w:tc>
        <w:tc>
          <w:tcPr>
            <w:tcW w:w="992" w:type="dxa"/>
            <w:shd w:val="clear" w:color="auto" w:fill="auto"/>
          </w:tcPr>
          <w:p w:rsidR="00E43D72" w:rsidRPr="00FF1F52" w:rsidRDefault="00E43D72" w:rsidP="00E43D72">
            <w:pPr>
              <w:jc w:val="center"/>
              <w:rPr>
                <w:rFonts w:ascii="Times New Roman" w:hAnsi="Times New Roman"/>
              </w:rPr>
            </w:pPr>
            <w:r w:rsidRPr="00FF1F52">
              <w:rPr>
                <w:rFonts w:ascii="Times New Roman" w:hAnsi="Times New Roman"/>
              </w:rPr>
              <w:t>26,6</w:t>
            </w:r>
          </w:p>
        </w:tc>
        <w:tc>
          <w:tcPr>
            <w:tcW w:w="992" w:type="dxa"/>
          </w:tcPr>
          <w:p w:rsidR="00E43D72" w:rsidRPr="00FF1F52" w:rsidRDefault="00E43D72" w:rsidP="00E43D72">
            <w:pPr>
              <w:jc w:val="center"/>
              <w:rPr>
                <w:rFonts w:ascii="Times New Roman" w:hAnsi="Times New Roman"/>
              </w:rPr>
            </w:pPr>
            <w:r w:rsidRPr="00FF1F52">
              <w:rPr>
                <w:rFonts w:ascii="Times New Roman" w:hAnsi="Times New Roman"/>
              </w:rPr>
              <w:t>23,6</w:t>
            </w:r>
          </w:p>
        </w:tc>
        <w:tc>
          <w:tcPr>
            <w:tcW w:w="884" w:type="dxa"/>
            <w:shd w:val="clear" w:color="auto" w:fill="auto"/>
          </w:tcPr>
          <w:p w:rsidR="00E43D72" w:rsidRPr="00FF1F52" w:rsidRDefault="00E43D72" w:rsidP="00E43D72">
            <w:pPr>
              <w:jc w:val="center"/>
              <w:rPr>
                <w:rFonts w:ascii="Times New Roman" w:hAnsi="Times New Roman"/>
              </w:rPr>
            </w:pPr>
            <w:r w:rsidRPr="00FF1F52">
              <w:rPr>
                <w:rFonts w:ascii="Times New Roman" w:hAnsi="Times New Roman"/>
              </w:rPr>
              <w:t>23,6</w:t>
            </w:r>
          </w:p>
        </w:tc>
        <w:tc>
          <w:tcPr>
            <w:tcW w:w="903" w:type="dxa"/>
          </w:tcPr>
          <w:p w:rsidR="00E43D72" w:rsidRPr="00FF1F52" w:rsidRDefault="00E43D72" w:rsidP="00E43D72">
            <w:pPr>
              <w:jc w:val="center"/>
              <w:rPr>
                <w:rFonts w:ascii="Times New Roman" w:hAnsi="Times New Roman"/>
              </w:rPr>
            </w:pPr>
            <w:r w:rsidRPr="00FF1F52">
              <w:rPr>
                <w:rFonts w:ascii="Times New Roman" w:hAnsi="Times New Roman"/>
              </w:rPr>
              <w:t>22,0</w:t>
            </w:r>
          </w:p>
        </w:tc>
        <w:tc>
          <w:tcPr>
            <w:tcW w:w="851" w:type="dxa"/>
          </w:tcPr>
          <w:p w:rsidR="00E43D72" w:rsidRPr="00FF1F52" w:rsidRDefault="00E43D72" w:rsidP="00E43D72">
            <w:pPr>
              <w:jc w:val="center"/>
              <w:rPr>
                <w:rFonts w:ascii="Times New Roman" w:hAnsi="Times New Roman"/>
              </w:rPr>
            </w:pPr>
            <w:r w:rsidRPr="00FF1F52">
              <w:rPr>
                <w:rFonts w:ascii="Times New Roman" w:hAnsi="Times New Roman"/>
              </w:rPr>
              <w:t>19,3</w:t>
            </w:r>
          </w:p>
        </w:tc>
        <w:tc>
          <w:tcPr>
            <w:tcW w:w="851" w:type="dxa"/>
            <w:shd w:val="clear" w:color="auto" w:fill="auto"/>
          </w:tcPr>
          <w:p w:rsidR="00E43D72" w:rsidRPr="00FF1F52" w:rsidRDefault="00E43D72" w:rsidP="00E43D72">
            <w:pPr>
              <w:jc w:val="center"/>
              <w:rPr>
                <w:rFonts w:ascii="Times New Roman" w:hAnsi="Times New Roman"/>
              </w:rPr>
            </w:pPr>
            <w:r w:rsidRPr="00FF1F52">
              <w:rPr>
                <w:rFonts w:ascii="Times New Roman" w:hAnsi="Times New Roman"/>
              </w:rPr>
              <w:t>15,5</w:t>
            </w:r>
          </w:p>
        </w:tc>
        <w:tc>
          <w:tcPr>
            <w:tcW w:w="851" w:type="dxa"/>
          </w:tcPr>
          <w:p w:rsidR="00E43D72" w:rsidRPr="00FF1F52" w:rsidRDefault="00E43D72" w:rsidP="00E43D72">
            <w:pPr>
              <w:jc w:val="center"/>
              <w:rPr>
                <w:rFonts w:ascii="Times New Roman" w:hAnsi="Times New Roman"/>
              </w:rPr>
            </w:pPr>
            <w:r w:rsidRPr="00FF1F52">
              <w:rPr>
                <w:rFonts w:ascii="Times New Roman" w:hAnsi="Times New Roman"/>
              </w:rPr>
              <w:t>20,1</w:t>
            </w:r>
          </w:p>
        </w:tc>
        <w:tc>
          <w:tcPr>
            <w:tcW w:w="851" w:type="dxa"/>
          </w:tcPr>
          <w:p w:rsidR="00E43D72" w:rsidRPr="00FF1F52" w:rsidRDefault="00E43D72" w:rsidP="00E43D72">
            <w:pPr>
              <w:jc w:val="center"/>
              <w:rPr>
                <w:rFonts w:ascii="Times New Roman" w:hAnsi="Times New Roman"/>
              </w:rPr>
            </w:pPr>
            <w:r w:rsidRPr="00FF1F52">
              <w:rPr>
                <w:rFonts w:ascii="Times New Roman" w:hAnsi="Times New Roman"/>
              </w:rPr>
              <w:t>15,4</w:t>
            </w:r>
          </w:p>
        </w:tc>
        <w:tc>
          <w:tcPr>
            <w:tcW w:w="851" w:type="dxa"/>
            <w:shd w:val="clear" w:color="auto" w:fill="auto"/>
          </w:tcPr>
          <w:p w:rsidR="00E43D72" w:rsidRPr="00FF1F52" w:rsidRDefault="00E43D72" w:rsidP="00E43D72">
            <w:pPr>
              <w:jc w:val="center"/>
              <w:rPr>
                <w:rFonts w:ascii="Times New Roman" w:hAnsi="Times New Roman"/>
              </w:rPr>
            </w:pPr>
            <w:r w:rsidRPr="00FF1F52">
              <w:rPr>
                <w:rFonts w:ascii="Times New Roman" w:hAnsi="Times New Roman"/>
              </w:rPr>
              <w:t>10,2</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E95E24" w:rsidRDefault="00E43D72" w:rsidP="00E43D72">
            <w:pPr>
              <w:spacing w:after="0"/>
              <w:rPr>
                <w:rFonts w:ascii="Times New Roman" w:hAnsi="Times New Roman"/>
              </w:rPr>
            </w:pPr>
            <w:r w:rsidRPr="00E95E24">
              <w:rPr>
                <w:rFonts w:ascii="Times New Roman" w:hAnsi="Times New Roman"/>
              </w:rPr>
              <w:t>Площадь планировки и межевания территории</w:t>
            </w:r>
          </w:p>
          <w:p w:rsidR="00E43D72" w:rsidRPr="00E95E24" w:rsidRDefault="00E43D72" w:rsidP="00E43D72">
            <w:pPr>
              <w:spacing w:after="0"/>
              <w:rPr>
                <w:rFonts w:ascii="Times New Roman" w:hAnsi="Times New Roman"/>
              </w:rPr>
            </w:pPr>
          </w:p>
        </w:tc>
        <w:tc>
          <w:tcPr>
            <w:tcW w:w="1135" w:type="dxa"/>
          </w:tcPr>
          <w:p w:rsidR="00E43D72" w:rsidRPr="00E95E24" w:rsidRDefault="00E43D72" w:rsidP="00E43D72">
            <w:pPr>
              <w:jc w:val="center"/>
              <w:rPr>
                <w:rFonts w:ascii="Times New Roman" w:hAnsi="Times New Roman"/>
              </w:rPr>
            </w:pPr>
            <w:r w:rsidRPr="00E95E24">
              <w:rPr>
                <w:rFonts w:ascii="Times New Roman" w:hAnsi="Times New Roman"/>
              </w:rPr>
              <w:t>ОАиГ</w:t>
            </w:r>
          </w:p>
        </w:tc>
        <w:tc>
          <w:tcPr>
            <w:tcW w:w="992"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w:t>
            </w:r>
          </w:p>
        </w:tc>
        <w:tc>
          <w:tcPr>
            <w:tcW w:w="851"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388,4</w:t>
            </w:r>
          </w:p>
        </w:tc>
        <w:tc>
          <w:tcPr>
            <w:tcW w:w="992"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268,6</w:t>
            </w:r>
          </w:p>
        </w:tc>
        <w:tc>
          <w:tcPr>
            <w:tcW w:w="992" w:type="dxa"/>
          </w:tcPr>
          <w:p w:rsidR="00E43D72" w:rsidRPr="00E95E24" w:rsidRDefault="00E43D72" w:rsidP="00E43D72">
            <w:pPr>
              <w:jc w:val="center"/>
              <w:rPr>
                <w:rFonts w:ascii="Times New Roman" w:hAnsi="Times New Roman"/>
              </w:rPr>
            </w:pPr>
            <w:r w:rsidRPr="00E95E24">
              <w:rPr>
                <w:rFonts w:ascii="Times New Roman" w:hAnsi="Times New Roman"/>
              </w:rPr>
              <w:t>79,2</w:t>
            </w:r>
          </w:p>
        </w:tc>
        <w:tc>
          <w:tcPr>
            <w:tcW w:w="884"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45,2</w:t>
            </w:r>
          </w:p>
        </w:tc>
        <w:tc>
          <w:tcPr>
            <w:tcW w:w="903" w:type="dxa"/>
          </w:tcPr>
          <w:p w:rsidR="00E43D72" w:rsidRPr="00E95E24" w:rsidRDefault="00E43D72" w:rsidP="00E43D72">
            <w:pPr>
              <w:jc w:val="center"/>
              <w:rPr>
                <w:rFonts w:ascii="Times New Roman" w:hAnsi="Times New Roman"/>
              </w:rPr>
            </w:pPr>
            <w:r w:rsidRPr="00E95E24">
              <w:rPr>
                <w:rFonts w:ascii="Times New Roman" w:hAnsi="Times New Roman"/>
              </w:rPr>
              <w:t>75</w:t>
            </w:r>
          </w:p>
        </w:tc>
        <w:tc>
          <w:tcPr>
            <w:tcW w:w="851" w:type="dxa"/>
          </w:tcPr>
          <w:p w:rsidR="00E43D72" w:rsidRPr="00E95E24" w:rsidRDefault="00E43D72" w:rsidP="00E43D72">
            <w:pPr>
              <w:jc w:val="center"/>
              <w:rPr>
                <w:rFonts w:ascii="Times New Roman" w:hAnsi="Times New Roman"/>
              </w:rPr>
            </w:pPr>
            <w:r w:rsidRPr="00E95E24">
              <w:rPr>
                <w:rFonts w:ascii="Times New Roman" w:hAnsi="Times New Roman"/>
              </w:rPr>
              <w:t>50</w:t>
            </w:r>
          </w:p>
        </w:tc>
        <w:tc>
          <w:tcPr>
            <w:tcW w:w="851"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40</w:t>
            </w:r>
          </w:p>
        </w:tc>
        <w:tc>
          <w:tcPr>
            <w:tcW w:w="851" w:type="dxa"/>
          </w:tcPr>
          <w:p w:rsidR="00E43D72" w:rsidRPr="00E95E24" w:rsidRDefault="00E43D72" w:rsidP="00E43D72">
            <w:pPr>
              <w:jc w:val="center"/>
              <w:rPr>
                <w:rFonts w:ascii="Times New Roman" w:hAnsi="Times New Roman"/>
              </w:rPr>
            </w:pPr>
            <w:r w:rsidRPr="00E95E24">
              <w:rPr>
                <w:rFonts w:ascii="Times New Roman" w:hAnsi="Times New Roman"/>
              </w:rPr>
              <w:t>120</w:t>
            </w:r>
          </w:p>
        </w:tc>
        <w:tc>
          <w:tcPr>
            <w:tcW w:w="851" w:type="dxa"/>
          </w:tcPr>
          <w:p w:rsidR="00E43D72" w:rsidRPr="00E95E24" w:rsidRDefault="00E43D72" w:rsidP="00E43D72">
            <w:pPr>
              <w:jc w:val="center"/>
              <w:rPr>
                <w:rFonts w:ascii="Times New Roman" w:hAnsi="Times New Roman"/>
              </w:rPr>
            </w:pPr>
            <w:r w:rsidRPr="00E95E24">
              <w:rPr>
                <w:rFonts w:ascii="Times New Roman" w:hAnsi="Times New Roman"/>
              </w:rPr>
              <w:t>100</w:t>
            </w:r>
          </w:p>
        </w:tc>
        <w:tc>
          <w:tcPr>
            <w:tcW w:w="851"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80</w:t>
            </w:r>
          </w:p>
        </w:tc>
      </w:tr>
      <w:tr w:rsidR="00E43D72" w:rsidRPr="00A479E6" w:rsidTr="00E43D72">
        <w:trPr>
          <w:jc w:val="center"/>
        </w:trPr>
        <w:tc>
          <w:tcPr>
            <w:tcW w:w="704" w:type="dxa"/>
            <w:shd w:val="clear" w:color="auto" w:fill="auto"/>
          </w:tcPr>
          <w:p w:rsidR="00E43D72" w:rsidRPr="00061DCC" w:rsidRDefault="00E43D72"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43D72" w:rsidRPr="00E95E24" w:rsidRDefault="00E43D72" w:rsidP="00E95E24">
            <w:pPr>
              <w:spacing w:after="0"/>
              <w:rPr>
                <w:rFonts w:ascii="Times New Roman" w:hAnsi="Times New Roman"/>
              </w:rPr>
            </w:pPr>
            <w:r w:rsidRPr="00E95E24">
              <w:rPr>
                <w:rFonts w:ascii="Times New Roman" w:hAnsi="Times New Roman"/>
              </w:rPr>
              <w:t>Количество разработанных градостроительных документов</w:t>
            </w:r>
            <w:r w:rsidR="00E95E24" w:rsidRPr="00E95E24">
              <w:rPr>
                <w:rFonts w:ascii="Times New Roman" w:hAnsi="Times New Roman"/>
              </w:rPr>
              <w:t>, шт.</w:t>
            </w:r>
            <w:r w:rsidRPr="00E95E24">
              <w:rPr>
                <w:rFonts w:ascii="Times New Roman" w:hAnsi="Times New Roman"/>
              </w:rPr>
              <w:t xml:space="preserve"> </w:t>
            </w:r>
          </w:p>
        </w:tc>
        <w:tc>
          <w:tcPr>
            <w:tcW w:w="1135" w:type="dxa"/>
          </w:tcPr>
          <w:p w:rsidR="00E43D72" w:rsidRPr="00E95E24" w:rsidRDefault="00E43D72" w:rsidP="00E43D72">
            <w:pPr>
              <w:jc w:val="center"/>
              <w:rPr>
                <w:rFonts w:ascii="Times New Roman" w:hAnsi="Times New Roman"/>
              </w:rPr>
            </w:pPr>
            <w:r w:rsidRPr="00E95E24">
              <w:rPr>
                <w:rFonts w:ascii="Times New Roman" w:hAnsi="Times New Roman"/>
              </w:rPr>
              <w:t>ОАиГ</w:t>
            </w:r>
          </w:p>
        </w:tc>
        <w:tc>
          <w:tcPr>
            <w:tcW w:w="992"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w:t>
            </w:r>
          </w:p>
        </w:tc>
        <w:tc>
          <w:tcPr>
            <w:tcW w:w="851"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122</w:t>
            </w:r>
          </w:p>
        </w:tc>
        <w:tc>
          <w:tcPr>
            <w:tcW w:w="992"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48</w:t>
            </w:r>
          </w:p>
        </w:tc>
        <w:tc>
          <w:tcPr>
            <w:tcW w:w="992" w:type="dxa"/>
          </w:tcPr>
          <w:p w:rsidR="00E43D72" w:rsidRPr="00E95E24" w:rsidRDefault="00E43D72" w:rsidP="00E43D72">
            <w:pPr>
              <w:jc w:val="center"/>
              <w:rPr>
                <w:rFonts w:ascii="Times New Roman" w:hAnsi="Times New Roman"/>
              </w:rPr>
            </w:pPr>
            <w:r w:rsidRPr="00E95E24">
              <w:rPr>
                <w:rFonts w:ascii="Times New Roman" w:hAnsi="Times New Roman"/>
              </w:rPr>
              <w:t>5</w:t>
            </w:r>
          </w:p>
        </w:tc>
        <w:tc>
          <w:tcPr>
            <w:tcW w:w="884"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17</w:t>
            </w:r>
          </w:p>
        </w:tc>
        <w:tc>
          <w:tcPr>
            <w:tcW w:w="903" w:type="dxa"/>
          </w:tcPr>
          <w:p w:rsidR="00E43D72" w:rsidRPr="00E95E24" w:rsidRDefault="00E43D72" w:rsidP="00E43D72">
            <w:pPr>
              <w:jc w:val="center"/>
              <w:rPr>
                <w:rFonts w:ascii="Times New Roman" w:hAnsi="Times New Roman"/>
              </w:rPr>
            </w:pPr>
            <w:r w:rsidRPr="00E95E24">
              <w:rPr>
                <w:rFonts w:ascii="Times New Roman" w:hAnsi="Times New Roman"/>
              </w:rPr>
              <w:t>9</w:t>
            </w:r>
          </w:p>
        </w:tc>
        <w:tc>
          <w:tcPr>
            <w:tcW w:w="851" w:type="dxa"/>
          </w:tcPr>
          <w:p w:rsidR="00E43D72" w:rsidRPr="00E95E24" w:rsidRDefault="00E43D72" w:rsidP="00E43D72">
            <w:pPr>
              <w:jc w:val="center"/>
              <w:rPr>
                <w:rFonts w:ascii="Times New Roman" w:hAnsi="Times New Roman"/>
              </w:rPr>
            </w:pPr>
            <w:r w:rsidRPr="00E95E24">
              <w:rPr>
                <w:rFonts w:ascii="Times New Roman" w:hAnsi="Times New Roman"/>
              </w:rPr>
              <w:t>7</w:t>
            </w:r>
          </w:p>
        </w:tc>
        <w:tc>
          <w:tcPr>
            <w:tcW w:w="851"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5</w:t>
            </w:r>
          </w:p>
        </w:tc>
        <w:tc>
          <w:tcPr>
            <w:tcW w:w="851" w:type="dxa"/>
          </w:tcPr>
          <w:p w:rsidR="00E43D72" w:rsidRPr="00E95E24" w:rsidRDefault="00E43D72" w:rsidP="00E43D72">
            <w:pPr>
              <w:jc w:val="center"/>
              <w:rPr>
                <w:rFonts w:ascii="Times New Roman" w:hAnsi="Times New Roman"/>
              </w:rPr>
            </w:pPr>
            <w:r w:rsidRPr="00E95E24">
              <w:rPr>
                <w:rFonts w:ascii="Times New Roman" w:hAnsi="Times New Roman"/>
              </w:rPr>
              <w:t>16</w:t>
            </w:r>
          </w:p>
        </w:tc>
        <w:tc>
          <w:tcPr>
            <w:tcW w:w="851" w:type="dxa"/>
          </w:tcPr>
          <w:p w:rsidR="00E43D72" w:rsidRPr="00E95E24" w:rsidRDefault="00E43D72" w:rsidP="00E43D72">
            <w:pPr>
              <w:jc w:val="center"/>
              <w:rPr>
                <w:rFonts w:ascii="Times New Roman" w:hAnsi="Times New Roman"/>
              </w:rPr>
            </w:pPr>
            <w:r w:rsidRPr="00E95E24">
              <w:rPr>
                <w:rFonts w:ascii="Times New Roman" w:hAnsi="Times New Roman"/>
              </w:rPr>
              <w:t>12</w:t>
            </w:r>
          </w:p>
        </w:tc>
        <w:tc>
          <w:tcPr>
            <w:tcW w:w="851" w:type="dxa"/>
            <w:shd w:val="clear" w:color="auto" w:fill="auto"/>
          </w:tcPr>
          <w:p w:rsidR="00E43D72" w:rsidRPr="00E95E24" w:rsidRDefault="00E43D72" w:rsidP="00E43D72">
            <w:pPr>
              <w:jc w:val="center"/>
              <w:rPr>
                <w:rFonts w:ascii="Times New Roman" w:hAnsi="Times New Roman"/>
              </w:rPr>
            </w:pPr>
            <w:r w:rsidRPr="00E95E24">
              <w:rPr>
                <w:rFonts w:ascii="Times New Roman" w:hAnsi="Times New Roman"/>
              </w:rPr>
              <w:t>8</w:t>
            </w:r>
          </w:p>
        </w:tc>
      </w:tr>
      <w:tr w:rsidR="00E95E24" w:rsidRPr="00A479E6" w:rsidTr="00E43D72">
        <w:trPr>
          <w:jc w:val="center"/>
        </w:trPr>
        <w:tc>
          <w:tcPr>
            <w:tcW w:w="704" w:type="dxa"/>
            <w:shd w:val="clear" w:color="auto" w:fill="auto"/>
          </w:tcPr>
          <w:p w:rsidR="00E95E24" w:rsidRPr="00061DCC" w:rsidRDefault="00E95E24" w:rsidP="00914A22">
            <w:pPr>
              <w:pStyle w:val="ac"/>
              <w:numPr>
                <w:ilvl w:val="0"/>
                <w:numId w:val="90"/>
              </w:numPr>
              <w:jc w:val="left"/>
              <w:rPr>
                <w:rFonts w:ascii="Times New Roman" w:hAnsi="Times New Roman"/>
                <w:color w:val="000000" w:themeColor="text1"/>
              </w:rPr>
            </w:pPr>
          </w:p>
        </w:tc>
        <w:tc>
          <w:tcPr>
            <w:tcW w:w="3719" w:type="dxa"/>
            <w:shd w:val="clear" w:color="auto" w:fill="auto"/>
          </w:tcPr>
          <w:p w:rsidR="00E95E24" w:rsidRPr="00E95E24" w:rsidRDefault="00E95E24" w:rsidP="00D823A8">
            <w:pPr>
              <w:spacing w:after="0"/>
              <w:rPr>
                <w:rFonts w:ascii="Times New Roman" w:hAnsi="Times New Roman"/>
                <w:color w:val="000000" w:themeColor="text1"/>
              </w:rPr>
            </w:pPr>
            <w:r w:rsidRPr="00E95E24">
              <w:rPr>
                <w:rFonts w:ascii="Times New Roman" w:hAnsi="Times New Roman"/>
                <w:color w:val="000000" w:themeColor="text1"/>
              </w:rPr>
              <w:t>Количество выданных документов для проектирования объектов (ГПЗУ) и решений о согласовани</w:t>
            </w:r>
            <w:r w:rsidR="00D823A8">
              <w:rPr>
                <w:rFonts w:ascii="Times New Roman" w:hAnsi="Times New Roman"/>
                <w:color w:val="000000" w:themeColor="text1"/>
              </w:rPr>
              <w:t>и</w:t>
            </w:r>
            <w:r w:rsidRPr="00E95E24">
              <w:rPr>
                <w:rFonts w:ascii="Times New Roman" w:hAnsi="Times New Roman"/>
                <w:color w:val="000000" w:themeColor="text1"/>
              </w:rPr>
              <w:t xml:space="preserve"> архитектурно-градостроительного облика, шт.</w:t>
            </w:r>
          </w:p>
        </w:tc>
        <w:tc>
          <w:tcPr>
            <w:tcW w:w="1135" w:type="dxa"/>
          </w:tcPr>
          <w:p w:rsidR="00E95E24" w:rsidRPr="00E95E24" w:rsidRDefault="00E95E24" w:rsidP="00E95E24">
            <w:pPr>
              <w:jc w:val="center"/>
              <w:rPr>
                <w:rFonts w:ascii="Times New Roman" w:hAnsi="Times New Roman"/>
                <w:color w:val="000000" w:themeColor="text1"/>
              </w:rPr>
            </w:pPr>
            <w:r w:rsidRPr="00E95E24">
              <w:rPr>
                <w:rFonts w:ascii="Times New Roman" w:hAnsi="Times New Roman"/>
                <w:color w:val="000000" w:themeColor="text1"/>
              </w:rPr>
              <w:t>ОАиГ</w:t>
            </w:r>
          </w:p>
        </w:tc>
        <w:tc>
          <w:tcPr>
            <w:tcW w:w="992" w:type="dxa"/>
            <w:shd w:val="clear" w:color="auto" w:fill="auto"/>
          </w:tcPr>
          <w:p w:rsidR="00E95E24" w:rsidRPr="00E95E24" w:rsidRDefault="00E95E24" w:rsidP="00E95E24">
            <w:pPr>
              <w:jc w:val="center"/>
              <w:rPr>
                <w:rFonts w:ascii="Times New Roman" w:hAnsi="Times New Roman"/>
                <w:color w:val="000000" w:themeColor="text1"/>
              </w:rPr>
            </w:pPr>
            <w:r w:rsidRPr="00E95E24">
              <w:rPr>
                <w:rFonts w:ascii="Times New Roman" w:hAnsi="Times New Roman"/>
                <w:color w:val="000000" w:themeColor="text1"/>
              </w:rPr>
              <w:t>55</w:t>
            </w:r>
          </w:p>
        </w:tc>
        <w:tc>
          <w:tcPr>
            <w:tcW w:w="851" w:type="dxa"/>
            <w:shd w:val="clear" w:color="auto" w:fill="auto"/>
          </w:tcPr>
          <w:p w:rsidR="00E95E24" w:rsidRPr="00E95E24" w:rsidRDefault="00E95E24" w:rsidP="00E95E24">
            <w:pPr>
              <w:jc w:val="center"/>
              <w:rPr>
                <w:rFonts w:ascii="Times New Roman" w:hAnsi="Times New Roman"/>
                <w:color w:val="000000" w:themeColor="text1"/>
              </w:rPr>
            </w:pPr>
            <w:r w:rsidRPr="00E95E24">
              <w:rPr>
                <w:rFonts w:ascii="Times New Roman" w:hAnsi="Times New Roman"/>
                <w:color w:val="000000" w:themeColor="text1"/>
              </w:rPr>
              <w:t>148</w:t>
            </w:r>
          </w:p>
        </w:tc>
        <w:tc>
          <w:tcPr>
            <w:tcW w:w="992" w:type="dxa"/>
            <w:shd w:val="clear" w:color="auto" w:fill="auto"/>
          </w:tcPr>
          <w:p w:rsidR="00E95E24" w:rsidRPr="00E95E24" w:rsidRDefault="00E95E24" w:rsidP="00E95E24">
            <w:pPr>
              <w:jc w:val="center"/>
              <w:rPr>
                <w:rFonts w:ascii="Times New Roman" w:hAnsi="Times New Roman"/>
                <w:color w:val="000000" w:themeColor="text1"/>
              </w:rPr>
            </w:pPr>
            <w:r w:rsidRPr="00E95E24">
              <w:rPr>
                <w:rFonts w:ascii="Times New Roman" w:hAnsi="Times New Roman"/>
                <w:color w:val="000000" w:themeColor="text1"/>
              </w:rPr>
              <w:t>162</w:t>
            </w:r>
          </w:p>
        </w:tc>
        <w:tc>
          <w:tcPr>
            <w:tcW w:w="992" w:type="dxa"/>
          </w:tcPr>
          <w:p w:rsidR="00E95E24" w:rsidRPr="00E95E24" w:rsidRDefault="00E95E24" w:rsidP="00E95E24">
            <w:pPr>
              <w:jc w:val="center"/>
              <w:rPr>
                <w:rFonts w:ascii="Times New Roman" w:hAnsi="Times New Roman"/>
                <w:color w:val="000000" w:themeColor="text1"/>
              </w:rPr>
            </w:pPr>
            <w:r w:rsidRPr="00E95E24">
              <w:rPr>
                <w:rFonts w:ascii="Times New Roman" w:hAnsi="Times New Roman"/>
                <w:color w:val="000000" w:themeColor="text1"/>
              </w:rPr>
              <w:t>174</w:t>
            </w:r>
          </w:p>
        </w:tc>
        <w:tc>
          <w:tcPr>
            <w:tcW w:w="884" w:type="dxa"/>
            <w:shd w:val="clear" w:color="auto" w:fill="auto"/>
          </w:tcPr>
          <w:p w:rsidR="00E95E24" w:rsidRPr="00E95E24" w:rsidRDefault="00E95E24" w:rsidP="00E95E24">
            <w:pPr>
              <w:jc w:val="center"/>
              <w:rPr>
                <w:rFonts w:ascii="Times New Roman" w:hAnsi="Times New Roman"/>
              </w:rPr>
            </w:pPr>
            <w:r w:rsidRPr="00E95E24">
              <w:rPr>
                <w:rFonts w:ascii="Times New Roman" w:hAnsi="Times New Roman"/>
              </w:rPr>
              <w:t>144</w:t>
            </w:r>
          </w:p>
        </w:tc>
        <w:tc>
          <w:tcPr>
            <w:tcW w:w="903" w:type="dxa"/>
          </w:tcPr>
          <w:p w:rsidR="00E95E24" w:rsidRPr="00E95E24" w:rsidRDefault="00E95E24" w:rsidP="00E95E24">
            <w:pPr>
              <w:jc w:val="center"/>
              <w:rPr>
                <w:rFonts w:ascii="Times New Roman" w:hAnsi="Times New Roman"/>
              </w:rPr>
            </w:pPr>
            <w:r w:rsidRPr="00E95E24">
              <w:rPr>
                <w:rFonts w:ascii="Times New Roman" w:hAnsi="Times New Roman"/>
              </w:rPr>
              <w:t>190</w:t>
            </w:r>
          </w:p>
        </w:tc>
        <w:tc>
          <w:tcPr>
            <w:tcW w:w="851" w:type="dxa"/>
          </w:tcPr>
          <w:p w:rsidR="00E95E24" w:rsidRPr="00E95E24" w:rsidRDefault="00E95E24" w:rsidP="00E95E24">
            <w:pPr>
              <w:jc w:val="center"/>
              <w:rPr>
                <w:rFonts w:ascii="Times New Roman" w:hAnsi="Times New Roman"/>
              </w:rPr>
            </w:pPr>
            <w:r w:rsidRPr="00E95E24">
              <w:rPr>
                <w:rFonts w:ascii="Times New Roman" w:hAnsi="Times New Roman"/>
              </w:rPr>
              <w:t>200</w:t>
            </w:r>
          </w:p>
        </w:tc>
        <w:tc>
          <w:tcPr>
            <w:tcW w:w="851" w:type="dxa"/>
            <w:shd w:val="clear" w:color="auto" w:fill="auto"/>
          </w:tcPr>
          <w:p w:rsidR="00E95E24" w:rsidRPr="00E95E24" w:rsidRDefault="00E95E24" w:rsidP="00E95E24">
            <w:pPr>
              <w:jc w:val="center"/>
              <w:rPr>
                <w:rFonts w:ascii="Times New Roman" w:hAnsi="Times New Roman"/>
              </w:rPr>
            </w:pPr>
            <w:r w:rsidRPr="00E95E24">
              <w:rPr>
                <w:rFonts w:ascii="Times New Roman" w:hAnsi="Times New Roman"/>
              </w:rPr>
              <w:t>210</w:t>
            </w:r>
          </w:p>
        </w:tc>
        <w:tc>
          <w:tcPr>
            <w:tcW w:w="851" w:type="dxa"/>
          </w:tcPr>
          <w:p w:rsidR="00E95E24" w:rsidRPr="00E95E24" w:rsidRDefault="00E95E24" w:rsidP="00E95E24">
            <w:pPr>
              <w:jc w:val="center"/>
              <w:rPr>
                <w:rFonts w:ascii="Times New Roman" w:hAnsi="Times New Roman"/>
              </w:rPr>
            </w:pPr>
            <w:r w:rsidRPr="00E95E24">
              <w:rPr>
                <w:rFonts w:ascii="Times New Roman" w:hAnsi="Times New Roman"/>
              </w:rPr>
              <w:t>200</w:t>
            </w:r>
          </w:p>
        </w:tc>
        <w:tc>
          <w:tcPr>
            <w:tcW w:w="851" w:type="dxa"/>
          </w:tcPr>
          <w:p w:rsidR="00E95E24" w:rsidRPr="00E95E24" w:rsidRDefault="00E95E24" w:rsidP="00E95E24">
            <w:pPr>
              <w:jc w:val="center"/>
              <w:rPr>
                <w:rFonts w:ascii="Times New Roman" w:hAnsi="Times New Roman"/>
              </w:rPr>
            </w:pPr>
            <w:r w:rsidRPr="00E95E24">
              <w:rPr>
                <w:rFonts w:ascii="Times New Roman" w:hAnsi="Times New Roman"/>
              </w:rPr>
              <w:t>220</w:t>
            </w:r>
          </w:p>
        </w:tc>
        <w:tc>
          <w:tcPr>
            <w:tcW w:w="851" w:type="dxa"/>
            <w:shd w:val="clear" w:color="auto" w:fill="auto"/>
          </w:tcPr>
          <w:p w:rsidR="00E95E24" w:rsidRPr="00E95E24" w:rsidRDefault="00E95E24" w:rsidP="00E95E24">
            <w:pPr>
              <w:jc w:val="center"/>
              <w:rPr>
                <w:rFonts w:ascii="Times New Roman" w:hAnsi="Times New Roman"/>
                <w:color w:val="000000" w:themeColor="text1"/>
              </w:rPr>
            </w:pPr>
            <w:r w:rsidRPr="00E95E24">
              <w:rPr>
                <w:rFonts w:ascii="Times New Roman" w:hAnsi="Times New Roman"/>
              </w:rPr>
              <w:t>240</w:t>
            </w:r>
          </w:p>
        </w:tc>
      </w:tr>
    </w:tbl>
    <w:p w:rsidR="00636ADC" w:rsidRPr="004174D0" w:rsidRDefault="004174D0" w:rsidP="004174D0">
      <w:pPr>
        <w:jc w:val="left"/>
        <w:rPr>
          <w:rFonts w:ascii="Times New Roman" w:hAnsi="Times New Roman"/>
        </w:rPr>
        <w:sectPr w:rsidR="00636ADC" w:rsidRPr="004174D0" w:rsidSect="00132F88">
          <w:pgSz w:w="16838" w:h="11906" w:orient="landscape"/>
          <w:pgMar w:top="1701" w:right="1134" w:bottom="850" w:left="1134" w:header="708" w:footer="708" w:gutter="0"/>
          <w:cols w:space="708"/>
          <w:docGrid w:linePitch="360"/>
        </w:sectPr>
      </w:pPr>
      <w:r w:rsidRPr="004174D0">
        <w:rPr>
          <w:rFonts w:ascii="Times New Roman" w:hAnsi="Times New Roman"/>
        </w:rPr>
        <w:t xml:space="preserve">* по данным первой годовой оценки </w:t>
      </w:r>
      <w:r>
        <w:rPr>
          <w:rFonts w:ascii="Times New Roman" w:hAnsi="Times New Roman"/>
        </w:rPr>
        <w:t>за январь-декабрь 2019 года</w:t>
      </w:r>
      <w:r w:rsidRPr="004174D0">
        <w:rPr>
          <w:rFonts w:ascii="Times New Roman" w:hAnsi="Times New Roman"/>
        </w:rPr>
        <w:t xml:space="preserve"> </w:t>
      </w:r>
    </w:p>
    <w:p w:rsidR="00C73034" w:rsidRPr="00141FDB" w:rsidRDefault="00C73034" w:rsidP="004A494E">
      <w:pPr>
        <w:spacing w:after="0"/>
        <w:rPr>
          <w:rFonts w:ascii="Times New Roman" w:hAnsi="Times New Roman"/>
          <w:sz w:val="24"/>
          <w:szCs w:val="24"/>
        </w:rPr>
      </w:pPr>
    </w:p>
    <w:p w:rsidR="0079658A" w:rsidRPr="00141FDB" w:rsidRDefault="00A8363E" w:rsidP="004A494E">
      <w:pPr>
        <w:pStyle w:val="30"/>
        <w:numPr>
          <w:ilvl w:val="0"/>
          <w:numId w:val="0"/>
        </w:numPr>
        <w:rPr>
          <w:sz w:val="24"/>
          <w:szCs w:val="24"/>
          <w:lang w:val="ru-RU"/>
        </w:rPr>
      </w:pPr>
      <w:bookmarkStart w:id="100" w:name="_Toc48665889"/>
      <w:r w:rsidRPr="00141FDB">
        <w:rPr>
          <w:sz w:val="24"/>
          <w:szCs w:val="24"/>
          <w:lang w:val="ru-RU"/>
        </w:rPr>
        <w:t>Приложение 4</w:t>
      </w:r>
      <w:r w:rsidR="00B670EA" w:rsidRPr="00141FDB">
        <w:rPr>
          <w:sz w:val="24"/>
          <w:szCs w:val="24"/>
          <w:lang w:val="ru-RU"/>
        </w:rPr>
        <w:t xml:space="preserve">. </w:t>
      </w:r>
      <w:r w:rsidR="0079658A" w:rsidRPr="00141FDB">
        <w:rPr>
          <w:sz w:val="24"/>
          <w:szCs w:val="24"/>
          <w:lang w:val="ru-RU"/>
        </w:rPr>
        <w:t>Приоритетные реализующиеся и перспективные проекты</w:t>
      </w:r>
      <w:bookmarkEnd w:id="100"/>
    </w:p>
    <w:p w:rsidR="009648E9" w:rsidRPr="00141FDB" w:rsidRDefault="009648E9" w:rsidP="00D4438A">
      <w:pPr>
        <w:pStyle w:val="TableParagraph"/>
        <w:ind w:right="143"/>
        <w:rPr>
          <w:sz w:val="24"/>
          <w:szCs w:val="24"/>
          <w:lang w:val="ru-RU"/>
        </w:rPr>
      </w:pPr>
    </w:p>
    <w:tbl>
      <w:tblPr>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889"/>
        <w:gridCol w:w="2814"/>
        <w:gridCol w:w="1906"/>
      </w:tblGrid>
      <w:tr w:rsidR="00346EC0" w:rsidRPr="00141FDB"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141FDB" w:rsidRDefault="00346EC0" w:rsidP="00C15AB3">
            <w:pPr>
              <w:pStyle w:val="30"/>
              <w:numPr>
                <w:ilvl w:val="0"/>
                <w:numId w:val="0"/>
              </w:numPr>
              <w:rPr>
                <w:sz w:val="24"/>
                <w:szCs w:val="24"/>
                <w:lang w:val="ru-RU"/>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141FDB" w:rsidRDefault="00346EC0" w:rsidP="00C15AB3">
            <w:pPr>
              <w:pStyle w:val="TableParagraph"/>
              <w:spacing w:before="6"/>
              <w:ind w:left="0"/>
              <w:rPr>
                <w:sz w:val="24"/>
                <w:szCs w:val="24"/>
                <w:lang w:val="ru-RU"/>
              </w:rPr>
            </w:pPr>
          </w:p>
          <w:p w:rsidR="00346EC0" w:rsidRPr="00141FDB" w:rsidRDefault="00346EC0" w:rsidP="00346EC0">
            <w:pPr>
              <w:pStyle w:val="TableParagraph"/>
              <w:spacing w:before="6"/>
              <w:ind w:left="0"/>
              <w:rPr>
                <w:sz w:val="24"/>
                <w:szCs w:val="24"/>
                <w:lang w:val="ru-RU"/>
              </w:rPr>
            </w:pPr>
            <w:r w:rsidRPr="00141FDB">
              <w:rPr>
                <w:sz w:val="24"/>
                <w:szCs w:val="24"/>
                <w:lang w:val="ru-RU"/>
              </w:rPr>
              <w:t>Инвестиционный проект</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141FDB" w:rsidRDefault="00346EC0" w:rsidP="00263077">
            <w:pPr>
              <w:pStyle w:val="TableParagraph"/>
              <w:spacing w:before="6"/>
              <w:ind w:left="0"/>
              <w:jc w:val="center"/>
              <w:rPr>
                <w:sz w:val="24"/>
                <w:szCs w:val="24"/>
                <w:lang w:val="ru-RU"/>
              </w:rPr>
            </w:pPr>
          </w:p>
          <w:p w:rsidR="00346EC0" w:rsidRPr="00141FDB" w:rsidRDefault="00346EC0" w:rsidP="00263077">
            <w:pPr>
              <w:pStyle w:val="TableParagraph"/>
              <w:spacing w:before="6"/>
              <w:ind w:left="0"/>
              <w:jc w:val="center"/>
              <w:rPr>
                <w:sz w:val="24"/>
                <w:szCs w:val="24"/>
                <w:lang w:val="ru-RU"/>
              </w:rPr>
            </w:pPr>
            <w:r w:rsidRPr="00141FDB">
              <w:rPr>
                <w:sz w:val="24"/>
                <w:szCs w:val="24"/>
                <w:lang w:val="ru-RU"/>
              </w:rPr>
              <w:t>Отрасль</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141FDB" w:rsidRDefault="00346EC0" w:rsidP="00C15AB3">
            <w:pPr>
              <w:pStyle w:val="TableParagraph"/>
              <w:tabs>
                <w:tab w:val="left" w:pos="1398"/>
              </w:tabs>
              <w:ind w:left="-19" w:right="149" w:hanging="3"/>
              <w:jc w:val="center"/>
              <w:rPr>
                <w:sz w:val="24"/>
                <w:szCs w:val="24"/>
                <w:lang w:val="ru-RU"/>
              </w:rPr>
            </w:pPr>
            <w:r w:rsidRPr="00141FDB">
              <w:rPr>
                <w:sz w:val="24"/>
                <w:szCs w:val="24"/>
                <w:lang w:val="ru-RU"/>
              </w:rPr>
              <w:t>Срок реализации (годы)</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D823A8" w:rsidP="00230A57">
            <w:pPr>
              <w:pStyle w:val="TableParagraph"/>
              <w:spacing w:before="6"/>
              <w:ind w:left="0"/>
              <w:rPr>
                <w:sz w:val="24"/>
                <w:szCs w:val="24"/>
                <w:lang w:val="ru-RU"/>
              </w:rPr>
            </w:pPr>
            <w:r w:rsidRPr="00346EC0">
              <w:rPr>
                <w:sz w:val="24"/>
                <w:szCs w:val="24"/>
                <w:lang w:val="ru-RU"/>
              </w:rPr>
              <w:t>Создание детского</w:t>
            </w:r>
            <w:r w:rsidR="00346EC0" w:rsidRPr="00346EC0">
              <w:rPr>
                <w:sz w:val="24"/>
                <w:szCs w:val="24"/>
                <w:lang w:val="ru-RU"/>
              </w:rPr>
              <w:t xml:space="preserve"> реабилитационного центра мирового уровня на базе грязелечебницы «Мойнаки»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2020-2024</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Проект «Золотые пески России»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Инвестиционная</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2020-2035</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Создание инфраструктуры для появления и развития туристско-рекреационного кластера вокруг оз. Мойнаки в рамках проекта «Золотое кольцо здоровья»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2025-2035</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Создание образовательного центра по подготовке специалистов в области курортологии и медицинской реабилитации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Социальная инфраструктура</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2027-2035</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Создание яхтенного порта (марины)</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Транспортно- логистический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2027-2035</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Создание туристско-рекреационного кластера «Детский отдых и оздоровление»</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2015-2024</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Строительство оздоровительного комплекса</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2022-2025</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Строительство парка развлечений</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2022-2025</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Реконструкция ФГКУЗ «Санаторий «Меркурий» войск Национальной Гвардии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2020-2024</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Реконструкция ООО «Санаторий «Юбилейный»</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2018-2023</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Реконструкция пансионат «Алмазный»</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2019 -2022</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 xml:space="preserve">Реконструкция ДОЛ «Пионер» </w:t>
            </w:r>
          </w:p>
          <w:p w:rsidR="00346EC0" w:rsidRPr="00346EC0" w:rsidRDefault="00346EC0" w:rsidP="00230A57">
            <w:pPr>
              <w:pStyle w:val="TableParagraph"/>
              <w:spacing w:before="6"/>
              <w:ind w:left="0"/>
              <w:rPr>
                <w:sz w:val="24"/>
                <w:szCs w:val="24"/>
                <w:lang w:val="ru-RU"/>
              </w:rPr>
            </w:pP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2020-2023</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 xml:space="preserve">Капитальный ремонт существующего корпуса ГБУ РК «Многопрофильный комплексный реабилитационный центр для детей - инвалидов» </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2020-2024</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Строительство Центральной курортной поликлиники, включающей диагностический и клинико-лабораторный комплекс</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2025-2030</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 xml:space="preserve">Реконструкция комплекса строений в апарт-отель </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Санаторно-курортный и туристский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2017-2021</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Создание индустриального парка</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Промышленность</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2025-2030</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Строительство обувной фабрики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Промышленность</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2017-2022</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Создание производственного комплекса по выпуску расходных материалов медицинского назначения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Промышленность</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2023-2030</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Создание кластера в сфере биотехнологий «Evpatoria IBioPolis»</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Промышленность</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2022-2026</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Создание бизнес-инкубатора</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Промышленность</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2022-2026</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 xml:space="preserve">Создание комплекса по переработке изношенных автомобильных шин </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Промышленность</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 xml:space="preserve">Строительство жилищного комплекса «Семейный» по ул. 9 мая / 60 лет ВЛКСМ </w:t>
            </w:r>
          </w:p>
          <w:p w:rsidR="00346EC0" w:rsidRPr="00346EC0" w:rsidRDefault="00346EC0" w:rsidP="00230A57">
            <w:pPr>
              <w:pStyle w:val="TableParagraph"/>
              <w:spacing w:before="6"/>
              <w:ind w:left="0"/>
              <w:rPr>
                <w:sz w:val="24"/>
                <w:szCs w:val="24"/>
                <w:lang w:val="ru-RU"/>
              </w:rPr>
            </w:pP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Жильё</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2016-2021</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Строительство многоквартирного жилого дома со встроенно-пристроенными помещениями </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Жильё</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2016-2027</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 xml:space="preserve">Строительство многофункционального комплекса апартаментов «Центральный» в г. Евпатория по проспекту Победы-Ленина </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Жильё</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2020-2025</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Строительство жилого комплекса «Дом мечты» с подземной парковкой, офисными и административными помещениями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Жилищное хозяйство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2018-2023</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 xml:space="preserve">Создание научно-производственного комплекса по выращиванию и переработке морских гидробионтов в условиях марикультуры в районе залива Донузлав </w:t>
            </w:r>
          </w:p>
          <w:p w:rsidR="00346EC0" w:rsidRPr="00346EC0" w:rsidRDefault="00346EC0" w:rsidP="00230A57">
            <w:pPr>
              <w:pStyle w:val="TableParagraph"/>
              <w:spacing w:before="6"/>
              <w:ind w:left="0"/>
              <w:rPr>
                <w:sz w:val="24"/>
                <w:szCs w:val="24"/>
                <w:lang w:val="ru-RU"/>
              </w:rPr>
            </w:pP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АПК</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2017-2021</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Расширение мощностей по виноделию</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АПК</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2022-2026</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Создание мощностей по рыбопереработке</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АПК</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2022-2026</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Строительство и реконструкция объектов портовой инфраструктуры морского порта г. Евпатория, вынос грузовой части порта за черту города Евпатория на Южную косу озера Донузлав, берегоукрепление, восстановление пляжной зоны</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Транспортно- логистический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2016-2025</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Строительство и реконструкция объектов портовой инфраструктуры морского порта г. Евпатории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Транспортно- логистический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2017-2024</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Реконструкция аэродрома для использования авиацией общего назначения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Транспортно- логистический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2023-2030</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Поддержка начинающих предпринимателей через услугу «Бизнес-консультант» и консультационная поддержка в рамках встречи-совещания «Час предпринимательства»</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предпринимательство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2020-2035</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Проведение общегородского конкурса на лучшую бизнес идею «Бизнес-квест «Мое дело»</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предпринимательство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2020-2035</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Проведение «ярмарки выходного дня» и организация универсальных сельскохозяйственных ярмарок</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потребительский рынок</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2020-2035</w:t>
            </w:r>
          </w:p>
        </w:tc>
      </w:tr>
      <w:tr w:rsidR="00346EC0"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30A57">
            <w:pPr>
              <w:pStyle w:val="TableParagraph"/>
              <w:spacing w:before="6"/>
              <w:ind w:left="0"/>
              <w:rPr>
                <w:sz w:val="24"/>
                <w:szCs w:val="24"/>
                <w:lang w:val="ru-RU"/>
              </w:rPr>
            </w:pPr>
            <w:r w:rsidRPr="00346EC0">
              <w:rPr>
                <w:sz w:val="24"/>
                <w:szCs w:val="24"/>
                <w:lang w:val="ru-RU"/>
              </w:rPr>
              <w:t>Совершенствование сервисного обслуживания населения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263077">
            <w:pPr>
              <w:pStyle w:val="TableParagraph"/>
              <w:spacing w:before="6"/>
              <w:ind w:left="0"/>
              <w:jc w:val="center"/>
              <w:rPr>
                <w:sz w:val="24"/>
                <w:szCs w:val="24"/>
                <w:lang w:val="ru-RU"/>
              </w:rPr>
            </w:pPr>
            <w:r w:rsidRPr="00346EC0">
              <w:rPr>
                <w:sz w:val="24"/>
                <w:szCs w:val="24"/>
                <w:lang w:val="ru-RU"/>
              </w:rPr>
              <w:t>потребительский рынок</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346EC0" w:rsidRPr="00346EC0" w:rsidRDefault="00346EC0" w:rsidP="009B2972">
            <w:pPr>
              <w:pStyle w:val="TableParagraph"/>
              <w:tabs>
                <w:tab w:val="left" w:pos="1398"/>
              </w:tabs>
              <w:ind w:left="-19" w:right="149" w:hanging="3"/>
              <w:jc w:val="center"/>
              <w:rPr>
                <w:sz w:val="24"/>
                <w:szCs w:val="24"/>
                <w:lang w:val="ru-RU"/>
              </w:rPr>
            </w:pPr>
            <w:r w:rsidRPr="00346EC0">
              <w:rPr>
                <w:sz w:val="24"/>
                <w:szCs w:val="24"/>
                <w:lang w:val="ru-RU"/>
              </w:rPr>
              <w:t>2020-2035</w:t>
            </w:r>
          </w:p>
        </w:tc>
      </w:tr>
      <w:tr w:rsidR="00F840D3"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F840D3" w:rsidRPr="00346EC0" w:rsidRDefault="00F840D3"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F840D3" w:rsidRPr="00B263DA" w:rsidRDefault="00F840D3" w:rsidP="00230A57">
            <w:pPr>
              <w:pStyle w:val="TableParagraph"/>
              <w:rPr>
                <w:sz w:val="24"/>
                <w:szCs w:val="24"/>
                <w:lang w:val="ru-RU"/>
              </w:rPr>
            </w:pPr>
            <w:r>
              <w:rPr>
                <w:sz w:val="24"/>
                <w:szCs w:val="24"/>
                <w:lang w:val="ru-RU"/>
              </w:rPr>
              <w:t>Образование муниципального центра общественного контроля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F840D3" w:rsidRPr="003653F0" w:rsidRDefault="00F840D3" w:rsidP="00263077">
            <w:pPr>
              <w:pStyle w:val="TableParagraph"/>
              <w:ind w:right="143"/>
              <w:jc w:val="center"/>
              <w:rPr>
                <w:sz w:val="24"/>
                <w:szCs w:val="24"/>
                <w:lang w:val="ru-RU"/>
              </w:rPr>
            </w:pPr>
            <w:r>
              <w:rPr>
                <w:sz w:val="24"/>
                <w:szCs w:val="24"/>
                <w:lang w:val="ru-RU"/>
              </w:rPr>
              <w:t>Жилищно-коммунальное хозяйство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F840D3" w:rsidRPr="003653F0" w:rsidRDefault="00F840D3" w:rsidP="009B2972">
            <w:pPr>
              <w:pStyle w:val="TableParagraph"/>
              <w:spacing w:line="247" w:lineRule="exact"/>
              <w:jc w:val="center"/>
              <w:rPr>
                <w:sz w:val="24"/>
                <w:szCs w:val="24"/>
                <w:lang w:val="ru-RU"/>
              </w:rPr>
            </w:pPr>
            <w:r>
              <w:rPr>
                <w:sz w:val="24"/>
                <w:szCs w:val="24"/>
                <w:lang w:val="ru-RU"/>
              </w:rPr>
              <w:t>2021-2035</w:t>
            </w:r>
          </w:p>
        </w:tc>
      </w:tr>
      <w:tr w:rsidR="00F840D3"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F840D3" w:rsidRPr="00346EC0" w:rsidRDefault="00F840D3"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F840D3" w:rsidRPr="007142EE" w:rsidRDefault="00F840D3" w:rsidP="00230A57">
            <w:pPr>
              <w:pStyle w:val="TableParagraph"/>
              <w:rPr>
                <w:sz w:val="24"/>
                <w:szCs w:val="24"/>
                <w:lang w:val="ru-RU"/>
              </w:rPr>
            </w:pPr>
            <w:r>
              <w:rPr>
                <w:sz w:val="24"/>
                <w:szCs w:val="24"/>
                <w:lang w:val="ru-RU"/>
              </w:rPr>
              <w:t>Развитие</w:t>
            </w:r>
            <w:r w:rsidRPr="007142EE">
              <w:rPr>
                <w:sz w:val="24"/>
                <w:szCs w:val="24"/>
                <w:lang w:val="ru-RU"/>
              </w:rPr>
              <w:t xml:space="preserve"> института самоуправления в МКД (конкурс –дом образцового порядка, стипендия для председателей МКД и т.п.);</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F840D3" w:rsidRDefault="00F840D3" w:rsidP="00263077">
            <w:pPr>
              <w:pStyle w:val="TableParagraph"/>
              <w:ind w:right="143"/>
              <w:jc w:val="center"/>
              <w:rPr>
                <w:sz w:val="24"/>
                <w:szCs w:val="24"/>
                <w:lang w:val="ru-RU"/>
              </w:rPr>
            </w:pPr>
            <w:r>
              <w:rPr>
                <w:sz w:val="24"/>
                <w:szCs w:val="24"/>
                <w:lang w:val="ru-RU"/>
              </w:rPr>
              <w:t>Жилищно-коммунальное хозяйство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F840D3" w:rsidRPr="003653F0" w:rsidRDefault="00F840D3" w:rsidP="009B2972">
            <w:pPr>
              <w:pStyle w:val="TableParagraph"/>
              <w:spacing w:line="247" w:lineRule="exact"/>
              <w:jc w:val="center"/>
              <w:rPr>
                <w:sz w:val="24"/>
                <w:szCs w:val="24"/>
                <w:lang w:val="ru-RU"/>
              </w:rPr>
            </w:pPr>
            <w:r>
              <w:rPr>
                <w:sz w:val="24"/>
                <w:szCs w:val="24"/>
                <w:lang w:val="ru-RU"/>
              </w:rPr>
              <w:t>2021-2035</w:t>
            </w:r>
          </w:p>
        </w:tc>
      </w:tr>
      <w:tr w:rsidR="00F840D3"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F840D3" w:rsidRPr="00346EC0" w:rsidRDefault="00F840D3"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F840D3" w:rsidRPr="007142EE" w:rsidRDefault="00F840D3" w:rsidP="00855CCF">
            <w:pPr>
              <w:pStyle w:val="TableParagraph"/>
              <w:rPr>
                <w:sz w:val="24"/>
                <w:szCs w:val="24"/>
                <w:lang w:val="ru-RU"/>
              </w:rPr>
            </w:pPr>
            <w:r>
              <w:rPr>
                <w:sz w:val="24"/>
                <w:szCs w:val="24"/>
                <w:lang w:val="ru-RU"/>
              </w:rPr>
              <w:t>«Школа грамотного потребителя» (п</w:t>
            </w:r>
            <w:r w:rsidRPr="007142EE">
              <w:rPr>
                <w:sz w:val="24"/>
                <w:szCs w:val="24"/>
                <w:lang w:val="ru-RU"/>
              </w:rPr>
              <w:t>роведение обучения, информационно-просветительской работы, семинаров</w:t>
            </w:r>
            <w:r>
              <w:rPr>
                <w:sz w:val="24"/>
                <w:szCs w:val="24"/>
                <w:lang w:val="ru-RU"/>
              </w:rPr>
              <w:t xml:space="preserve">) </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F840D3" w:rsidRDefault="00F840D3" w:rsidP="00263077">
            <w:pPr>
              <w:pStyle w:val="TableParagraph"/>
              <w:ind w:right="143"/>
              <w:jc w:val="center"/>
              <w:rPr>
                <w:sz w:val="24"/>
                <w:szCs w:val="24"/>
                <w:lang w:val="ru-RU"/>
              </w:rPr>
            </w:pPr>
            <w:r>
              <w:rPr>
                <w:sz w:val="24"/>
                <w:szCs w:val="24"/>
                <w:lang w:val="ru-RU"/>
              </w:rPr>
              <w:t>Жилищно-коммунальное хозяйство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F840D3" w:rsidRPr="003653F0" w:rsidRDefault="00F840D3" w:rsidP="009B2972">
            <w:pPr>
              <w:pStyle w:val="TableParagraph"/>
              <w:spacing w:line="247" w:lineRule="exact"/>
              <w:jc w:val="center"/>
              <w:rPr>
                <w:sz w:val="24"/>
                <w:szCs w:val="24"/>
                <w:lang w:val="ru-RU"/>
              </w:rPr>
            </w:pPr>
            <w:r>
              <w:rPr>
                <w:sz w:val="24"/>
                <w:szCs w:val="24"/>
                <w:lang w:val="ru-RU"/>
              </w:rPr>
              <w:t>2015-2035</w:t>
            </w:r>
          </w:p>
        </w:tc>
      </w:tr>
      <w:tr w:rsidR="00F840D3"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F840D3" w:rsidRPr="00346EC0" w:rsidRDefault="00F840D3"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F840D3" w:rsidRPr="00FA2FF7" w:rsidRDefault="00F840D3" w:rsidP="00855CCF">
            <w:pPr>
              <w:spacing w:after="0"/>
              <w:jc w:val="left"/>
              <w:rPr>
                <w:rFonts w:ascii="Times New Roman" w:hAnsi="Times New Roman"/>
                <w:sz w:val="24"/>
                <w:szCs w:val="24"/>
              </w:rPr>
            </w:pPr>
            <w:r w:rsidRPr="00FA2FF7">
              <w:rPr>
                <w:rFonts w:ascii="Times New Roman" w:hAnsi="Times New Roman"/>
                <w:sz w:val="24"/>
                <w:szCs w:val="24"/>
              </w:rPr>
              <w:t xml:space="preserve">Реконструкция улично-дорожной сети </w:t>
            </w:r>
            <w:r w:rsidRPr="00FA2FF7">
              <w:rPr>
                <w:rFonts w:ascii="Times New Roman" w:hAnsi="Times New Roman"/>
                <w:sz w:val="24"/>
                <w:szCs w:val="24"/>
                <w:shd w:val="clear" w:color="auto" w:fill="FFFFFF"/>
              </w:rPr>
              <w:t>муниципального образования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F840D3" w:rsidRPr="003653F0" w:rsidRDefault="00F840D3" w:rsidP="00263077">
            <w:pPr>
              <w:pStyle w:val="TableParagraph"/>
              <w:ind w:right="143"/>
              <w:jc w:val="center"/>
              <w:rPr>
                <w:sz w:val="24"/>
                <w:szCs w:val="24"/>
                <w:lang w:val="ru-RU"/>
              </w:rPr>
            </w:pPr>
            <w:r>
              <w:rPr>
                <w:sz w:val="24"/>
                <w:szCs w:val="24"/>
                <w:lang w:val="ru-RU"/>
              </w:rPr>
              <w:t>Транспортно- логистический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F840D3" w:rsidRPr="003653F0" w:rsidRDefault="00F840D3" w:rsidP="009B2972">
            <w:pPr>
              <w:pStyle w:val="TableParagraph"/>
              <w:spacing w:line="247" w:lineRule="exact"/>
              <w:jc w:val="center"/>
              <w:rPr>
                <w:sz w:val="24"/>
                <w:szCs w:val="24"/>
                <w:lang w:val="ru-RU"/>
              </w:rPr>
            </w:pPr>
            <w:r>
              <w:rPr>
                <w:sz w:val="24"/>
                <w:szCs w:val="24"/>
                <w:lang w:val="ru-RU"/>
              </w:rPr>
              <w:t>2022-2025</w:t>
            </w:r>
          </w:p>
        </w:tc>
      </w:tr>
      <w:tr w:rsidR="00F840D3"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F840D3" w:rsidRPr="00346EC0" w:rsidRDefault="00F840D3"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F840D3" w:rsidRPr="00BB0399" w:rsidRDefault="00F840D3" w:rsidP="00855CCF">
            <w:pPr>
              <w:spacing w:after="0"/>
              <w:jc w:val="left"/>
              <w:rPr>
                <w:rFonts w:ascii="Times New Roman" w:hAnsi="Times New Roman"/>
                <w:sz w:val="24"/>
                <w:szCs w:val="24"/>
              </w:rPr>
            </w:pPr>
            <w:r w:rsidRPr="00BB0399">
              <w:rPr>
                <w:rFonts w:ascii="Times New Roman" w:hAnsi="Times New Roman"/>
                <w:bCs/>
                <w:sz w:val="24"/>
                <w:szCs w:val="24"/>
                <w:shd w:val="clear" w:color="auto" w:fill="FFFFFF"/>
              </w:rPr>
              <w:t>Реконструкция наружного освещения на началах достижения его энергоэффективности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F840D3" w:rsidRPr="00F840D3" w:rsidRDefault="00F840D3" w:rsidP="00263077">
            <w:pPr>
              <w:pStyle w:val="TableParagraph"/>
              <w:ind w:right="143"/>
              <w:jc w:val="center"/>
              <w:rPr>
                <w:sz w:val="24"/>
                <w:szCs w:val="24"/>
                <w:lang w:val="ru-RU"/>
              </w:rPr>
            </w:pPr>
            <w:r w:rsidRPr="00BA4B84">
              <w:rPr>
                <w:sz w:val="24"/>
                <w:szCs w:val="24"/>
                <w:lang w:val="ru-RU"/>
              </w:rPr>
              <w:t>Транспортно- логистический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F840D3" w:rsidRPr="003653F0" w:rsidRDefault="00F840D3" w:rsidP="009B2972">
            <w:pPr>
              <w:pStyle w:val="TableParagraph"/>
              <w:spacing w:line="247" w:lineRule="exact"/>
              <w:jc w:val="center"/>
              <w:rPr>
                <w:sz w:val="24"/>
                <w:szCs w:val="24"/>
                <w:lang w:val="ru-RU"/>
              </w:rPr>
            </w:pPr>
            <w:r>
              <w:rPr>
                <w:sz w:val="24"/>
                <w:szCs w:val="24"/>
                <w:lang w:val="ru-RU"/>
              </w:rPr>
              <w:t>2022-2027</w:t>
            </w:r>
          </w:p>
        </w:tc>
      </w:tr>
      <w:tr w:rsidR="00F840D3"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F840D3" w:rsidRPr="00346EC0" w:rsidRDefault="00F840D3"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F840D3" w:rsidRPr="00BB0399" w:rsidRDefault="00F840D3" w:rsidP="00855CCF">
            <w:pPr>
              <w:jc w:val="left"/>
              <w:rPr>
                <w:sz w:val="24"/>
                <w:szCs w:val="24"/>
              </w:rPr>
            </w:pPr>
            <w:r w:rsidRPr="00BB0399">
              <w:rPr>
                <w:rFonts w:ascii="Times New Roman" w:hAnsi="Times New Roman"/>
                <w:sz w:val="24"/>
                <w:szCs w:val="24"/>
              </w:rPr>
              <w:t>Строительство целостной системы ливневой канализации в г.</w:t>
            </w:r>
            <w:r w:rsidR="009B2972">
              <w:rPr>
                <w:rFonts w:ascii="Times New Roman" w:hAnsi="Times New Roman"/>
                <w:sz w:val="24"/>
                <w:szCs w:val="24"/>
              </w:rPr>
              <w:t xml:space="preserve"> </w:t>
            </w:r>
            <w:r w:rsidRPr="00BB0399">
              <w:rPr>
                <w:rFonts w:ascii="Times New Roman" w:hAnsi="Times New Roman"/>
                <w:sz w:val="24"/>
                <w:szCs w:val="24"/>
              </w:rPr>
              <w:t>Евпатории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F840D3" w:rsidRPr="00F840D3" w:rsidRDefault="00F840D3" w:rsidP="00263077">
            <w:pPr>
              <w:pStyle w:val="TableParagraph"/>
              <w:ind w:right="143"/>
              <w:jc w:val="center"/>
              <w:rPr>
                <w:sz w:val="24"/>
                <w:szCs w:val="24"/>
                <w:lang w:val="ru-RU"/>
              </w:rPr>
            </w:pPr>
            <w:r w:rsidRPr="00BA4B84">
              <w:rPr>
                <w:sz w:val="24"/>
                <w:szCs w:val="24"/>
                <w:lang w:val="ru-RU"/>
              </w:rPr>
              <w:t>Транспортно- логистический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F840D3" w:rsidRPr="003653F0" w:rsidRDefault="00F840D3" w:rsidP="009B2972">
            <w:pPr>
              <w:pStyle w:val="TableParagraph"/>
              <w:spacing w:line="247" w:lineRule="exact"/>
              <w:jc w:val="center"/>
              <w:rPr>
                <w:sz w:val="24"/>
                <w:szCs w:val="24"/>
                <w:lang w:val="ru-RU"/>
              </w:rPr>
            </w:pPr>
            <w:r>
              <w:rPr>
                <w:sz w:val="24"/>
                <w:szCs w:val="24"/>
                <w:lang w:val="ru-RU"/>
              </w:rPr>
              <w:t>2022-2025</w:t>
            </w:r>
          </w:p>
        </w:tc>
      </w:tr>
      <w:tr w:rsidR="00F840D3"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F840D3" w:rsidRPr="00346EC0" w:rsidRDefault="00F840D3"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F840D3" w:rsidRPr="00BB0399" w:rsidRDefault="00F840D3" w:rsidP="00855CCF">
            <w:pPr>
              <w:spacing w:after="0"/>
              <w:jc w:val="left"/>
              <w:rPr>
                <w:rFonts w:ascii="Times New Roman" w:hAnsi="Times New Roman"/>
                <w:sz w:val="24"/>
                <w:szCs w:val="24"/>
              </w:rPr>
            </w:pPr>
            <w:r w:rsidRPr="00BB0399">
              <w:rPr>
                <w:rFonts w:ascii="Times New Roman" w:hAnsi="Times New Roman"/>
                <w:sz w:val="24"/>
                <w:szCs w:val="24"/>
              </w:rPr>
              <w:t>Модернизация системы городского электротранспорта (во всех ее составных элементах), замена подвижного состава</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F840D3" w:rsidRPr="00F840D3" w:rsidRDefault="00F840D3" w:rsidP="00263077">
            <w:pPr>
              <w:pStyle w:val="TableParagraph"/>
              <w:ind w:right="143"/>
              <w:jc w:val="center"/>
              <w:rPr>
                <w:sz w:val="24"/>
                <w:szCs w:val="24"/>
                <w:lang w:val="ru-RU"/>
              </w:rPr>
            </w:pPr>
            <w:r w:rsidRPr="00BA4B84">
              <w:rPr>
                <w:sz w:val="24"/>
                <w:szCs w:val="24"/>
                <w:lang w:val="ru-RU"/>
              </w:rPr>
              <w:t>Транспортно- логистический комплекс</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F840D3" w:rsidRPr="003653F0" w:rsidRDefault="00F840D3" w:rsidP="009B2972">
            <w:pPr>
              <w:pStyle w:val="TableParagraph"/>
              <w:spacing w:line="247" w:lineRule="exact"/>
              <w:jc w:val="center"/>
              <w:rPr>
                <w:sz w:val="24"/>
                <w:szCs w:val="24"/>
                <w:lang w:val="ru-RU"/>
              </w:rPr>
            </w:pPr>
            <w:r>
              <w:rPr>
                <w:sz w:val="24"/>
                <w:szCs w:val="24"/>
                <w:lang w:val="ru-RU"/>
              </w:rPr>
              <w:t>2022-2025</w:t>
            </w:r>
          </w:p>
        </w:tc>
      </w:tr>
      <w:tr w:rsidR="00F840D3"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F840D3" w:rsidRPr="00346EC0" w:rsidRDefault="00F840D3"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F840D3" w:rsidRPr="00BB0399" w:rsidRDefault="00F840D3" w:rsidP="00855CCF">
            <w:pPr>
              <w:pStyle w:val="TableParagraph"/>
              <w:spacing w:line="249" w:lineRule="exact"/>
              <w:rPr>
                <w:sz w:val="24"/>
                <w:szCs w:val="24"/>
                <w:lang w:val="ru-RU"/>
              </w:rPr>
            </w:pPr>
            <w:r w:rsidRPr="00BB0399">
              <w:rPr>
                <w:sz w:val="24"/>
                <w:szCs w:val="24"/>
                <w:lang w:val="ru-RU"/>
              </w:rPr>
              <w:t>Строительство и ввод в эксплуатацию современного места размещения отходов с их переработкой</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F840D3" w:rsidRPr="003653F0" w:rsidRDefault="00F840D3" w:rsidP="009B2972">
            <w:pPr>
              <w:pStyle w:val="TableParagraph"/>
              <w:ind w:right="143"/>
              <w:jc w:val="center"/>
              <w:rPr>
                <w:sz w:val="24"/>
                <w:szCs w:val="24"/>
                <w:lang w:val="ru-RU"/>
              </w:rPr>
            </w:pPr>
            <w:r>
              <w:rPr>
                <w:sz w:val="24"/>
                <w:szCs w:val="24"/>
                <w:lang w:val="ru-RU"/>
              </w:rPr>
              <w:t>ЖКХ, экология</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F840D3" w:rsidRPr="003653F0" w:rsidRDefault="00F840D3" w:rsidP="009B2972">
            <w:pPr>
              <w:pStyle w:val="TableParagraph"/>
              <w:spacing w:line="247" w:lineRule="exact"/>
              <w:jc w:val="center"/>
              <w:rPr>
                <w:sz w:val="24"/>
                <w:szCs w:val="24"/>
                <w:lang w:val="ru-RU"/>
              </w:rPr>
            </w:pPr>
            <w:r>
              <w:rPr>
                <w:sz w:val="24"/>
                <w:szCs w:val="24"/>
                <w:lang w:val="ru-RU"/>
              </w:rPr>
              <w:t>2022-2025</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9B2972" w:rsidRDefault="009B2972" w:rsidP="009B2972">
            <w:pPr>
              <w:spacing w:after="0"/>
              <w:jc w:val="left"/>
              <w:rPr>
                <w:rFonts w:ascii="Times New Roman" w:hAnsi="Times New Roman"/>
                <w:sz w:val="24"/>
                <w:szCs w:val="24"/>
              </w:rPr>
            </w:pPr>
            <w:r w:rsidRPr="009B2972">
              <w:rPr>
                <w:rFonts w:ascii="Times New Roman" w:hAnsi="Times New Roman"/>
                <w:sz w:val="24"/>
                <w:szCs w:val="24"/>
              </w:rPr>
              <w:t xml:space="preserve">Строительство ВОС доочистки подземных вод </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9B2972" w:rsidRDefault="009B2972" w:rsidP="009B2972">
            <w:pPr>
              <w:pStyle w:val="TableParagraph"/>
              <w:ind w:right="143"/>
              <w:jc w:val="center"/>
              <w:rPr>
                <w:sz w:val="24"/>
                <w:szCs w:val="24"/>
                <w:lang w:val="ru-RU"/>
              </w:rPr>
            </w:pPr>
            <w:r w:rsidRPr="009B2972">
              <w:rPr>
                <w:sz w:val="24"/>
                <w:szCs w:val="24"/>
                <w:lang w:val="ru-RU"/>
              </w:rPr>
              <w:t>жилищно-коммунальная</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Default="009B2972" w:rsidP="009B2972">
            <w:pPr>
              <w:pStyle w:val="TableParagraph"/>
              <w:tabs>
                <w:tab w:val="left" w:pos="1398"/>
              </w:tabs>
              <w:ind w:left="-19" w:right="149" w:hanging="3"/>
              <w:jc w:val="center"/>
              <w:rPr>
                <w:sz w:val="24"/>
                <w:szCs w:val="24"/>
                <w:lang w:val="ru-RU"/>
              </w:rPr>
            </w:pPr>
            <w:r>
              <w:rPr>
                <w:color w:val="000000"/>
                <w:shd w:val="clear" w:color="auto" w:fill="FFFFFF"/>
              </w:rPr>
              <w:t>2019-2024</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9B2972" w:rsidRDefault="009B2972" w:rsidP="009B2972">
            <w:pPr>
              <w:spacing w:after="0"/>
              <w:jc w:val="left"/>
              <w:rPr>
                <w:rFonts w:ascii="Times New Roman" w:hAnsi="Times New Roman"/>
                <w:sz w:val="24"/>
                <w:szCs w:val="24"/>
              </w:rPr>
            </w:pPr>
            <w:r w:rsidRPr="009B2972">
              <w:rPr>
                <w:rFonts w:ascii="Times New Roman" w:hAnsi="Times New Roman"/>
                <w:sz w:val="24"/>
                <w:szCs w:val="24"/>
              </w:rPr>
              <w:t>Строительство газораспределительной станции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9B2972" w:rsidRDefault="009B2972" w:rsidP="009B2972">
            <w:pPr>
              <w:pStyle w:val="TableParagraph"/>
              <w:ind w:right="143"/>
              <w:jc w:val="center"/>
              <w:rPr>
                <w:sz w:val="24"/>
                <w:szCs w:val="24"/>
                <w:lang w:val="ru-RU"/>
              </w:rPr>
            </w:pPr>
            <w:r w:rsidRPr="009B2972">
              <w:rPr>
                <w:sz w:val="24"/>
                <w:szCs w:val="24"/>
                <w:lang w:val="ru-RU"/>
              </w:rPr>
              <w:t>жилищно-коммунальная</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Default="009B2972" w:rsidP="009B2972">
            <w:pPr>
              <w:pStyle w:val="TableParagraph"/>
              <w:tabs>
                <w:tab w:val="left" w:pos="1398"/>
              </w:tabs>
              <w:ind w:left="-19" w:right="149" w:hanging="3"/>
              <w:jc w:val="center"/>
              <w:rPr>
                <w:sz w:val="24"/>
                <w:szCs w:val="24"/>
                <w:lang w:val="ru-RU"/>
              </w:rPr>
            </w:pPr>
            <w:r>
              <w:rPr>
                <w:sz w:val="24"/>
                <w:szCs w:val="24"/>
                <w:lang w:val="ru-RU"/>
              </w:rPr>
              <w:t>2018-2022</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9B2972" w:rsidRDefault="009B2972" w:rsidP="009B2972">
            <w:pPr>
              <w:spacing w:after="0"/>
              <w:jc w:val="left"/>
              <w:rPr>
                <w:rFonts w:ascii="Times New Roman" w:hAnsi="Times New Roman"/>
                <w:sz w:val="24"/>
                <w:szCs w:val="24"/>
              </w:rPr>
            </w:pPr>
            <w:r w:rsidRPr="009B2972">
              <w:rPr>
                <w:rFonts w:ascii="Times New Roman" w:hAnsi="Times New Roman"/>
                <w:sz w:val="24"/>
                <w:szCs w:val="24"/>
              </w:rPr>
              <w:t>Реконструкция ТП «Мойнаки»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9B2972" w:rsidRDefault="009B2972" w:rsidP="009B2972">
            <w:pPr>
              <w:pStyle w:val="TableParagraph"/>
              <w:ind w:right="143"/>
              <w:jc w:val="center"/>
              <w:rPr>
                <w:sz w:val="24"/>
                <w:szCs w:val="24"/>
                <w:lang w:val="ru-RU"/>
              </w:rPr>
            </w:pPr>
            <w:r w:rsidRPr="009B2972">
              <w:rPr>
                <w:sz w:val="24"/>
                <w:szCs w:val="24"/>
                <w:lang w:val="ru-RU"/>
              </w:rPr>
              <w:t>жилищно-коммунальная</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Default="009B2972" w:rsidP="009B2972">
            <w:pPr>
              <w:jc w:val="center"/>
              <w:rPr>
                <w:color w:val="000000"/>
                <w:shd w:val="clear" w:color="auto" w:fill="FFFFFF"/>
              </w:rPr>
            </w:pPr>
            <w:r>
              <w:rPr>
                <w:color w:val="000000"/>
                <w:shd w:val="clear" w:color="auto" w:fill="FFFFFF"/>
              </w:rPr>
              <w:t>2020-2024</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9B2972" w:rsidRDefault="009B2972" w:rsidP="009B2972">
            <w:pPr>
              <w:spacing w:after="0"/>
              <w:jc w:val="left"/>
              <w:rPr>
                <w:rFonts w:ascii="Times New Roman" w:hAnsi="Times New Roman"/>
                <w:sz w:val="24"/>
                <w:szCs w:val="24"/>
              </w:rPr>
            </w:pPr>
            <w:r w:rsidRPr="009B2972">
              <w:rPr>
                <w:rFonts w:ascii="Times New Roman" w:hAnsi="Times New Roman"/>
                <w:sz w:val="24"/>
                <w:szCs w:val="24"/>
              </w:rPr>
              <w:t xml:space="preserve">Капитальный ремонт распределительных и внутриквартальных сетей </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9B2972" w:rsidRDefault="009B2972" w:rsidP="009B2972">
            <w:pPr>
              <w:pStyle w:val="TableParagraph"/>
              <w:ind w:right="143"/>
              <w:jc w:val="center"/>
              <w:rPr>
                <w:sz w:val="24"/>
                <w:szCs w:val="24"/>
                <w:lang w:val="ru-RU"/>
              </w:rPr>
            </w:pPr>
            <w:r w:rsidRPr="009B2972">
              <w:rPr>
                <w:sz w:val="24"/>
                <w:szCs w:val="24"/>
                <w:lang w:val="ru-RU"/>
              </w:rPr>
              <w:t>жилищно-коммунальная</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Default="009B2972" w:rsidP="009B2972">
            <w:pPr>
              <w:pStyle w:val="TableParagraph"/>
              <w:ind w:right="143"/>
              <w:jc w:val="center"/>
              <w:rPr>
                <w:color w:val="000000"/>
                <w:shd w:val="clear" w:color="auto" w:fill="FFFFFF"/>
              </w:rPr>
            </w:pPr>
            <w:r w:rsidRPr="009B2972">
              <w:rPr>
                <w:sz w:val="24"/>
                <w:szCs w:val="24"/>
                <w:lang w:val="ru-RU"/>
              </w:rPr>
              <w:t>ежегодно</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общеобразовательной школы на 480 учащихся в мкрн. Исмаил-Бей г. Евпатория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Образование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2016-2025</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дошкольной образовательной организации на 135 мест, микрорайон Исмаил-Бей г. Евпатория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jc w:val="center"/>
              <w:rPr>
                <w:sz w:val="24"/>
                <w:szCs w:val="24"/>
                <w:lang w:val="ru-RU"/>
              </w:rPr>
            </w:pPr>
            <w:r w:rsidRPr="00346EC0">
              <w:rPr>
                <w:sz w:val="24"/>
                <w:szCs w:val="24"/>
                <w:lang w:val="ru-RU"/>
              </w:rPr>
              <w:t>Образование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2016-2025</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 xml:space="preserve">Реконструкция Евпаторийского дошкольного образовательного учреждения (ясли-сад) № 26 «Росинка» по адресу </w:t>
            </w:r>
          </w:p>
          <w:p w:rsidR="009B2972" w:rsidRPr="00346EC0" w:rsidRDefault="009B2972" w:rsidP="009B2972">
            <w:pPr>
              <w:pStyle w:val="TableParagraph"/>
              <w:spacing w:before="6"/>
              <w:ind w:left="0"/>
              <w:rPr>
                <w:sz w:val="24"/>
                <w:szCs w:val="24"/>
                <w:lang w:val="ru-RU"/>
              </w:rPr>
            </w:pPr>
            <w:r w:rsidRPr="00346EC0">
              <w:rPr>
                <w:sz w:val="24"/>
                <w:szCs w:val="24"/>
                <w:lang w:val="ru-RU"/>
              </w:rPr>
              <w:t>ул. Некрасова, 77А, г. Евпатория, Республика Крым на 130 мест</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jc w:val="center"/>
              <w:rPr>
                <w:sz w:val="24"/>
                <w:szCs w:val="24"/>
                <w:lang w:val="ru-RU"/>
              </w:rPr>
            </w:pPr>
            <w:r w:rsidRPr="00346EC0">
              <w:rPr>
                <w:sz w:val="24"/>
                <w:szCs w:val="24"/>
                <w:lang w:val="ru-RU"/>
              </w:rPr>
              <w:t>Образование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2016-2025</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детского сада в г. Евпатория, мкр. Спутник-2 по пр. Победы на 350 мест</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jc w:val="center"/>
              <w:rPr>
                <w:sz w:val="24"/>
                <w:szCs w:val="24"/>
                <w:lang w:val="ru-RU"/>
              </w:rPr>
            </w:pPr>
            <w:r w:rsidRPr="00346EC0">
              <w:rPr>
                <w:sz w:val="24"/>
                <w:szCs w:val="24"/>
                <w:lang w:val="ru-RU"/>
              </w:rPr>
              <w:t>Образование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2021-2025</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детского сада в г. Евпатория ул. Интернациональная, 138 А на 260 мест</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jc w:val="center"/>
              <w:rPr>
                <w:sz w:val="24"/>
                <w:szCs w:val="24"/>
                <w:lang w:val="ru-RU"/>
              </w:rPr>
            </w:pPr>
            <w:r w:rsidRPr="00346EC0">
              <w:rPr>
                <w:sz w:val="24"/>
                <w:szCs w:val="24"/>
                <w:lang w:val="ru-RU"/>
              </w:rPr>
              <w:t>Образование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2021-2025</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Капитальный ремонт МБУК «Мирновский дом культуры» расположенного по адресу: 297492 РФ, Республика Крым, г. Евпатория, пгт. Мирный, ул. Школьная, 14Б</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Культура</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2020-2021</w:t>
            </w:r>
          </w:p>
          <w:p w:rsidR="009B2972" w:rsidRPr="00346EC0" w:rsidRDefault="009B2972" w:rsidP="009B2972">
            <w:pPr>
              <w:pStyle w:val="TableParagraph"/>
              <w:tabs>
                <w:tab w:val="left" w:pos="1398"/>
              </w:tabs>
              <w:ind w:left="-19" w:right="149" w:hanging="3"/>
              <w:jc w:val="center"/>
              <w:rPr>
                <w:sz w:val="24"/>
                <w:szCs w:val="24"/>
                <w:lang w:val="ru-RU"/>
              </w:rPr>
            </w:pP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 xml:space="preserve">Капитальный ремонт библиотеки № 9 МБУК “ЕЦБС”, расположенной по адресу:297491, РФ, Республика Крым, г. </w:t>
            </w:r>
            <w:r w:rsidR="00D823A8" w:rsidRPr="00346EC0">
              <w:rPr>
                <w:sz w:val="24"/>
                <w:szCs w:val="24"/>
                <w:lang w:val="ru-RU"/>
              </w:rPr>
              <w:t>Евпатория, пгт</w:t>
            </w:r>
            <w:r w:rsidRPr="00346EC0">
              <w:rPr>
                <w:sz w:val="24"/>
                <w:szCs w:val="24"/>
                <w:lang w:val="ru-RU"/>
              </w:rPr>
              <w:t>. Новоозёрное, ул. Молодежная, 1</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Культура</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2023-2025</w:t>
            </w:r>
          </w:p>
          <w:p w:rsidR="009B2972" w:rsidRPr="00346EC0" w:rsidRDefault="009B2972" w:rsidP="009B2972">
            <w:pPr>
              <w:pStyle w:val="TableParagraph"/>
              <w:tabs>
                <w:tab w:val="left" w:pos="1398"/>
              </w:tabs>
              <w:ind w:left="-19" w:right="149" w:hanging="3"/>
              <w:jc w:val="center"/>
              <w:rPr>
                <w:sz w:val="24"/>
                <w:szCs w:val="24"/>
                <w:lang w:val="ru-RU"/>
              </w:rPr>
            </w:pP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D558C4">
            <w:pPr>
              <w:pStyle w:val="TableParagraph"/>
              <w:spacing w:before="6"/>
              <w:ind w:left="0"/>
              <w:rPr>
                <w:sz w:val="24"/>
                <w:szCs w:val="24"/>
                <w:lang w:val="ru-RU"/>
              </w:rPr>
            </w:pPr>
            <w:r w:rsidRPr="00346EC0">
              <w:rPr>
                <w:sz w:val="24"/>
                <w:szCs w:val="24"/>
                <w:lang w:val="ru-RU"/>
              </w:rPr>
              <w:t>Реконструкция МБУК «Евпаторийский центр культуры и досуга», расположенного по адресу: 297400, РФ, Республика Крым, г. Евпатория, ул. Революции, д. 52Б</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Культура</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2021-2023</w:t>
            </w:r>
          </w:p>
          <w:p w:rsidR="009B2972" w:rsidRPr="00346EC0" w:rsidRDefault="009B2972" w:rsidP="009B2972">
            <w:pPr>
              <w:pStyle w:val="TableParagraph"/>
              <w:tabs>
                <w:tab w:val="left" w:pos="1398"/>
              </w:tabs>
              <w:ind w:left="-19" w:right="149" w:hanging="3"/>
              <w:jc w:val="center"/>
              <w:rPr>
                <w:sz w:val="24"/>
                <w:szCs w:val="24"/>
                <w:lang w:val="ru-RU"/>
              </w:rPr>
            </w:pP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Дома культуры пгт Заозерное муниципального образования городской округ Евпатория Республики Крым</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Культура</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2022-2025</w:t>
            </w:r>
          </w:p>
          <w:p w:rsidR="009B2972" w:rsidRPr="00346EC0" w:rsidRDefault="009B2972" w:rsidP="009B2972">
            <w:pPr>
              <w:pStyle w:val="TableParagraph"/>
              <w:tabs>
                <w:tab w:val="left" w:pos="1398"/>
              </w:tabs>
              <w:ind w:left="-19" w:right="149" w:hanging="3"/>
              <w:jc w:val="center"/>
              <w:rPr>
                <w:sz w:val="24"/>
                <w:szCs w:val="24"/>
                <w:lang w:val="ru-RU"/>
              </w:rPr>
            </w:pP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Дворца культуры в городе Евпатория Республики Крым</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Культура</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2022-2025</w:t>
            </w:r>
          </w:p>
          <w:p w:rsidR="009B2972" w:rsidRPr="00346EC0" w:rsidRDefault="009B2972" w:rsidP="009B2972">
            <w:pPr>
              <w:pStyle w:val="TableParagraph"/>
              <w:tabs>
                <w:tab w:val="left" w:pos="1398"/>
              </w:tabs>
              <w:ind w:left="-19" w:right="149" w:hanging="3"/>
              <w:jc w:val="center"/>
              <w:rPr>
                <w:sz w:val="24"/>
                <w:szCs w:val="24"/>
                <w:lang w:val="ru-RU"/>
              </w:rPr>
            </w:pP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Дома культуры в пгт Новоозерное муниципального образования городской округ Евпатория Республики Крым</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Культура</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2022-2025</w:t>
            </w:r>
          </w:p>
          <w:p w:rsidR="009B2972" w:rsidRPr="00346EC0" w:rsidRDefault="009B2972" w:rsidP="009B2972">
            <w:pPr>
              <w:pStyle w:val="TableParagraph"/>
              <w:tabs>
                <w:tab w:val="left" w:pos="1398"/>
              </w:tabs>
              <w:ind w:left="-19" w:right="149" w:hanging="3"/>
              <w:jc w:val="center"/>
              <w:rPr>
                <w:sz w:val="24"/>
                <w:szCs w:val="24"/>
                <w:lang w:val="ru-RU"/>
              </w:rPr>
            </w:pP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Дома культуры в Мкрн. Исмаил-Бей муниципального образования городской округ Евпатория Республики Крым</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Культура</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2022-2025</w:t>
            </w:r>
          </w:p>
          <w:p w:rsidR="009B2972" w:rsidRPr="00346EC0" w:rsidRDefault="009B2972" w:rsidP="009B2972">
            <w:pPr>
              <w:pStyle w:val="TableParagraph"/>
              <w:tabs>
                <w:tab w:val="left" w:pos="1398"/>
              </w:tabs>
              <w:ind w:left="-19" w:right="149" w:hanging="3"/>
              <w:jc w:val="center"/>
              <w:rPr>
                <w:sz w:val="24"/>
                <w:szCs w:val="24"/>
                <w:lang w:val="ru-RU"/>
              </w:rPr>
            </w:pP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Школы искусств в городе Евпатория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Культура</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2025-2027</w:t>
            </w:r>
          </w:p>
          <w:p w:rsidR="009B2972" w:rsidRPr="00346EC0" w:rsidRDefault="009B2972" w:rsidP="009B2972">
            <w:pPr>
              <w:pStyle w:val="TableParagraph"/>
              <w:tabs>
                <w:tab w:val="left" w:pos="1398"/>
              </w:tabs>
              <w:ind w:left="-19" w:right="149" w:hanging="3"/>
              <w:jc w:val="center"/>
              <w:rPr>
                <w:sz w:val="24"/>
                <w:szCs w:val="24"/>
                <w:lang w:val="ru-RU"/>
              </w:rPr>
            </w:pP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108-квартирного жилого дома в г. Евпатория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Жилищное хозяйство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2019-2021</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детского сада на 135 мест</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Образование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2017-2022</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общеобразовательной школы на 480 учащихся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Образование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2017-2022</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дорог с твердым покрытием (1 этап, 2 этапы)</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Строительство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2017-2020</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Организация мероприятий по сохранению памятника архитектуры «Комплекс Текие дервишей, конец XVI-XV вв. (XVI-XIXвв.)» по адресу: Республика Крым, г. Евпатория, ул. Караева, 18, (первоочередные противоаварийные работы мечети Шукурла-Эффенди и минарета)</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Культура</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2017-2022</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центра культурного развития в мкр. Исмаил-бей по ул. Хаджи Девлет Гирея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Культура</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200C42">
            <w:pPr>
              <w:pStyle w:val="TableParagraph"/>
              <w:tabs>
                <w:tab w:val="left" w:pos="1398"/>
              </w:tabs>
              <w:ind w:left="-19" w:right="149" w:hanging="3"/>
              <w:jc w:val="center"/>
              <w:rPr>
                <w:sz w:val="24"/>
                <w:szCs w:val="24"/>
                <w:lang w:val="ru-RU"/>
              </w:rPr>
            </w:pPr>
            <w:r w:rsidRPr="00346EC0">
              <w:rPr>
                <w:sz w:val="24"/>
                <w:szCs w:val="24"/>
                <w:lang w:val="ru-RU"/>
              </w:rPr>
              <w:t>202</w:t>
            </w:r>
            <w:r w:rsidR="00200C42">
              <w:rPr>
                <w:sz w:val="24"/>
                <w:szCs w:val="24"/>
                <w:lang w:val="ru-RU"/>
              </w:rPr>
              <w:t>1-2024</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 xml:space="preserve">Приобретение модульного детского сада в г. Евпатория </w:t>
            </w:r>
            <w:r w:rsidR="00D823A8" w:rsidRPr="00346EC0">
              <w:rPr>
                <w:sz w:val="24"/>
                <w:szCs w:val="24"/>
                <w:lang w:val="ru-RU"/>
              </w:rPr>
              <w:t>мкр. Исмаил</w:t>
            </w:r>
            <w:r w:rsidRPr="00346EC0">
              <w:rPr>
                <w:sz w:val="24"/>
                <w:szCs w:val="24"/>
                <w:lang w:val="ru-RU"/>
              </w:rPr>
              <w:t>-Бей</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Образование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2019-2020</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дошкольной образовательной организации на 140 мест в микрорайоне Исмаил-</w:t>
            </w:r>
            <w:r w:rsidR="00D823A8" w:rsidRPr="00346EC0">
              <w:rPr>
                <w:sz w:val="24"/>
                <w:szCs w:val="24"/>
                <w:lang w:val="ru-RU"/>
              </w:rPr>
              <w:t>бей»</w:t>
            </w:r>
            <w:r w:rsidRPr="00346EC0">
              <w:rPr>
                <w:sz w:val="24"/>
                <w:szCs w:val="24"/>
                <w:lang w:val="ru-RU"/>
              </w:rPr>
              <w:t xml:space="preserve"> (2 очередь)</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Образование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2021-2023</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школы на 300 мест в мкр. Исмаил-бей</w:t>
            </w:r>
            <w:r w:rsidR="00044936">
              <w:rPr>
                <w:sz w:val="24"/>
                <w:szCs w:val="24"/>
                <w:lang w:val="ru-RU"/>
              </w:rPr>
              <w:t xml:space="preserve"> </w:t>
            </w:r>
            <w:r w:rsidRPr="00346EC0">
              <w:rPr>
                <w:sz w:val="24"/>
                <w:szCs w:val="24"/>
                <w:lang w:val="ru-RU"/>
              </w:rPr>
              <w:t xml:space="preserve"> </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Образование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2020-2022</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Проектирование и строительство инженерных сетей (газоснабжение, водоснабжение) в микрорайоне «Айсабай» в г. Евпатория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Строительство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2020-2022</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и реконструкция сетей инженерного обеспечения мкр. Исмаил-бей Спутник-1, Яшлык</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Строительство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2020-2021</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Проектирование и прокладка водовода от ул. 51 Армии до Черноморского шоссе вдоль дачного массива «Сады дружбы» для бесперебойного водоснабжения микрорайонов Исмаил-бей, Спутник-1, Спутник-2, Айсабай</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Строительство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2020-2022</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Реконструкция бывшего торгового центра «Универсам» мкр. Исмаил-бей в социально-культурный центр</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Культура, социальное обеспечение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2020-2021</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сквера и установка памятника Эшрефу Шемьи-заде</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Коммунальное хозяйство, благоустройство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2020-2022</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сквера и установка памятника Исмаилу Гаспринскому</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Коммунальное хозяйство, благоустройство</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2021-2023</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физкультурно-оздоровительного комплекса в мкр. Исмаил-бей</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2020-2021</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детских и спортивных площадок в микрорайонах Исмаил-бей, Спутник-1, Спутник-2</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2020-2021</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Центра молодежного инновационного творчества</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Социальная инфраструктуры</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2022-2026</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Реконструкция объектов Муниципального бюджетного учреждения «Дворец спорта»</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2019-2021</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Ремонтно-реставрационные работы с приспособлением под современное использование объекта культурного наследия регионального значения «Частная гимназия А.П. Рущинской, 1910 год»</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Здравоохранение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2022-2025</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второй городской поликлиники</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Здравоохранение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2025-2030</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Капитальный ремонт и обновление материально-технической базы учреждений здравоохранения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Здравоохранение</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2021-2035</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 xml:space="preserve">Строительство и эксплуатация многофункционального спортивного комплекса </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2015-2021</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 xml:space="preserve">Строительство парка для экстремальных видов спорта открытого специализированного </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2021-2022</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Капитальный ремонт помещения по адресу: Республика Крым, г. Евпатория, пгт. Мирный, ул. Сырникова, дом 32</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2021-2022</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Реконструкция зала для бокса на базе объектов недвижимости – нежилых зданий литер «З», «З1», «И», «И1», «И2», расположенных по адресу: Республика Крым, г. Евпатория, ул. Сытникова, 16</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2022-2023</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Реконструкция открытой спортивной инфраструктуры МБУ «Дворец спорта» города Евпатории Республики Крым</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2022-2025</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Физкультурно-оздоровительного комплекса по адресу: Республика Крым, г. Евпатория, ул. Чапаева – пр. Победы</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2022-2028</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Физкультурно-оздоровительного комплекса по адресу: Республика Крым, г. Евпатория, ул. Вольная – ул. Средняя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2022-2028</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Физкультурно-оздоровительного комплекса по адресу: Республика Крым, г. Евпатория, ул. 60 лет ВЛКСМ</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2022-2028</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Крытого спортивного зала для маломобильных групп населения</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2022-2028</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Физкультурно-оздоровительного комплекса с универсальным игровым залом и залом для единоборств по адресу: Республика Крым, г. Евпатория, мкрн. Исмаил-бей, на пересечении ул. Аметхана Султана и ул. Эреджепа Усеинова</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2025-2030</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Детско-юношеской спортивной школы по видам спорта на открытой воде (парусный спорт, яхтинг, гребля на байдарках и каноэ) по адресу: Республика Крым, г. Евпатория, пгт. Новоозерное, ул. Адмирала Кантура</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2025-2030</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муниципального бассейна по адресу: Республика Крым, г. Евпатория, в районе оз. Мойнаки, автодорога на пгт. Заозерное, участок №2</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2030-2035</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Строительство Центра пляжных видов по адресу: Республика Крым, г. Евпатория, в районе оз. Мойнаки, автодорога на пгт. Заозерное, участок №2</w:t>
            </w: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Физическая культура и спорт</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2030-2035</w:t>
            </w:r>
          </w:p>
        </w:tc>
      </w:tr>
      <w:tr w:rsidR="009B2972" w:rsidRPr="00346EC0" w:rsidTr="00230A57">
        <w:tc>
          <w:tcPr>
            <w:tcW w:w="70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14A22">
            <w:pPr>
              <w:numPr>
                <w:ilvl w:val="0"/>
                <w:numId w:val="40"/>
              </w:numPr>
              <w:ind w:left="-113" w:right="34" w:firstLine="0"/>
              <w:jc w:val="center"/>
              <w:rPr>
                <w:rFonts w:ascii="Times New Roman" w:eastAsia="Times New Roman" w:hAnsi="Times New Roman"/>
                <w:b/>
                <w:bCs/>
                <w:sz w:val="24"/>
                <w:szCs w:val="24"/>
              </w:rPr>
            </w:pPr>
          </w:p>
        </w:tc>
        <w:tc>
          <w:tcPr>
            <w:tcW w:w="4889"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rPr>
                <w:sz w:val="24"/>
                <w:szCs w:val="24"/>
                <w:lang w:val="ru-RU"/>
              </w:rPr>
            </w:pPr>
            <w:r w:rsidRPr="00346EC0">
              <w:rPr>
                <w:sz w:val="24"/>
                <w:szCs w:val="24"/>
                <w:lang w:val="ru-RU"/>
              </w:rPr>
              <w:t>Внедрение и развитие комплексной аппаратно-программной информационной системы, обеспечивающей прогнозирование, мониторинг, предупреждение и ликвидацию возможных угроз, ситуационного анализа причин дестабилизации обстановки и прогнозирования существующих и потенциальных угроз для обеспечения безопасности населения муниципального образования.</w:t>
            </w:r>
          </w:p>
          <w:p w:rsidR="009B2972" w:rsidRPr="00346EC0" w:rsidRDefault="009B2972" w:rsidP="009B2972">
            <w:pPr>
              <w:pStyle w:val="TableParagraph"/>
              <w:spacing w:before="6"/>
              <w:ind w:left="0"/>
              <w:rPr>
                <w:sz w:val="24"/>
                <w:szCs w:val="24"/>
                <w:lang w:val="ru-RU"/>
              </w:rPr>
            </w:pPr>
          </w:p>
        </w:tc>
        <w:tc>
          <w:tcPr>
            <w:tcW w:w="2814"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spacing w:before="6"/>
              <w:ind w:left="0"/>
              <w:jc w:val="center"/>
              <w:rPr>
                <w:sz w:val="24"/>
                <w:szCs w:val="24"/>
                <w:lang w:val="ru-RU"/>
              </w:rPr>
            </w:pPr>
            <w:r w:rsidRPr="00346EC0">
              <w:rPr>
                <w:sz w:val="24"/>
                <w:szCs w:val="24"/>
                <w:lang w:val="ru-RU"/>
              </w:rPr>
              <w:t>Общественная безопасность</w:t>
            </w:r>
          </w:p>
        </w:tc>
        <w:tc>
          <w:tcPr>
            <w:tcW w:w="1906" w:type="dxa"/>
            <w:tcBorders>
              <w:top w:val="single" w:sz="4" w:space="0" w:color="auto"/>
              <w:left w:val="single" w:sz="4" w:space="0" w:color="auto"/>
              <w:bottom w:val="single" w:sz="4" w:space="0" w:color="auto"/>
              <w:right w:val="single" w:sz="4" w:space="0" w:color="auto"/>
            </w:tcBorders>
            <w:shd w:val="clear" w:color="auto" w:fill="auto"/>
          </w:tcPr>
          <w:p w:rsidR="009B2972" w:rsidRPr="00346EC0" w:rsidRDefault="009B2972" w:rsidP="009B2972">
            <w:pPr>
              <w:pStyle w:val="TableParagraph"/>
              <w:tabs>
                <w:tab w:val="left" w:pos="1398"/>
              </w:tabs>
              <w:ind w:left="-19" w:right="149" w:hanging="3"/>
              <w:jc w:val="center"/>
              <w:rPr>
                <w:sz w:val="24"/>
                <w:szCs w:val="24"/>
                <w:lang w:val="ru-RU"/>
              </w:rPr>
            </w:pPr>
            <w:r w:rsidRPr="00346EC0">
              <w:rPr>
                <w:sz w:val="24"/>
                <w:szCs w:val="24"/>
                <w:lang w:val="ru-RU"/>
              </w:rPr>
              <w:t>2016-2035</w:t>
            </w:r>
          </w:p>
        </w:tc>
      </w:tr>
    </w:tbl>
    <w:p w:rsidR="002D09E1" w:rsidRPr="00A479E6" w:rsidRDefault="002D09E1" w:rsidP="004A494E">
      <w:pPr>
        <w:pStyle w:val="30"/>
        <w:numPr>
          <w:ilvl w:val="0"/>
          <w:numId w:val="0"/>
        </w:numPr>
        <w:rPr>
          <w:b w:val="0"/>
          <w:bCs w:val="0"/>
          <w:color w:val="FF0000"/>
          <w:sz w:val="24"/>
          <w:szCs w:val="24"/>
          <w:lang w:val="ru-RU"/>
        </w:rPr>
      </w:pPr>
    </w:p>
    <w:p w:rsidR="009648E9" w:rsidRPr="00A479E6" w:rsidRDefault="009648E9" w:rsidP="009648E9">
      <w:pPr>
        <w:spacing w:line="247" w:lineRule="exact"/>
        <w:rPr>
          <w:color w:val="FF0000"/>
        </w:rPr>
        <w:sectPr w:rsidR="009648E9" w:rsidRPr="00A479E6" w:rsidSect="00856DFD">
          <w:pgSz w:w="11910" w:h="16840"/>
          <w:pgMar w:top="900" w:right="1120" w:bottom="920" w:left="993" w:header="0" w:footer="931" w:gutter="0"/>
          <w:cols w:space="720"/>
          <w:docGrid w:linePitch="299"/>
        </w:sectPr>
      </w:pPr>
    </w:p>
    <w:p w:rsidR="00B670EA" w:rsidRPr="00A479E6" w:rsidRDefault="00A8363E" w:rsidP="000879BA">
      <w:pPr>
        <w:pStyle w:val="10"/>
        <w:numPr>
          <w:ilvl w:val="0"/>
          <w:numId w:val="0"/>
        </w:numPr>
        <w:ind w:left="426"/>
      </w:pPr>
      <w:bookmarkStart w:id="101" w:name="_Toc48665890"/>
      <w:r w:rsidRPr="00A479E6">
        <w:t xml:space="preserve">Приложение 5. </w:t>
      </w:r>
      <w:r w:rsidR="00B670EA" w:rsidRPr="00A479E6">
        <w:t>Перечень муниципальных программ городского округа Евпатория Республики Крым</w:t>
      </w:r>
      <w:bookmarkEnd w:id="101"/>
    </w:p>
    <w:p w:rsidR="00253E7C" w:rsidRDefault="00253E7C" w:rsidP="004A494E">
      <w:pPr>
        <w:spacing w:after="0"/>
        <w:rPr>
          <w:rFonts w:ascii="Times New Roman" w:hAnsi="Times New Roman"/>
          <w:color w:val="FF0000"/>
          <w:sz w:val="24"/>
          <w:szCs w:val="24"/>
        </w:rPr>
      </w:pPr>
    </w:p>
    <w:tbl>
      <w:tblPr>
        <w:tblW w:w="9417" w:type="dxa"/>
        <w:tblCellSpacing w:w="5" w:type="nil"/>
        <w:tblInd w:w="75" w:type="dxa"/>
        <w:tblLayout w:type="fixed"/>
        <w:tblCellMar>
          <w:left w:w="75" w:type="dxa"/>
          <w:right w:w="75" w:type="dxa"/>
        </w:tblCellMar>
        <w:tblLook w:val="0000" w:firstRow="0" w:lastRow="0" w:firstColumn="0" w:lastColumn="0" w:noHBand="0" w:noVBand="0"/>
      </w:tblPr>
      <w:tblGrid>
        <w:gridCol w:w="629"/>
        <w:gridCol w:w="5386"/>
        <w:gridCol w:w="3402"/>
      </w:tblGrid>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w:t>
            </w:r>
          </w:p>
          <w:p w:rsidR="004926B8" w:rsidRPr="004926B8" w:rsidRDefault="004926B8" w:rsidP="004926B8">
            <w:pPr>
              <w:pStyle w:val="TableParagraph"/>
              <w:rPr>
                <w:sz w:val="24"/>
                <w:szCs w:val="24"/>
                <w:lang w:val="ru-RU"/>
              </w:rPr>
            </w:pPr>
            <w:r w:rsidRPr="004926B8">
              <w:rPr>
                <w:sz w:val="24"/>
                <w:szCs w:val="24"/>
                <w:lang w:val="ru-RU"/>
              </w:rPr>
              <w:t>п/п</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Наименование муниципальной программы</w:t>
            </w:r>
          </w:p>
          <w:p w:rsidR="004926B8" w:rsidRPr="004926B8" w:rsidRDefault="004926B8" w:rsidP="004926B8">
            <w:pPr>
              <w:pStyle w:val="TableParagraph"/>
              <w:rPr>
                <w:sz w:val="24"/>
                <w:szCs w:val="24"/>
                <w:lang w:val="ru-RU"/>
              </w:rPr>
            </w:pPr>
            <w:r w:rsidRPr="004926B8">
              <w:rPr>
                <w:sz w:val="24"/>
                <w:szCs w:val="24"/>
                <w:lang w:val="ru-RU"/>
              </w:rPr>
              <w:t>(подпрограммы)</w:t>
            </w:r>
          </w:p>
          <w:p w:rsidR="004926B8" w:rsidRPr="004926B8" w:rsidRDefault="004926B8" w:rsidP="004926B8">
            <w:pPr>
              <w:pStyle w:val="TableParagraph"/>
              <w:rPr>
                <w:sz w:val="24"/>
                <w:szCs w:val="24"/>
                <w:lang w:val="ru-RU"/>
              </w:rPr>
            </w:pP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 xml:space="preserve">Ответственный исполнитель </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1.</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Муниципальная программа по реализации федеральной целевой программы «Социально-экономическое развитие Республики Крым и</w:t>
            </w:r>
            <w:r w:rsidR="00044936">
              <w:rPr>
                <w:sz w:val="24"/>
                <w:szCs w:val="24"/>
                <w:lang w:val="ru-RU"/>
              </w:rPr>
              <w:t xml:space="preserve">         </w:t>
            </w:r>
            <w:r w:rsidRPr="004926B8">
              <w:rPr>
                <w:sz w:val="24"/>
                <w:szCs w:val="24"/>
                <w:lang w:val="ru-RU"/>
              </w:rPr>
              <w:t xml:space="preserve"> г. Севастополя до 2024 года»</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Отдел городского строительства 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2.</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Муниципальная программа «Развитие субъектов малого и среднего предпринимательства городского округа Евпатория Республики Крым»</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D823A8">
            <w:pPr>
              <w:pStyle w:val="TableParagraph"/>
              <w:rPr>
                <w:sz w:val="24"/>
                <w:szCs w:val="24"/>
                <w:lang w:val="ru-RU"/>
              </w:rPr>
            </w:pPr>
            <w:r w:rsidRPr="004926B8">
              <w:rPr>
                <w:sz w:val="24"/>
                <w:szCs w:val="24"/>
                <w:lang w:val="ru-RU"/>
              </w:rPr>
              <w:t>Управление потребительского рынка и развития предпринимательства 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3.</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Муниципальная программа «</w:t>
            </w:r>
            <w:r w:rsidR="00D823A8" w:rsidRPr="004926B8">
              <w:rPr>
                <w:sz w:val="24"/>
                <w:szCs w:val="24"/>
                <w:lang w:val="ru-RU"/>
              </w:rPr>
              <w:t>Развитие физической</w:t>
            </w:r>
            <w:r w:rsidRPr="004926B8">
              <w:rPr>
                <w:sz w:val="24"/>
                <w:szCs w:val="24"/>
                <w:lang w:val="ru-RU"/>
              </w:rPr>
              <w:t xml:space="preserve"> культуры и массового спорта в городском округе Евпатория Республики Крым»</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Управление по делам семьи,</w:t>
            </w:r>
          </w:p>
          <w:p w:rsidR="004926B8" w:rsidRPr="004926B8" w:rsidRDefault="004926B8" w:rsidP="004926B8">
            <w:pPr>
              <w:pStyle w:val="TableParagraph"/>
              <w:rPr>
                <w:sz w:val="24"/>
                <w:szCs w:val="24"/>
                <w:lang w:val="ru-RU"/>
              </w:rPr>
            </w:pPr>
            <w:r w:rsidRPr="004926B8">
              <w:rPr>
                <w:sz w:val="24"/>
                <w:szCs w:val="24"/>
                <w:lang w:val="ru-RU"/>
              </w:rPr>
              <w:t>молодежи и спорта 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4.</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 xml:space="preserve">Муниципальная программа городского округа Евпатория Республики Крым «Молодежь Евпатории» </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Управление по делам семьи,</w:t>
            </w:r>
          </w:p>
          <w:p w:rsidR="004926B8" w:rsidRPr="004926B8" w:rsidRDefault="004926B8" w:rsidP="004926B8">
            <w:pPr>
              <w:pStyle w:val="TableParagraph"/>
              <w:rPr>
                <w:sz w:val="24"/>
                <w:szCs w:val="24"/>
                <w:lang w:val="ru-RU"/>
              </w:rPr>
            </w:pPr>
            <w:r w:rsidRPr="004926B8">
              <w:rPr>
                <w:sz w:val="24"/>
                <w:szCs w:val="24"/>
                <w:lang w:val="ru-RU"/>
              </w:rPr>
              <w:t>молодежи и спорта 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5.</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Муниципальная программа «Социальная защита населения городского округа Евпатория Республики Крым»</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Департамент труда и социальной защиты населения 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 xml:space="preserve">6. </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 xml:space="preserve">Муниципальная программа «Профилактика правонарушений и преступлений в муниципальном образовании городской округ Евпатория Республики Крым» </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Администрация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7.</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 xml:space="preserve">Муниципальная программа «Профилактика терроризма и экстремизма на территории </w:t>
            </w:r>
            <w:r w:rsidR="00D823A8" w:rsidRPr="004926B8">
              <w:rPr>
                <w:sz w:val="24"/>
                <w:szCs w:val="24"/>
                <w:lang w:val="ru-RU"/>
              </w:rPr>
              <w:t>муниципального образования городской</w:t>
            </w:r>
            <w:r w:rsidRPr="004926B8">
              <w:rPr>
                <w:sz w:val="24"/>
                <w:szCs w:val="24"/>
                <w:lang w:val="ru-RU"/>
              </w:rPr>
              <w:t xml:space="preserve"> округ Евпатория Республики Крым»</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Администрация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8.</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Муниципальная программа «Гражданская оборона, защита населения и территорий городского округа Евпатория Республики Крым»</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Администрация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 xml:space="preserve">9. </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 xml:space="preserve">Муниципальная программа развития курорта и </w:t>
            </w:r>
            <w:r w:rsidR="00D823A8" w:rsidRPr="004926B8">
              <w:rPr>
                <w:sz w:val="24"/>
                <w:szCs w:val="24"/>
                <w:lang w:val="ru-RU"/>
              </w:rPr>
              <w:t>туризма в</w:t>
            </w:r>
            <w:r w:rsidRPr="004926B8">
              <w:rPr>
                <w:sz w:val="24"/>
                <w:szCs w:val="24"/>
                <w:lang w:val="ru-RU"/>
              </w:rPr>
              <w:t xml:space="preserve"> городском округе Евпатория </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Управление экономического развития администрации города Евпатории Республики Крым, Управление культуры и межнациональных отношений</w:t>
            </w:r>
          </w:p>
          <w:p w:rsidR="004926B8" w:rsidRPr="004926B8" w:rsidRDefault="004926B8" w:rsidP="004926B8">
            <w:pPr>
              <w:pStyle w:val="TableParagraph"/>
              <w:rPr>
                <w:sz w:val="24"/>
                <w:szCs w:val="24"/>
                <w:lang w:val="ru-RU"/>
              </w:rPr>
            </w:pPr>
            <w:r w:rsidRPr="004926B8">
              <w:rPr>
                <w:sz w:val="24"/>
                <w:szCs w:val="24"/>
                <w:lang w:val="ru-RU"/>
              </w:rPr>
              <w:t>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10.</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Муниципальная программа «Развитие архивного дела на территории муниципального образования городской округ Евпатория»</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Администрация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11.</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 xml:space="preserve">Муниципальная </w:t>
            </w:r>
            <w:r w:rsidR="00F64C94" w:rsidRPr="004926B8">
              <w:rPr>
                <w:sz w:val="24"/>
                <w:szCs w:val="24"/>
                <w:lang w:val="ru-RU"/>
              </w:rPr>
              <w:t>программа</w:t>
            </w:r>
            <w:r w:rsidR="00F64C94">
              <w:rPr>
                <w:sz w:val="24"/>
                <w:szCs w:val="24"/>
                <w:lang w:val="ru-RU"/>
              </w:rPr>
              <w:t xml:space="preserve"> </w:t>
            </w:r>
            <w:r w:rsidR="00F64C94" w:rsidRPr="004926B8">
              <w:rPr>
                <w:sz w:val="24"/>
                <w:szCs w:val="24"/>
                <w:lang w:val="ru-RU"/>
              </w:rPr>
              <w:t>развития</w:t>
            </w:r>
            <w:r w:rsidRPr="004926B8">
              <w:rPr>
                <w:sz w:val="24"/>
                <w:szCs w:val="24"/>
                <w:lang w:val="ru-RU"/>
              </w:rPr>
              <w:t xml:space="preserve"> </w:t>
            </w:r>
            <w:r w:rsidR="00D823A8" w:rsidRPr="004926B8">
              <w:rPr>
                <w:sz w:val="24"/>
                <w:szCs w:val="24"/>
                <w:lang w:val="ru-RU"/>
              </w:rPr>
              <w:t>образования в</w:t>
            </w:r>
            <w:r w:rsidRPr="004926B8">
              <w:rPr>
                <w:sz w:val="24"/>
                <w:szCs w:val="24"/>
                <w:lang w:val="ru-RU"/>
              </w:rPr>
              <w:t xml:space="preserve"> городском округе Евпатория Республики Крым </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Управление образования 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12.</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 xml:space="preserve">Муниципальная программа профилактики безнадзорности, правонарушений и </w:t>
            </w:r>
            <w:r w:rsidR="00D823A8" w:rsidRPr="004926B8">
              <w:rPr>
                <w:sz w:val="24"/>
                <w:szCs w:val="24"/>
                <w:lang w:val="ru-RU"/>
              </w:rPr>
              <w:t>социального сиротства в</w:t>
            </w:r>
            <w:r w:rsidRPr="004926B8">
              <w:rPr>
                <w:sz w:val="24"/>
                <w:szCs w:val="24"/>
                <w:lang w:val="ru-RU"/>
              </w:rPr>
              <w:t xml:space="preserve"> </w:t>
            </w:r>
            <w:r w:rsidR="00D823A8" w:rsidRPr="004926B8">
              <w:rPr>
                <w:sz w:val="24"/>
                <w:szCs w:val="24"/>
                <w:lang w:val="ru-RU"/>
              </w:rPr>
              <w:t>детской среде города</w:t>
            </w:r>
            <w:r w:rsidRPr="004926B8">
              <w:rPr>
                <w:sz w:val="24"/>
                <w:szCs w:val="24"/>
                <w:lang w:val="ru-RU"/>
              </w:rPr>
              <w:t xml:space="preserve"> Евпатории Республики Крым </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Администрация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13.</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Муниципальная программа «</w:t>
            </w:r>
            <w:r w:rsidR="00D823A8" w:rsidRPr="004926B8">
              <w:rPr>
                <w:sz w:val="24"/>
                <w:szCs w:val="24"/>
                <w:lang w:val="ru-RU"/>
              </w:rPr>
              <w:t>Экономическое развитие</w:t>
            </w:r>
            <w:r w:rsidRPr="004926B8">
              <w:rPr>
                <w:sz w:val="24"/>
                <w:szCs w:val="24"/>
                <w:lang w:val="ru-RU"/>
              </w:rPr>
              <w:t xml:space="preserve"> и формирование инвестиционного портфеля муниципального образования городской округ Евпатория Республики Крым»</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Управление экономического развития 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14.</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 xml:space="preserve">Муниципальная программа реформирования и развития жилищно-коммунального хозяйства городского округа Евпатория Республики Крым </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Департамент городского хозяйства 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D823A8" w:rsidP="004926B8">
            <w:pPr>
              <w:pStyle w:val="TableParagraph"/>
              <w:rPr>
                <w:sz w:val="24"/>
                <w:szCs w:val="24"/>
                <w:lang w:val="ru-RU"/>
              </w:rPr>
            </w:pPr>
            <w:r w:rsidRPr="004926B8">
              <w:rPr>
                <w:sz w:val="24"/>
                <w:szCs w:val="24"/>
                <w:lang w:val="ru-RU"/>
              </w:rPr>
              <w:t>Подпрограмма «</w:t>
            </w:r>
            <w:r w:rsidR="004926B8" w:rsidRPr="004926B8">
              <w:rPr>
                <w:sz w:val="24"/>
                <w:szCs w:val="24"/>
                <w:lang w:val="ru-RU"/>
              </w:rPr>
              <w:t xml:space="preserve">Энергосбережение и повышение энергетической эффективности муниципального </w:t>
            </w:r>
            <w:r w:rsidRPr="004926B8">
              <w:rPr>
                <w:sz w:val="24"/>
                <w:szCs w:val="24"/>
                <w:lang w:val="ru-RU"/>
              </w:rPr>
              <w:t>образования городской</w:t>
            </w:r>
            <w:r w:rsidR="004926B8" w:rsidRPr="004926B8">
              <w:rPr>
                <w:sz w:val="24"/>
                <w:szCs w:val="24"/>
                <w:lang w:val="ru-RU"/>
              </w:rPr>
              <w:t xml:space="preserve"> округ Евпатория Республики Крым»</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Департамент городского хозяйства 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15.</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 xml:space="preserve">Муниципальная программа «Развитие </w:t>
            </w:r>
            <w:r w:rsidR="00D823A8" w:rsidRPr="004926B8">
              <w:rPr>
                <w:sz w:val="24"/>
                <w:szCs w:val="24"/>
                <w:lang w:val="ru-RU"/>
              </w:rPr>
              <w:t>культуры и</w:t>
            </w:r>
            <w:r w:rsidRPr="004926B8">
              <w:rPr>
                <w:sz w:val="24"/>
                <w:szCs w:val="24"/>
                <w:lang w:val="ru-RU"/>
              </w:rPr>
              <w:t xml:space="preserve"> укрепление межнационального согласия на территории городского округа Евпатория Республики Крым»</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Управление культуры и межнациональных отношений</w:t>
            </w:r>
          </w:p>
          <w:p w:rsidR="004926B8" w:rsidRPr="004926B8" w:rsidRDefault="004926B8" w:rsidP="004926B8">
            <w:pPr>
              <w:pStyle w:val="TableParagraph"/>
              <w:rPr>
                <w:sz w:val="24"/>
                <w:szCs w:val="24"/>
                <w:lang w:val="ru-RU"/>
              </w:rPr>
            </w:pPr>
            <w:r w:rsidRPr="004926B8">
              <w:rPr>
                <w:sz w:val="24"/>
                <w:szCs w:val="24"/>
                <w:lang w:val="ru-RU"/>
              </w:rPr>
              <w:t>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16.</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Муниципальная программа «Управление муниципальным имуществом городского округа Евпатория Республики Крым»</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Департамент имущественных и земельных отношений 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17.</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Муниципальная программа «Формирование современной городской среды городского округа Евпатория Республики Крым»</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Департамент городского хозяйства администрации города Евпатории Республики Крым</w:t>
            </w:r>
          </w:p>
        </w:tc>
      </w:tr>
      <w:tr w:rsidR="004926B8" w:rsidRPr="004926B8" w:rsidTr="004926B8">
        <w:trPr>
          <w:tblCellSpacing w:w="5" w:type="nil"/>
        </w:trPr>
        <w:tc>
          <w:tcPr>
            <w:tcW w:w="629"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18.</w:t>
            </w:r>
          </w:p>
        </w:tc>
        <w:tc>
          <w:tcPr>
            <w:tcW w:w="5386"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Муниципальная программа «Развитие казачьих обществ в муниципальном образовании городской округ Евпатория Республики Крым»</w:t>
            </w:r>
          </w:p>
        </w:tc>
        <w:tc>
          <w:tcPr>
            <w:tcW w:w="3402" w:type="dxa"/>
            <w:tcBorders>
              <w:top w:val="single" w:sz="4" w:space="0" w:color="auto"/>
              <w:left w:val="single" w:sz="4" w:space="0" w:color="auto"/>
              <w:bottom w:val="single" w:sz="4" w:space="0" w:color="auto"/>
              <w:right w:val="single" w:sz="4" w:space="0" w:color="auto"/>
            </w:tcBorders>
          </w:tcPr>
          <w:p w:rsidR="004926B8" w:rsidRPr="004926B8" w:rsidRDefault="004926B8" w:rsidP="004926B8">
            <w:pPr>
              <w:pStyle w:val="TableParagraph"/>
              <w:rPr>
                <w:sz w:val="24"/>
                <w:szCs w:val="24"/>
                <w:lang w:val="ru-RU"/>
              </w:rPr>
            </w:pPr>
            <w:r w:rsidRPr="004926B8">
              <w:rPr>
                <w:sz w:val="24"/>
                <w:szCs w:val="24"/>
                <w:lang w:val="ru-RU"/>
              </w:rPr>
              <w:t>Администрация города Евпатории Республики Крым</w:t>
            </w:r>
          </w:p>
        </w:tc>
      </w:tr>
    </w:tbl>
    <w:p w:rsidR="00605130" w:rsidRPr="00A479E6" w:rsidRDefault="00605130" w:rsidP="00BE225F">
      <w:pPr>
        <w:pStyle w:val="30"/>
        <w:numPr>
          <w:ilvl w:val="0"/>
          <w:numId w:val="0"/>
        </w:numPr>
        <w:rPr>
          <w:color w:val="FF0000"/>
          <w:sz w:val="24"/>
          <w:szCs w:val="24"/>
          <w:lang w:val="ru-RU"/>
        </w:rPr>
      </w:pPr>
    </w:p>
    <w:sectPr w:rsidR="00605130" w:rsidRPr="00A479E6" w:rsidSect="009A73E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5BAB" w:rsidRDefault="00E75BAB" w:rsidP="00C001C6">
      <w:pPr>
        <w:spacing w:after="0" w:line="240" w:lineRule="auto"/>
      </w:pPr>
      <w:r>
        <w:separator/>
      </w:r>
    </w:p>
  </w:endnote>
  <w:endnote w:type="continuationSeparator" w:id="0">
    <w:p w:rsidR="00E75BAB" w:rsidRDefault="00E75BAB" w:rsidP="00C00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Light">
    <w:charset w:val="CC"/>
    <w:family w:val="swiss"/>
    <w:pitch w:val="variable"/>
    <w:sig w:usb0="A00002EF" w:usb1="4000207B" w:usb2="00000000" w:usb3="00000000" w:csb0="0000019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20002A87" w:usb1="80000000" w:usb2="00000008"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Mangal">
    <w:panose1 w:val="00000400000000000000"/>
    <w:charset w:val="00"/>
    <w:family w:val="auto"/>
    <w:pitch w:val="variable"/>
    <w:sig w:usb0="00008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3F" w:csb1="00000000"/>
  </w:font>
  <w:font w:name="NSimSun">
    <w:charset w:val="86"/>
    <w:family w:val="modern"/>
    <w:pitch w:val="fixed"/>
    <w:sig w:usb0="00000003" w:usb1="288F0000" w:usb2="00000016" w:usb3="00000000" w:csb0="00040001" w:csb1="00000000"/>
  </w:font>
  <w:font w:name="ArialMT">
    <w:panose1 w:val="00000000000000000000"/>
    <w:charset w:val="CC"/>
    <w:family w:val="auto"/>
    <w:notTrueType/>
    <w:pitch w:val="default"/>
    <w:sig w:usb0="00000201" w:usb1="00000000" w:usb2="00000000" w:usb3="00000000" w:csb0="00000004" w:csb1="00000000"/>
  </w:font>
  <w:font w:name="F">
    <w:altName w:val="Times New Roman"/>
    <w:charset w:val="00"/>
    <w:family w:val="auto"/>
    <w:pitch w:val="variable"/>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66" w:rsidRPr="00D56750" w:rsidRDefault="002F3D66">
    <w:pPr>
      <w:pStyle w:val="af0"/>
      <w:jc w:val="center"/>
      <w:rPr>
        <w:rFonts w:ascii="Times New Roman" w:hAnsi="Times New Roman"/>
      </w:rPr>
    </w:pPr>
    <w:r w:rsidRPr="00D56750">
      <w:rPr>
        <w:rFonts w:ascii="Times New Roman" w:hAnsi="Times New Roman"/>
      </w:rPr>
      <w:fldChar w:fldCharType="begin"/>
    </w:r>
    <w:r w:rsidRPr="00D56750">
      <w:rPr>
        <w:rFonts w:ascii="Times New Roman" w:hAnsi="Times New Roman"/>
      </w:rPr>
      <w:instrText>PAGE   \* MERGEFORMAT</w:instrText>
    </w:r>
    <w:r w:rsidRPr="00D56750">
      <w:rPr>
        <w:rFonts w:ascii="Times New Roman" w:hAnsi="Times New Roman"/>
      </w:rPr>
      <w:fldChar w:fldCharType="separate"/>
    </w:r>
    <w:r w:rsidR="00556677">
      <w:rPr>
        <w:rFonts w:ascii="Times New Roman" w:hAnsi="Times New Roman"/>
        <w:noProof/>
      </w:rPr>
      <w:t>39</w:t>
    </w:r>
    <w:r w:rsidRPr="00D56750">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66" w:rsidRPr="005B5FB1" w:rsidRDefault="002F3D66">
    <w:pPr>
      <w:pStyle w:val="af0"/>
      <w:jc w:val="center"/>
      <w:rPr>
        <w:rFonts w:ascii="Times New Roman" w:hAnsi="Times New Roman"/>
      </w:rPr>
    </w:pPr>
    <w:r w:rsidRPr="005B5FB1">
      <w:rPr>
        <w:rFonts w:ascii="Times New Roman" w:hAnsi="Times New Roman"/>
      </w:rPr>
      <w:fldChar w:fldCharType="begin"/>
    </w:r>
    <w:r w:rsidRPr="005B5FB1">
      <w:rPr>
        <w:rFonts w:ascii="Times New Roman" w:hAnsi="Times New Roman"/>
      </w:rPr>
      <w:instrText xml:space="preserve"> PAGE </w:instrText>
    </w:r>
    <w:r w:rsidRPr="005B5FB1">
      <w:rPr>
        <w:rFonts w:ascii="Times New Roman" w:hAnsi="Times New Roman"/>
      </w:rPr>
      <w:fldChar w:fldCharType="separate"/>
    </w:r>
    <w:r w:rsidR="00556677">
      <w:rPr>
        <w:rFonts w:ascii="Times New Roman" w:hAnsi="Times New Roman"/>
        <w:noProof/>
      </w:rPr>
      <w:t>188</w:t>
    </w:r>
    <w:r w:rsidRPr="005B5FB1">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66" w:rsidRDefault="002F3D6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5BAB" w:rsidRDefault="00E75BAB" w:rsidP="00C001C6">
      <w:pPr>
        <w:spacing w:after="0" w:line="240" w:lineRule="auto"/>
      </w:pPr>
      <w:r>
        <w:separator/>
      </w:r>
    </w:p>
  </w:footnote>
  <w:footnote w:type="continuationSeparator" w:id="0">
    <w:p w:rsidR="00E75BAB" w:rsidRDefault="00E75BAB" w:rsidP="00C001C6">
      <w:pPr>
        <w:spacing w:after="0" w:line="240" w:lineRule="auto"/>
      </w:pPr>
      <w:r>
        <w:continuationSeparator/>
      </w:r>
    </w:p>
  </w:footnote>
  <w:footnote w:id="1">
    <w:p w:rsidR="002F3D66" w:rsidRPr="00224175" w:rsidRDefault="002F3D66" w:rsidP="0003504C">
      <w:pPr>
        <w:pStyle w:val="aff4"/>
        <w:rPr>
          <w:rFonts w:ascii="Times New Roman" w:hAnsi="Times New Roman"/>
        </w:rPr>
      </w:pPr>
      <w:r w:rsidRPr="00224175">
        <w:rPr>
          <w:rStyle w:val="aff6"/>
        </w:rPr>
        <w:footnoteRef/>
      </w:r>
      <w:r w:rsidRPr="00224175">
        <w:rPr>
          <w:rFonts w:ascii="Times New Roman" w:hAnsi="Times New Roman"/>
        </w:rPr>
        <w:t xml:space="preserve"> Фатхутдинов Р.А. Стратегический менеджмент. М.: Бизнес-школа «Интел-Синтез», 1999.</w:t>
      </w:r>
    </w:p>
  </w:footnote>
  <w:footnote w:id="2">
    <w:p w:rsidR="002F3D66" w:rsidRPr="00224175" w:rsidRDefault="002F3D66" w:rsidP="0003504C">
      <w:pPr>
        <w:pStyle w:val="aff4"/>
        <w:rPr>
          <w:rFonts w:ascii="Times New Roman" w:hAnsi="Times New Roman"/>
        </w:rPr>
      </w:pPr>
      <w:r w:rsidRPr="00224175">
        <w:rPr>
          <w:rStyle w:val="aff6"/>
        </w:rPr>
        <w:footnoteRef/>
      </w:r>
      <w:r w:rsidRPr="00224175">
        <w:rPr>
          <w:rFonts w:ascii="Times New Roman" w:hAnsi="Times New Roman"/>
        </w:rPr>
        <w:t xml:space="preserve"> Анимица Е.Г., Власова Н.Ю. Градоведение. Екатеринбург: Изд-во Урал. гос. экон. ун-та, 2010.</w:t>
      </w:r>
    </w:p>
  </w:footnote>
  <w:footnote w:id="3">
    <w:p w:rsidR="002F3D66" w:rsidRPr="00224175" w:rsidRDefault="002F3D66" w:rsidP="0003504C">
      <w:pPr>
        <w:pStyle w:val="aff4"/>
        <w:jc w:val="both"/>
        <w:rPr>
          <w:rFonts w:ascii="Times New Roman" w:hAnsi="Times New Roman"/>
        </w:rPr>
      </w:pPr>
      <w:r w:rsidRPr="00224175">
        <w:rPr>
          <w:rStyle w:val="aff6"/>
        </w:rPr>
        <w:footnoteRef/>
      </w:r>
      <w:r w:rsidRPr="00224175">
        <w:rPr>
          <w:rFonts w:ascii="Times New Roman" w:hAnsi="Times New Roman"/>
        </w:rPr>
        <w:t xml:space="preserve"> Управление муниципальным экономическим развитием / под ред. Г.Ю. Ветрова. М.: «Фонд Институт экономики города», 2009.</w:t>
      </w:r>
    </w:p>
  </w:footnote>
  <w:footnote w:id="4">
    <w:p w:rsidR="002F3D66" w:rsidRDefault="002F3D66" w:rsidP="0003504C">
      <w:pPr>
        <w:pStyle w:val="aff4"/>
      </w:pPr>
      <w:r>
        <w:rPr>
          <w:rStyle w:val="aff6"/>
        </w:rPr>
        <w:footnoteRef/>
      </w:r>
      <w:r>
        <w:t xml:space="preserve"> </w:t>
      </w:r>
      <w:r w:rsidRPr="00420A9D">
        <w:rPr>
          <w:rFonts w:ascii="Times New Roman" w:hAnsi="Times New Roman"/>
        </w:rPr>
        <w:t>Маслоу А. Мотивация и личность. Пер. с англ. М. 1954</w:t>
      </w:r>
      <w:r>
        <w:rPr>
          <w:rFonts w:ascii="Times New Roman" w:hAnsi="Times New Roman"/>
        </w:rPr>
        <w:t>.</w:t>
      </w:r>
    </w:p>
  </w:footnote>
  <w:footnote w:id="5">
    <w:p w:rsidR="002F3D66" w:rsidRPr="00420A9D" w:rsidRDefault="002F3D66" w:rsidP="0003504C">
      <w:pPr>
        <w:pStyle w:val="aff4"/>
        <w:jc w:val="both"/>
      </w:pPr>
      <w:r w:rsidRPr="00420A9D">
        <w:rPr>
          <w:rStyle w:val="aff6"/>
        </w:rPr>
        <w:footnoteRef/>
      </w:r>
      <w:r w:rsidRPr="00420A9D">
        <w:t xml:space="preserve"> </w:t>
      </w:r>
      <w:r w:rsidRPr="00420A9D">
        <w:rPr>
          <w:rFonts w:ascii="Times New Roman" w:hAnsi="Times New Roman"/>
        </w:rPr>
        <w:t>Маршалл А. Принципы экономической науки. Т. 1. Пер. с англ. М.: Прогресс. 1993. С. 112</w:t>
      </w:r>
      <w:r>
        <w:rPr>
          <w:rFonts w:ascii="Times New Roman" w:hAnsi="Times New Roman"/>
        </w:rPr>
        <w:t>.</w:t>
      </w:r>
    </w:p>
  </w:footnote>
  <w:footnote w:id="6">
    <w:p w:rsidR="002F3D66" w:rsidRPr="0028653C" w:rsidRDefault="002F3D66" w:rsidP="0003504C">
      <w:pPr>
        <w:pStyle w:val="aff4"/>
        <w:jc w:val="both"/>
      </w:pPr>
      <w:r>
        <w:rPr>
          <w:rStyle w:val="aff6"/>
        </w:rPr>
        <w:footnoteRef/>
      </w:r>
      <w:r>
        <w:t xml:space="preserve"> </w:t>
      </w:r>
      <w:r w:rsidRPr="0028653C">
        <w:rPr>
          <w:rFonts w:ascii="Times New Roman" w:hAnsi="Times New Roman"/>
        </w:rPr>
        <w:t>Дятел Е. П., Голомолзина Н. В. (2009). Предмет, история и основные направления развития экономической теории услуг: монография. Екатеринбург: Архитектон. 152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val="0"/>
        <w:bCs w:val="0"/>
        <w:i w:val="0"/>
        <w:iCs/>
        <w:caps w:val="0"/>
        <w:smallCaps w:val="0"/>
        <w:color w:val="auto"/>
        <w:spacing w:val="0"/>
        <w:sz w:val="28"/>
        <w:szCs w:val="28"/>
        <w:lang w:val="ru-RU" w:eastAsia="en-US" w:bidi="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A27B63"/>
    <w:multiLevelType w:val="multilevel"/>
    <w:tmpl w:val="8A22AE02"/>
    <w:lvl w:ilvl="0">
      <w:start w:val="2"/>
      <w:numFmt w:val="decimal"/>
      <w:lvlText w:val="%1."/>
      <w:lvlJc w:val="left"/>
      <w:pPr>
        <w:ind w:left="360" w:hanging="360"/>
      </w:pPr>
      <w:rPr>
        <w:rFonts w:hint="default"/>
      </w:rPr>
    </w:lvl>
    <w:lvl w:ilvl="1">
      <w:start w:val="2"/>
      <w:numFmt w:val="decimal"/>
      <w:lvlText w:val="%2.3"/>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0E6382B"/>
    <w:multiLevelType w:val="hybridMultilevel"/>
    <w:tmpl w:val="0BB8D7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2773428"/>
    <w:multiLevelType w:val="hybridMultilevel"/>
    <w:tmpl w:val="4014A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AB6240"/>
    <w:multiLevelType w:val="hybridMultilevel"/>
    <w:tmpl w:val="C9348300"/>
    <w:lvl w:ilvl="0" w:tplc="FE547A84">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44864CD"/>
    <w:multiLevelType w:val="hybridMultilevel"/>
    <w:tmpl w:val="B84A92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6B2D37"/>
    <w:multiLevelType w:val="hybridMultilevel"/>
    <w:tmpl w:val="C2D89162"/>
    <w:lvl w:ilvl="0" w:tplc="74D47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7643AF"/>
    <w:multiLevelType w:val="hybridMultilevel"/>
    <w:tmpl w:val="79589D3E"/>
    <w:lvl w:ilvl="0" w:tplc="0644A6F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4997FA3"/>
    <w:multiLevelType w:val="multilevel"/>
    <w:tmpl w:val="0D9ECF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6C97B84"/>
    <w:multiLevelType w:val="hybridMultilevel"/>
    <w:tmpl w:val="7E64547A"/>
    <w:lvl w:ilvl="0" w:tplc="44D8768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7BF65A7"/>
    <w:multiLevelType w:val="hybridMultilevel"/>
    <w:tmpl w:val="923C7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2E0356"/>
    <w:multiLevelType w:val="hybridMultilevel"/>
    <w:tmpl w:val="6D9690E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08A24DF7"/>
    <w:multiLevelType w:val="hybridMultilevel"/>
    <w:tmpl w:val="0590BD24"/>
    <w:lvl w:ilvl="0" w:tplc="43FCAE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CB65F6A"/>
    <w:multiLevelType w:val="multilevel"/>
    <w:tmpl w:val="488E00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DEA6996"/>
    <w:multiLevelType w:val="hybridMultilevel"/>
    <w:tmpl w:val="B59EE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B60537"/>
    <w:multiLevelType w:val="hybridMultilevel"/>
    <w:tmpl w:val="B59EE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0B80E50"/>
    <w:multiLevelType w:val="hybridMultilevel"/>
    <w:tmpl w:val="F50A0428"/>
    <w:lvl w:ilvl="0" w:tplc="CC86D5C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11DD073D"/>
    <w:multiLevelType w:val="hybridMultilevel"/>
    <w:tmpl w:val="C4048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20F0882"/>
    <w:multiLevelType w:val="hybridMultilevel"/>
    <w:tmpl w:val="0BB8D73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15D24E40"/>
    <w:multiLevelType w:val="hybridMultilevel"/>
    <w:tmpl w:val="D8082B8E"/>
    <w:lvl w:ilvl="0" w:tplc="44969E1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18825F6E"/>
    <w:multiLevelType w:val="hybridMultilevel"/>
    <w:tmpl w:val="9AF2D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9272F5C"/>
    <w:multiLevelType w:val="hybridMultilevel"/>
    <w:tmpl w:val="6122DDD6"/>
    <w:lvl w:ilvl="0" w:tplc="02CA76B4">
      <w:start w:val="1"/>
      <w:numFmt w:val="bullet"/>
      <w:pStyle w:val="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19BC7CB9"/>
    <w:multiLevelType w:val="hybridMultilevel"/>
    <w:tmpl w:val="9FC489F6"/>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9DC342E"/>
    <w:multiLevelType w:val="hybridMultilevel"/>
    <w:tmpl w:val="2EDAF1AA"/>
    <w:lvl w:ilvl="0" w:tplc="04190011">
      <w:start w:val="1"/>
      <w:numFmt w:val="decimal"/>
      <w:lvlText w:val="%1)"/>
      <w:lvlJc w:val="left"/>
      <w:pPr>
        <w:ind w:left="214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DC83A23"/>
    <w:multiLevelType w:val="hybridMultilevel"/>
    <w:tmpl w:val="FC3AFA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E026599"/>
    <w:multiLevelType w:val="hybridMultilevel"/>
    <w:tmpl w:val="CE9E13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1E1A79D5"/>
    <w:multiLevelType w:val="hybridMultilevel"/>
    <w:tmpl w:val="4D841C64"/>
    <w:lvl w:ilvl="0" w:tplc="04190011">
      <w:start w:val="1"/>
      <w:numFmt w:val="decimal"/>
      <w:lvlText w:val="%1)"/>
      <w:lvlJc w:val="left"/>
      <w:pPr>
        <w:ind w:left="1440" w:hanging="360"/>
      </w:pPr>
    </w:lvl>
    <w:lvl w:ilvl="1" w:tplc="04190011">
      <w:start w:val="1"/>
      <w:numFmt w:val="decimal"/>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1ECF2ECE"/>
    <w:multiLevelType w:val="multilevel"/>
    <w:tmpl w:val="6C94010A"/>
    <w:lvl w:ilvl="0">
      <w:start w:val="1"/>
      <w:numFmt w:val="upperRoman"/>
      <w:pStyle w:val="1"/>
      <w:lvlText w:val="%1."/>
      <w:lvlJc w:val="left"/>
      <w:pPr>
        <w:ind w:left="153" w:hanging="720"/>
      </w:pPr>
      <w:rPr>
        <w:rFonts w:hint="default"/>
      </w:rPr>
    </w:lvl>
    <w:lvl w:ilvl="1">
      <w:start w:val="1"/>
      <w:numFmt w:val="decimal"/>
      <w:pStyle w:val="2"/>
      <w:isLgl/>
      <w:lvlText w:val="%1.%2."/>
      <w:lvlJc w:val="left"/>
      <w:pPr>
        <w:ind w:left="873"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3393" w:hanging="720"/>
      </w:pPr>
      <w:rPr>
        <w:rFonts w:hint="default"/>
      </w:rPr>
    </w:lvl>
    <w:lvl w:ilvl="4">
      <w:start w:val="1"/>
      <w:numFmt w:val="decimal"/>
      <w:isLgl/>
      <w:lvlText w:val="%1.%2.%3.%4.%5."/>
      <w:lvlJc w:val="left"/>
      <w:pPr>
        <w:ind w:left="4833" w:hanging="1080"/>
      </w:pPr>
      <w:rPr>
        <w:rFonts w:hint="default"/>
      </w:rPr>
    </w:lvl>
    <w:lvl w:ilvl="5">
      <w:start w:val="1"/>
      <w:numFmt w:val="decimal"/>
      <w:isLgl/>
      <w:lvlText w:val="%1.%2.%3.%4.%5.%6."/>
      <w:lvlJc w:val="left"/>
      <w:pPr>
        <w:ind w:left="5913" w:hanging="1080"/>
      </w:pPr>
      <w:rPr>
        <w:rFonts w:hint="default"/>
      </w:rPr>
    </w:lvl>
    <w:lvl w:ilvl="6">
      <w:start w:val="1"/>
      <w:numFmt w:val="decimal"/>
      <w:isLgl/>
      <w:lvlText w:val="%1.%2.%3.%4.%5.%6.%7."/>
      <w:lvlJc w:val="left"/>
      <w:pPr>
        <w:ind w:left="7353" w:hanging="1440"/>
      </w:pPr>
      <w:rPr>
        <w:rFonts w:hint="default"/>
      </w:rPr>
    </w:lvl>
    <w:lvl w:ilvl="7">
      <w:start w:val="1"/>
      <w:numFmt w:val="decimal"/>
      <w:isLgl/>
      <w:lvlText w:val="%1.%2.%3.%4.%5.%6.%7.%8."/>
      <w:lvlJc w:val="left"/>
      <w:pPr>
        <w:ind w:left="8433" w:hanging="1440"/>
      </w:pPr>
      <w:rPr>
        <w:rFonts w:hint="default"/>
      </w:rPr>
    </w:lvl>
    <w:lvl w:ilvl="8">
      <w:start w:val="1"/>
      <w:numFmt w:val="decimal"/>
      <w:isLgl/>
      <w:lvlText w:val="%1.%2.%3.%4.%5.%6.%7.%8.%9."/>
      <w:lvlJc w:val="left"/>
      <w:pPr>
        <w:ind w:left="9873" w:hanging="1800"/>
      </w:pPr>
      <w:rPr>
        <w:rFonts w:hint="default"/>
      </w:rPr>
    </w:lvl>
  </w:abstractNum>
  <w:abstractNum w:abstractNumId="28">
    <w:nsid w:val="1EE56126"/>
    <w:multiLevelType w:val="multilevel"/>
    <w:tmpl w:val="6446595E"/>
    <w:lvl w:ilvl="0">
      <w:start w:val="1"/>
      <w:numFmt w:val="decimal"/>
      <w:lvlText w:val="%1."/>
      <w:lvlJc w:val="left"/>
      <w:pPr>
        <w:ind w:left="720" w:hanging="360"/>
      </w:pPr>
    </w:lvl>
    <w:lvl w:ilvl="1">
      <w:start w:val="1"/>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1FDD07B9"/>
    <w:multiLevelType w:val="hybridMultilevel"/>
    <w:tmpl w:val="D83626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FDE3458"/>
    <w:multiLevelType w:val="hybridMultilevel"/>
    <w:tmpl w:val="B0563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0F75BF2"/>
    <w:multiLevelType w:val="hybridMultilevel"/>
    <w:tmpl w:val="A9661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16138E3"/>
    <w:multiLevelType w:val="hybridMultilevel"/>
    <w:tmpl w:val="923C7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2723A13"/>
    <w:multiLevelType w:val="multilevel"/>
    <w:tmpl w:val="8722A942"/>
    <w:styleLink w:val="3"/>
    <w:lvl w:ilvl="0">
      <w:start w:val="2"/>
      <w:numFmt w:val="decimal"/>
      <w:lvlText w:val="%1."/>
      <w:lvlJc w:val="left"/>
      <w:pPr>
        <w:ind w:left="360" w:hanging="360"/>
      </w:pPr>
      <w:rPr>
        <w:rFonts w:cs="Times New Roman"/>
        <w:b w:val="0"/>
      </w:rPr>
    </w:lvl>
    <w:lvl w:ilvl="1">
      <w:start w:val="1"/>
      <w:numFmt w:val="decimal"/>
      <w:lvlText w:val="%1.%2."/>
      <w:lvlJc w:val="left"/>
      <w:pPr>
        <w:ind w:left="6812" w:hanging="432"/>
      </w:pPr>
      <w:rPr>
        <w:rFonts w:ascii="Times New Roman" w:hAnsi="Times New Roman" w:cs="Times New Roman" w:hint="default"/>
        <w:b/>
        <w:i w:val="0"/>
        <w:sz w:val="24"/>
        <w:szCs w:val="24"/>
      </w:rPr>
    </w:lvl>
    <w:lvl w:ilvl="2">
      <w:start w:val="1"/>
      <w:numFmt w:val="decimal"/>
      <w:lvlText w:val="%1.%2.%3."/>
      <w:lvlJc w:val="left"/>
      <w:pPr>
        <w:ind w:left="1224" w:hanging="504"/>
      </w:pPr>
      <w:rPr>
        <w:rFonts w:ascii="Times New Roman" w:hAnsi="Times New Roman" w:cs="Times New Roman" w:hint="default"/>
        <w:b/>
        <w:i w:val="0"/>
      </w:rPr>
    </w:lvl>
    <w:lvl w:ilvl="3">
      <w:start w:val="1"/>
      <w:numFmt w:val="decimal"/>
      <w:lvlText w:val="%1.%2.%3.%4."/>
      <w:lvlJc w:val="left"/>
      <w:pPr>
        <w:ind w:left="1728" w:hanging="648"/>
      </w:pPr>
      <w:rPr>
        <w:rFonts w:cs="Times New Roman"/>
        <w:i w:val="0"/>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24AD4146"/>
    <w:multiLevelType w:val="multilevel"/>
    <w:tmpl w:val="84B0CF24"/>
    <w:lvl w:ilvl="0">
      <w:start w:val="3"/>
      <w:numFmt w:val="decimal"/>
      <w:lvlText w:val="%1.1"/>
      <w:lvlJc w:val="left"/>
      <w:pPr>
        <w:ind w:left="360" w:hanging="360"/>
      </w:pPr>
      <w:rPr>
        <w:rFonts w:hint="default"/>
      </w:rPr>
    </w:lvl>
    <w:lvl w:ilvl="1">
      <w:start w:val="1"/>
      <w:numFmt w:val="decimal"/>
      <w:lvlText w:val="2.%2.1"/>
      <w:lvlJc w:val="left"/>
      <w:pPr>
        <w:ind w:left="5464" w:hanging="360"/>
      </w:pPr>
      <w:rPr>
        <w:rFonts w:hint="default"/>
      </w:rPr>
    </w:lvl>
    <w:lvl w:ilvl="2">
      <w:start w:val="1"/>
      <w:numFmt w:val="decimal"/>
      <w:lvlText w:val="2.2.%3."/>
      <w:lvlJc w:val="left"/>
      <w:pPr>
        <w:ind w:left="6249"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35">
    <w:nsid w:val="32256010"/>
    <w:multiLevelType w:val="hybridMultilevel"/>
    <w:tmpl w:val="8B0A8F2A"/>
    <w:lvl w:ilvl="0" w:tplc="A73A0AD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23964E1"/>
    <w:multiLevelType w:val="hybridMultilevel"/>
    <w:tmpl w:val="93F003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D265C5"/>
    <w:multiLevelType w:val="multilevel"/>
    <w:tmpl w:val="B9AC78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3934A33"/>
    <w:multiLevelType w:val="hybridMultilevel"/>
    <w:tmpl w:val="87BC97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340C7B11"/>
    <w:multiLevelType w:val="hybridMultilevel"/>
    <w:tmpl w:val="6D9690E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35542269"/>
    <w:multiLevelType w:val="hybridMultilevel"/>
    <w:tmpl w:val="CE9E13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0E25E6E"/>
    <w:multiLevelType w:val="hybridMultilevel"/>
    <w:tmpl w:val="C76AB5F6"/>
    <w:lvl w:ilvl="0" w:tplc="00000005">
      <w:start w:val="1"/>
      <w:numFmt w:val="bullet"/>
      <w:lvlText w:val=""/>
      <w:lvlJc w:val="left"/>
      <w:pPr>
        <w:ind w:left="1440" w:hanging="360"/>
      </w:pPr>
      <w:rPr>
        <w:rFonts w:ascii="Symbol" w:hAnsi="Symbol" w:cs="Symbol" w:hint="default"/>
        <w:sz w:val="24"/>
        <w:szCs w:val="2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
    <w:nsid w:val="444258F8"/>
    <w:multiLevelType w:val="hybridMultilevel"/>
    <w:tmpl w:val="F2F8D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62B28C0"/>
    <w:multiLevelType w:val="hybridMultilevel"/>
    <w:tmpl w:val="2BF6F4C6"/>
    <w:lvl w:ilvl="0" w:tplc="74D477C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7235BEF"/>
    <w:multiLevelType w:val="hybridMultilevel"/>
    <w:tmpl w:val="66A8B1A8"/>
    <w:lvl w:ilvl="0" w:tplc="9FC4A1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7B078D3"/>
    <w:multiLevelType w:val="multilevel"/>
    <w:tmpl w:val="6756A3FE"/>
    <w:lvl w:ilvl="0">
      <w:start w:val="2"/>
      <w:numFmt w:val="decimal"/>
      <w:lvlText w:val="%1."/>
      <w:lvlJc w:val="left"/>
      <w:pPr>
        <w:ind w:left="360" w:hanging="360"/>
      </w:pPr>
      <w:rPr>
        <w:rFonts w:hint="default"/>
      </w:rPr>
    </w:lvl>
    <w:lvl w:ilvl="1">
      <w:start w:val="1"/>
      <w:numFmt w:val="none"/>
      <w:lvlText w:val="2.1."/>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6">
    <w:nsid w:val="49672D87"/>
    <w:multiLevelType w:val="hybridMultilevel"/>
    <w:tmpl w:val="B11C258C"/>
    <w:lvl w:ilvl="0" w:tplc="B4FA5674">
      <w:numFmt w:val="bullet"/>
      <w:lvlText w:val=""/>
      <w:lvlJc w:val="left"/>
      <w:pPr>
        <w:ind w:left="102" w:hanging="212"/>
      </w:pPr>
      <w:rPr>
        <w:rFonts w:ascii="Symbol" w:eastAsia="Symbol" w:hAnsi="Symbol" w:cs="Symbol" w:hint="default"/>
        <w:w w:val="100"/>
        <w:sz w:val="24"/>
        <w:szCs w:val="24"/>
      </w:rPr>
    </w:lvl>
    <w:lvl w:ilvl="1" w:tplc="045A7100">
      <w:numFmt w:val="bullet"/>
      <w:lvlText w:val=""/>
      <w:lvlJc w:val="left"/>
      <w:pPr>
        <w:ind w:left="1148" w:hanging="360"/>
      </w:pPr>
      <w:rPr>
        <w:rFonts w:hint="default"/>
        <w:w w:val="100"/>
      </w:rPr>
    </w:lvl>
    <w:lvl w:ilvl="2" w:tplc="69042E96">
      <w:numFmt w:val="bullet"/>
      <w:lvlText w:val="•"/>
      <w:lvlJc w:val="left"/>
      <w:pPr>
        <w:ind w:left="2076" w:hanging="360"/>
      </w:pPr>
      <w:rPr>
        <w:rFonts w:hint="default"/>
      </w:rPr>
    </w:lvl>
    <w:lvl w:ilvl="3" w:tplc="7B12FDF8">
      <w:numFmt w:val="bullet"/>
      <w:lvlText w:val="•"/>
      <w:lvlJc w:val="left"/>
      <w:pPr>
        <w:ind w:left="3012" w:hanging="360"/>
      </w:pPr>
      <w:rPr>
        <w:rFonts w:hint="default"/>
      </w:rPr>
    </w:lvl>
    <w:lvl w:ilvl="4" w:tplc="BA82BE3C">
      <w:numFmt w:val="bullet"/>
      <w:lvlText w:val="•"/>
      <w:lvlJc w:val="left"/>
      <w:pPr>
        <w:ind w:left="3948" w:hanging="360"/>
      </w:pPr>
      <w:rPr>
        <w:rFonts w:hint="default"/>
      </w:rPr>
    </w:lvl>
    <w:lvl w:ilvl="5" w:tplc="745ECB7A">
      <w:numFmt w:val="bullet"/>
      <w:lvlText w:val="•"/>
      <w:lvlJc w:val="left"/>
      <w:pPr>
        <w:ind w:left="4885" w:hanging="360"/>
      </w:pPr>
      <w:rPr>
        <w:rFonts w:hint="default"/>
      </w:rPr>
    </w:lvl>
    <w:lvl w:ilvl="6" w:tplc="90C8E1BC">
      <w:numFmt w:val="bullet"/>
      <w:lvlText w:val="•"/>
      <w:lvlJc w:val="left"/>
      <w:pPr>
        <w:ind w:left="5821" w:hanging="360"/>
      </w:pPr>
      <w:rPr>
        <w:rFonts w:hint="default"/>
      </w:rPr>
    </w:lvl>
    <w:lvl w:ilvl="7" w:tplc="9D4E342A">
      <w:numFmt w:val="bullet"/>
      <w:lvlText w:val="•"/>
      <w:lvlJc w:val="left"/>
      <w:pPr>
        <w:ind w:left="6757" w:hanging="360"/>
      </w:pPr>
      <w:rPr>
        <w:rFonts w:hint="default"/>
      </w:rPr>
    </w:lvl>
    <w:lvl w:ilvl="8" w:tplc="7C788B56">
      <w:numFmt w:val="bullet"/>
      <w:lvlText w:val="•"/>
      <w:lvlJc w:val="left"/>
      <w:pPr>
        <w:ind w:left="7693" w:hanging="360"/>
      </w:pPr>
      <w:rPr>
        <w:rFonts w:hint="default"/>
      </w:rPr>
    </w:lvl>
  </w:abstractNum>
  <w:abstractNum w:abstractNumId="47">
    <w:nsid w:val="4F4B2ECA"/>
    <w:multiLevelType w:val="hybridMultilevel"/>
    <w:tmpl w:val="538EC90E"/>
    <w:lvl w:ilvl="0" w:tplc="0419000F">
      <w:start w:val="1"/>
      <w:numFmt w:val="decimal"/>
      <w:lvlText w:val="%1."/>
      <w:lvlJc w:val="left"/>
      <w:pPr>
        <w:ind w:left="644"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8">
    <w:nsid w:val="4F4C5002"/>
    <w:multiLevelType w:val="hybridMultilevel"/>
    <w:tmpl w:val="CE9E134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4FC929E6"/>
    <w:multiLevelType w:val="hybridMultilevel"/>
    <w:tmpl w:val="CE9E1346"/>
    <w:lvl w:ilvl="0" w:tplc="04190011">
      <w:start w:val="1"/>
      <w:numFmt w:val="decimal"/>
      <w:lvlText w:val="%1)"/>
      <w:lvlJc w:val="left"/>
      <w:pPr>
        <w:ind w:left="5322" w:hanging="360"/>
      </w:pPr>
    </w:lvl>
    <w:lvl w:ilvl="1" w:tplc="04190019" w:tentative="1">
      <w:start w:val="1"/>
      <w:numFmt w:val="lowerLetter"/>
      <w:lvlText w:val="%2."/>
      <w:lvlJc w:val="left"/>
      <w:pPr>
        <w:ind w:left="6042" w:hanging="360"/>
      </w:pPr>
    </w:lvl>
    <w:lvl w:ilvl="2" w:tplc="0419001B">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50">
    <w:nsid w:val="50592074"/>
    <w:multiLevelType w:val="hybridMultilevel"/>
    <w:tmpl w:val="8246219C"/>
    <w:lvl w:ilvl="0" w:tplc="B8A421A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509C4103"/>
    <w:multiLevelType w:val="hybridMultilevel"/>
    <w:tmpl w:val="AE9C1D50"/>
    <w:lvl w:ilvl="0" w:tplc="8A183B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nsid w:val="53EE19CB"/>
    <w:multiLevelType w:val="hybridMultilevel"/>
    <w:tmpl w:val="6E02BA80"/>
    <w:lvl w:ilvl="0" w:tplc="2FD098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55AA2DEE"/>
    <w:multiLevelType w:val="multilevel"/>
    <w:tmpl w:val="7A22E2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171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5CE7DFA"/>
    <w:multiLevelType w:val="hybridMultilevel"/>
    <w:tmpl w:val="4BA6A70E"/>
    <w:lvl w:ilvl="0" w:tplc="624E9EA2">
      <w:numFmt w:val="bullet"/>
      <w:lvlText w:val="–"/>
      <w:lvlJc w:val="left"/>
      <w:pPr>
        <w:ind w:left="122" w:hanging="216"/>
      </w:pPr>
      <w:rPr>
        <w:rFonts w:ascii="Times New Roman" w:eastAsia="Times New Roman" w:hAnsi="Times New Roman" w:cs="Times New Roman" w:hint="default"/>
        <w:w w:val="100"/>
        <w:sz w:val="28"/>
        <w:szCs w:val="28"/>
      </w:rPr>
    </w:lvl>
    <w:lvl w:ilvl="1" w:tplc="1A1C0C26">
      <w:numFmt w:val="bullet"/>
      <w:lvlText w:val=""/>
      <w:lvlJc w:val="left"/>
      <w:pPr>
        <w:ind w:left="1048" w:hanging="360"/>
      </w:pPr>
      <w:rPr>
        <w:rFonts w:ascii="Symbol" w:eastAsia="Symbol" w:hAnsi="Symbol" w:cs="Symbol" w:hint="default"/>
        <w:w w:val="100"/>
        <w:sz w:val="24"/>
        <w:szCs w:val="24"/>
      </w:rPr>
    </w:lvl>
    <w:lvl w:ilvl="2" w:tplc="84427A54">
      <w:numFmt w:val="bullet"/>
      <w:lvlText w:val="•"/>
      <w:lvlJc w:val="left"/>
      <w:pPr>
        <w:ind w:left="2002" w:hanging="360"/>
      </w:pPr>
      <w:rPr>
        <w:rFonts w:hint="default"/>
      </w:rPr>
    </w:lvl>
    <w:lvl w:ilvl="3" w:tplc="5A666140">
      <w:numFmt w:val="bullet"/>
      <w:lvlText w:val="•"/>
      <w:lvlJc w:val="left"/>
      <w:pPr>
        <w:ind w:left="2965" w:hanging="360"/>
      </w:pPr>
      <w:rPr>
        <w:rFonts w:hint="default"/>
      </w:rPr>
    </w:lvl>
    <w:lvl w:ilvl="4" w:tplc="37983AE6">
      <w:numFmt w:val="bullet"/>
      <w:lvlText w:val="•"/>
      <w:lvlJc w:val="left"/>
      <w:pPr>
        <w:ind w:left="3928" w:hanging="360"/>
      </w:pPr>
      <w:rPr>
        <w:rFonts w:hint="default"/>
      </w:rPr>
    </w:lvl>
    <w:lvl w:ilvl="5" w:tplc="0C789D40">
      <w:numFmt w:val="bullet"/>
      <w:lvlText w:val="•"/>
      <w:lvlJc w:val="left"/>
      <w:pPr>
        <w:ind w:left="4891" w:hanging="360"/>
      </w:pPr>
      <w:rPr>
        <w:rFonts w:hint="default"/>
      </w:rPr>
    </w:lvl>
    <w:lvl w:ilvl="6" w:tplc="2EB8D890">
      <w:numFmt w:val="bullet"/>
      <w:lvlText w:val="•"/>
      <w:lvlJc w:val="left"/>
      <w:pPr>
        <w:ind w:left="5854" w:hanging="360"/>
      </w:pPr>
      <w:rPr>
        <w:rFonts w:hint="default"/>
      </w:rPr>
    </w:lvl>
    <w:lvl w:ilvl="7" w:tplc="B4A0D95E">
      <w:numFmt w:val="bullet"/>
      <w:lvlText w:val="•"/>
      <w:lvlJc w:val="left"/>
      <w:pPr>
        <w:ind w:left="6817" w:hanging="360"/>
      </w:pPr>
      <w:rPr>
        <w:rFonts w:hint="default"/>
      </w:rPr>
    </w:lvl>
    <w:lvl w:ilvl="8" w:tplc="762AB720">
      <w:numFmt w:val="bullet"/>
      <w:lvlText w:val="•"/>
      <w:lvlJc w:val="left"/>
      <w:pPr>
        <w:ind w:left="7780" w:hanging="360"/>
      </w:pPr>
      <w:rPr>
        <w:rFonts w:hint="default"/>
      </w:rPr>
    </w:lvl>
  </w:abstractNum>
  <w:abstractNum w:abstractNumId="55">
    <w:nsid w:val="5647201E"/>
    <w:multiLevelType w:val="multilevel"/>
    <w:tmpl w:val="25A6D508"/>
    <w:styleLink w:val="4"/>
    <w:lvl w:ilvl="0">
      <w:start w:val="4"/>
      <w:numFmt w:val="decimal"/>
      <w:lvlText w:val="%1."/>
      <w:lvlJc w:val="left"/>
      <w:pPr>
        <w:ind w:left="360" w:hanging="360"/>
      </w:pPr>
      <w:rPr>
        <w:rFonts w:hint="default"/>
      </w:rPr>
    </w:lvl>
    <w:lvl w:ilvl="1">
      <w:start w:val="1"/>
      <w:numFmt w:val="decimal"/>
      <w:lvlText w:val="%1.%2."/>
      <w:lvlJc w:val="left"/>
      <w:pPr>
        <w:ind w:left="4047"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56">
    <w:nsid w:val="5707716C"/>
    <w:multiLevelType w:val="hybridMultilevel"/>
    <w:tmpl w:val="6B04EDA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737308F"/>
    <w:multiLevelType w:val="hybridMultilevel"/>
    <w:tmpl w:val="093A6FC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9AB4FC5"/>
    <w:multiLevelType w:val="hybridMultilevel"/>
    <w:tmpl w:val="5D9823FA"/>
    <w:lvl w:ilvl="0" w:tplc="AB50C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AF77457"/>
    <w:multiLevelType w:val="multilevel"/>
    <w:tmpl w:val="FE4896E4"/>
    <w:lvl w:ilvl="0">
      <w:start w:val="2"/>
      <w:numFmt w:val="decimal"/>
      <w:lvlText w:val="%1."/>
      <w:lvlJc w:val="left"/>
      <w:pPr>
        <w:ind w:left="360" w:hanging="360"/>
      </w:pPr>
      <w:rPr>
        <w:rFonts w:hint="default"/>
      </w:rPr>
    </w:lvl>
    <w:lvl w:ilvl="1">
      <w:start w:val="2"/>
      <w:numFmt w:val="decimal"/>
      <w:lvlText w:val="%2.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0">
    <w:nsid w:val="5B3716EC"/>
    <w:multiLevelType w:val="multilevel"/>
    <w:tmpl w:val="0D049422"/>
    <w:lvl w:ilvl="0">
      <w:start w:val="2"/>
      <w:numFmt w:val="decimal"/>
      <w:lvlText w:val="%1.1"/>
      <w:lvlJc w:val="left"/>
      <w:pPr>
        <w:ind w:left="360" w:hanging="360"/>
      </w:pPr>
      <w:rPr>
        <w:rFonts w:cs="Times New Roman" w:hint="default"/>
        <w:b/>
      </w:rPr>
    </w:lvl>
    <w:lvl w:ilvl="1">
      <w:start w:val="1"/>
      <w:numFmt w:val="decimal"/>
      <w:pStyle w:val="10"/>
      <w:lvlText w:val="%1.%2."/>
      <w:lvlJc w:val="right"/>
      <w:pPr>
        <w:ind w:left="6812" w:hanging="432"/>
      </w:pPr>
      <w:rPr>
        <w:rFonts w:ascii="Times New Roman" w:hAnsi="Times New Roman" w:cs="Times New Roman" w:hint="default"/>
        <w:b/>
        <w:i w:val="0"/>
        <w:sz w:val="24"/>
        <w:szCs w:val="24"/>
      </w:rPr>
    </w:lvl>
    <w:lvl w:ilvl="2">
      <w:start w:val="1"/>
      <w:numFmt w:val="decimal"/>
      <w:lvlText w:val="%1.%2.%3."/>
      <w:lvlJc w:val="left"/>
      <w:pPr>
        <w:ind w:left="1224" w:hanging="504"/>
      </w:pPr>
      <w:rPr>
        <w:rFonts w:ascii="Times New Roman" w:hAnsi="Times New Roman" w:cs="Times New Roman" w:hint="default"/>
        <w:b/>
        <w:i w:val="0"/>
      </w:rPr>
    </w:lvl>
    <w:lvl w:ilvl="3">
      <w:start w:val="1"/>
      <w:numFmt w:val="decimal"/>
      <w:lvlText w:val="%1.%2.%3.%4."/>
      <w:lvlJc w:val="left"/>
      <w:pPr>
        <w:ind w:left="1728" w:hanging="648"/>
      </w:pPr>
      <w:rPr>
        <w:rFonts w:cs="Times New Roman" w:hint="default"/>
        <w:i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1">
    <w:nsid w:val="5F8237A3"/>
    <w:multiLevelType w:val="multilevel"/>
    <w:tmpl w:val="0AC8FDDE"/>
    <w:lvl w:ilvl="0">
      <w:start w:val="3"/>
      <w:numFmt w:val="decimal"/>
      <w:lvlText w:val="%1.1"/>
      <w:lvlJc w:val="left"/>
      <w:pPr>
        <w:ind w:left="360" w:hanging="360"/>
      </w:pPr>
      <w:rPr>
        <w:rFonts w:hint="default"/>
      </w:rPr>
    </w:lvl>
    <w:lvl w:ilvl="1">
      <w:start w:val="1"/>
      <w:numFmt w:val="decimal"/>
      <w:lvlText w:val="2.%2.1"/>
      <w:lvlJc w:val="left"/>
      <w:pPr>
        <w:ind w:left="5464" w:hanging="360"/>
      </w:pPr>
      <w:rPr>
        <w:rFonts w:hint="default"/>
      </w:rPr>
    </w:lvl>
    <w:lvl w:ilvl="2">
      <w:start w:val="1"/>
      <w:numFmt w:val="decimal"/>
      <w:lvlText w:val="2.3.%3."/>
      <w:lvlJc w:val="left"/>
      <w:pPr>
        <w:ind w:left="6249"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2">
    <w:nsid w:val="60D21321"/>
    <w:multiLevelType w:val="hybridMultilevel"/>
    <w:tmpl w:val="C9348300"/>
    <w:lvl w:ilvl="0" w:tplc="FE547A84">
      <w:start w:val="1"/>
      <w:numFmt w:val="decimal"/>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3">
    <w:nsid w:val="60E902CB"/>
    <w:multiLevelType w:val="hybridMultilevel"/>
    <w:tmpl w:val="B59EE6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1C86FD8"/>
    <w:multiLevelType w:val="hybridMultilevel"/>
    <w:tmpl w:val="0DE8E9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3032493"/>
    <w:multiLevelType w:val="multilevel"/>
    <w:tmpl w:val="B9AC78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64556DEA"/>
    <w:multiLevelType w:val="hybridMultilevel"/>
    <w:tmpl w:val="29BA2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61F73AC"/>
    <w:multiLevelType w:val="hybridMultilevel"/>
    <w:tmpl w:val="18F0EE34"/>
    <w:lvl w:ilvl="0" w:tplc="E6969DDA">
      <w:start w:val="1"/>
      <w:numFmt w:val="decimal"/>
      <w:lvlText w:val="%1."/>
      <w:lvlJc w:val="left"/>
      <w:pPr>
        <w:ind w:left="11" w:hanging="360"/>
      </w:pPr>
      <w:rPr>
        <w:b w:val="0"/>
      </w:rPr>
    </w:lvl>
    <w:lvl w:ilvl="1" w:tplc="04190019" w:tentative="1">
      <w:start w:val="1"/>
      <w:numFmt w:val="lowerLetter"/>
      <w:lvlText w:val="%2."/>
      <w:lvlJc w:val="left"/>
      <w:pPr>
        <w:ind w:left="731" w:hanging="360"/>
      </w:pPr>
    </w:lvl>
    <w:lvl w:ilvl="2" w:tplc="0419001B" w:tentative="1">
      <w:start w:val="1"/>
      <w:numFmt w:val="lowerRoman"/>
      <w:lvlText w:val="%3."/>
      <w:lvlJc w:val="right"/>
      <w:pPr>
        <w:ind w:left="1451" w:hanging="180"/>
      </w:pPr>
    </w:lvl>
    <w:lvl w:ilvl="3" w:tplc="0419000F" w:tentative="1">
      <w:start w:val="1"/>
      <w:numFmt w:val="decimal"/>
      <w:lvlText w:val="%4."/>
      <w:lvlJc w:val="left"/>
      <w:pPr>
        <w:ind w:left="2171" w:hanging="360"/>
      </w:pPr>
    </w:lvl>
    <w:lvl w:ilvl="4" w:tplc="04190019" w:tentative="1">
      <w:start w:val="1"/>
      <w:numFmt w:val="lowerLetter"/>
      <w:lvlText w:val="%5."/>
      <w:lvlJc w:val="left"/>
      <w:pPr>
        <w:ind w:left="2891" w:hanging="360"/>
      </w:pPr>
    </w:lvl>
    <w:lvl w:ilvl="5" w:tplc="0419001B" w:tentative="1">
      <w:start w:val="1"/>
      <w:numFmt w:val="lowerRoman"/>
      <w:lvlText w:val="%6."/>
      <w:lvlJc w:val="right"/>
      <w:pPr>
        <w:ind w:left="3611" w:hanging="180"/>
      </w:pPr>
    </w:lvl>
    <w:lvl w:ilvl="6" w:tplc="0419000F" w:tentative="1">
      <w:start w:val="1"/>
      <w:numFmt w:val="decimal"/>
      <w:lvlText w:val="%7."/>
      <w:lvlJc w:val="left"/>
      <w:pPr>
        <w:ind w:left="4331" w:hanging="360"/>
      </w:pPr>
    </w:lvl>
    <w:lvl w:ilvl="7" w:tplc="04190019" w:tentative="1">
      <w:start w:val="1"/>
      <w:numFmt w:val="lowerLetter"/>
      <w:lvlText w:val="%8."/>
      <w:lvlJc w:val="left"/>
      <w:pPr>
        <w:ind w:left="5051" w:hanging="360"/>
      </w:pPr>
    </w:lvl>
    <w:lvl w:ilvl="8" w:tplc="0419001B" w:tentative="1">
      <w:start w:val="1"/>
      <w:numFmt w:val="lowerRoman"/>
      <w:lvlText w:val="%9."/>
      <w:lvlJc w:val="right"/>
      <w:pPr>
        <w:ind w:left="5771" w:hanging="180"/>
      </w:pPr>
    </w:lvl>
  </w:abstractNum>
  <w:abstractNum w:abstractNumId="68">
    <w:nsid w:val="66EF2D34"/>
    <w:multiLevelType w:val="multilevel"/>
    <w:tmpl w:val="6ACA35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2.%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87C3874"/>
    <w:multiLevelType w:val="hybridMultilevel"/>
    <w:tmpl w:val="83AE211C"/>
    <w:lvl w:ilvl="0" w:tplc="283CCD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68945330"/>
    <w:multiLevelType w:val="hybridMultilevel"/>
    <w:tmpl w:val="A9661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9BB7C6D"/>
    <w:multiLevelType w:val="hybridMultilevel"/>
    <w:tmpl w:val="722A50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A811C83"/>
    <w:multiLevelType w:val="hybridMultilevel"/>
    <w:tmpl w:val="2B641C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B3511B2"/>
    <w:multiLevelType w:val="multilevel"/>
    <w:tmpl w:val="488E00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C0A0174"/>
    <w:multiLevelType w:val="hybridMultilevel"/>
    <w:tmpl w:val="61F46B34"/>
    <w:lvl w:ilvl="0" w:tplc="9FC4A1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CAB2DB0"/>
    <w:multiLevelType w:val="hybridMultilevel"/>
    <w:tmpl w:val="1F14BE2C"/>
    <w:styleLink w:val="1ai11028"/>
    <w:lvl w:ilvl="0" w:tplc="75384E36">
      <w:numFmt w:val="bullet"/>
      <w:lvlText w:val=""/>
      <w:lvlJc w:val="left"/>
      <w:pPr>
        <w:tabs>
          <w:tab w:val="num" w:pos="1429"/>
        </w:tabs>
        <w:ind w:left="1429" w:hanging="360"/>
      </w:pPr>
      <w:rPr>
        <w:rFonts w:ascii="Symbol" w:hAnsi="Symbol" w:cs="Symbol" w:hint="default"/>
      </w:rPr>
    </w:lvl>
    <w:lvl w:ilvl="1" w:tplc="C2DE72E8">
      <w:numFmt w:val="bullet"/>
      <w:lvlText w:val="•"/>
      <w:lvlJc w:val="left"/>
      <w:pPr>
        <w:ind w:left="2149" w:hanging="360"/>
      </w:pPr>
      <w:rPr>
        <w:rFonts w:ascii="Times New Roman" w:eastAsia="Times New Roman" w:hAnsi="Times New Roman" w:cs="Times New Roman" w:hint="default"/>
      </w:rPr>
    </w:lvl>
    <w:lvl w:ilvl="2" w:tplc="B94401E8" w:tentative="1">
      <w:start w:val="1"/>
      <w:numFmt w:val="bullet"/>
      <w:lvlText w:val=""/>
      <w:lvlJc w:val="left"/>
      <w:pPr>
        <w:tabs>
          <w:tab w:val="num" w:pos="2869"/>
        </w:tabs>
        <w:ind w:left="2869" w:hanging="360"/>
      </w:pPr>
      <w:rPr>
        <w:rFonts w:ascii="Wingdings" w:hAnsi="Wingdings" w:hint="default"/>
      </w:rPr>
    </w:lvl>
    <w:lvl w:ilvl="3" w:tplc="A43C42BC" w:tentative="1">
      <w:start w:val="1"/>
      <w:numFmt w:val="bullet"/>
      <w:lvlText w:val=""/>
      <w:lvlJc w:val="left"/>
      <w:pPr>
        <w:tabs>
          <w:tab w:val="num" w:pos="3589"/>
        </w:tabs>
        <w:ind w:left="3589" w:hanging="360"/>
      </w:pPr>
      <w:rPr>
        <w:rFonts w:ascii="Symbol" w:hAnsi="Symbol" w:hint="default"/>
      </w:rPr>
    </w:lvl>
    <w:lvl w:ilvl="4" w:tplc="8B166384" w:tentative="1">
      <w:start w:val="1"/>
      <w:numFmt w:val="bullet"/>
      <w:lvlText w:val="o"/>
      <w:lvlJc w:val="left"/>
      <w:pPr>
        <w:tabs>
          <w:tab w:val="num" w:pos="4309"/>
        </w:tabs>
        <w:ind w:left="4309" w:hanging="360"/>
      </w:pPr>
      <w:rPr>
        <w:rFonts w:ascii="Courier New" w:hAnsi="Courier New" w:cs="Courier New" w:hint="default"/>
      </w:rPr>
    </w:lvl>
    <w:lvl w:ilvl="5" w:tplc="3652521A" w:tentative="1">
      <w:start w:val="1"/>
      <w:numFmt w:val="bullet"/>
      <w:lvlText w:val=""/>
      <w:lvlJc w:val="left"/>
      <w:pPr>
        <w:tabs>
          <w:tab w:val="num" w:pos="5029"/>
        </w:tabs>
        <w:ind w:left="5029" w:hanging="360"/>
      </w:pPr>
      <w:rPr>
        <w:rFonts w:ascii="Wingdings" w:hAnsi="Wingdings" w:hint="default"/>
      </w:rPr>
    </w:lvl>
    <w:lvl w:ilvl="6" w:tplc="436626B2" w:tentative="1">
      <w:start w:val="1"/>
      <w:numFmt w:val="bullet"/>
      <w:lvlText w:val=""/>
      <w:lvlJc w:val="left"/>
      <w:pPr>
        <w:tabs>
          <w:tab w:val="num" w:pos="5749"/>
        </w:tabs>
        <w:ind w:left="5749" w:hanging="360"/>
      </w:pPr>
      <w:rPr>
        <w:rFonts w:ascii="Symbol" w:hAnsi="Symbol" w:hint="default"/>
      </w:rPr>
    </w:lvl>
    <w:lvl w:ilvl="7" w:tplc="F7484A64" w:tentative="1">
      <w:start w:val="1"/>
      <w:numFmt w:val="bullet"/>
      <w:lvlText w:val="o"/>
      <w:lvlJc w:val="left"/>
      <w:pPr>
        <w:tabs>
          <w:tab w:val="num" w:pos="6469"/>
        </w:tabs>
        <w:ind w:left="6469" w:hanging="360"/>
      </w:pPr>
      <w:rPr>
        <w:rFonts w:ascii="Courier New" w:hAnsi="Courier New" w:cs="Courier New" w:hint="default"/>
      </w:rPr>
    </w:lvl>
    <w:lvl w:ilvl="8" w:tplc="5282D21A" w:tentative="1">
      <w:start w:val="1"/>
      <w:numFmt w:val="bullet"/>
      <w:lvlText w:val=""/>
      <w:lvlJc w:val="left"/>
      <w:pPr>
        <w:tabs>
          <w:tab w:val="num" w:pos="7189"/>
        </w:tabs>
        <w:ind w:left="7189" w:hanging="360"/>
      </w:pPr>
      <w:rPr>
        <w:rFonts w:ascii="Wingdings" w:hAnsi="Wingdings" w:hint="default"/>
      </w:rPr>
    </w:lvl>
  </w:abstractNum>
  <w:abstractNum w:abstractNumId="76">
    <w:nsid w:val="6EA503F0"/>
    <w:multiLevelType w:val="hybridMultilevel"/>
    <w:tmpl w:val="19E23CE8"/>
    <w:lvl w:ilvl="0" w:tplc="828E06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nsid w:val="729813A8"/>
    <w:multiLevelType w:val="hybridMultilevel"/>
    <w:tmpl w:val="CE9E134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8">
    <w:nsid w:val="73124ADF"/>
    <w:multiLevelType w:val="hybridMultilevel"/>
    <w:tmpl w:val="A9661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73DF0F51"/>
    <w:multiLevelType w:val="multilevel"/>
    <w:tmpl w:val="7596983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5336769"/>
    <w:multiLevelType w:val="hybridMultilevel"/>
    <w:tmpl w:val="CABC4496"/>
    <w:lvl w:ilvl="0" w:tplc="B950D0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1">
    <w:nsid w:val="760E4185"/>
    <w:multiLevelType w:val="hybridMultilevel"/>
    <w:tmpl w:val="923C7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60F7207"/>
    <w:multiLevelType w:val="hybridMultilevel"/>
    <w:tmpl w:val="AE9C1D50"/>
    <w:lvl w:ilvl="0" w:tplc="8A183BC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3">
    <w:nsid w:val="766E2DA4"/>
    <w:multiLevelType w:val="hybridMultilevel"/>
    <w:tmpl w:val="29BA23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6846A36"/>
    <w:multiLevelType w:val="hybridMultilevel"/>
    <w:tmpl w:val="ACACD860"/>
    <w:lvl w:ilvl="0" w:tplc="FEB86FF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774E2E2B"/>
    <w:multiLevelType w:val="multilevel"/>
    <w:tmpl w:val="0D9ECF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77693FDF"/>
    <w:multiLevelType w:val="hybridMultilevel"/>
    <w:tmpl w:val="0292101C"/>
    <w:lvl w:ilvl="0" w:tplc="EA3A5F2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7">
    <w:nsid w:val="7C534433"/>
    <w:multiLevelType w:val="multilevel"/>
    <w:tmpl w:val="AE06CECA"/>
    <w:lvl w:ilvl="0">
      <w:start w:val="3"/>
      <w:numFmt w:val="decimal"/>
      <w:lvlText w:val="%1.1"/>
      <w:lvlJc w:val="left"/>
      <w:pPr>
        <w:ind w:left="360" w:hanging="360"/>
      </w:pPr>
      <w:rPr>
        <w:rFonts w:hint="default"/>
      </w:rPr>
    </w:lvl>
    <w:lvl w:ilvl="1">
      <w:start w:val="1"/>
      <w:numFmt w:val="decimal"/>
      <w:lvlText w:val="2.%2.1"/>
      <w:lvlJc w:val="left"/>
      <w:pPr>
        <w:ind w:left="5464" w:hanging="360"/>
      </w:pPr>
      <w:rPr>
        <w:rFonts w:hint="default"/>
      </w:rPr>
    </w:lvl>
    <w:lvl w:ilvl="2">
      <w:start w:val="1"/>
      <w:numFmt w:val="decimal"/>
      <w:lvlText w:val="%3)"/>
      <w:lvlJc w:val="left"/>
      <w:pPr>
        <w:ind w:left="6249"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88">
    <w:nsid w:val="7CD30033"/>
    <w:multiLevelType w:val="multilevel"/>
    <w:tmpl w:val="4AF0488C"/>
    <w:lvl w:ilvl="0">
      <w:start w:val="1"/>
      <w:numFmt w:val="upperRoman"/>
      <w:pStyle w:val="30"/>
      <w:lvlText w:val="%1."/>
      <w:lvlJc w:val="right"/>
      <w:pPr>
        <w:ind w:left="1388" w:hanging="360"/>
      </w:pPr>
    </w:lvl>
    <w:lvl w:ilvl="1">
      <w:start w:val="1"/>
      <w:numFmt w:val="decimal"/>
      <w:isLgl/>
      <w:lvlText w:val="%1.%2."/>
      <w:lvlJc w:val="left"/>
      <w:pPr>
        <w:ind w:left="1748" w:hanging="720"/>
      </w:pPr>
      <w:rPr>
        <w:rFonts w:hint="default"/>
      </w:rPr>
    </w:lvl>
    <w:lvl w:ilvl="2">
      <w:start w:val="1"/>
      <w:numFmt w:val="decimal"/>
      <w:isLgl/>
      <w:lvlText w:val="%1.%2.%3."/>
      <w:lvlJc w:val="left"/>
      <w:pPr>
        <w:ind w:left="1748" w:hanging="720"/>
      </w:pPr>
      <w:rPr>
        <w:rFonts w:hint="default"/>
      </w:rPr>
    </w:lvl>
    <w:lvl w:ilvl="3">
      <w:start w:val="1"/>
      <w:numFmt w:val="decimal"/>
      <w:isLgl/>
      <w:lvlText w:val="%1.%2.%3.%4."/>
      <w:lvlJc w:val="left"/>
      <w:pPr>
        <w:ind w:left="2108" w:hanging="1080"/>
      </w:pPr>
      <w:rPr>
        <w:rFonts w:hint="default"/>
      </w:rPr>
    </w:lvl>
    <w:lvl w:ilvl="4">
      <w:start w:val="1"/>
      <w:numFmt w:val="decimal"/>
      <w:isLgl/>
      <w:lvlText w:val="%1.%2.%3.%4.%5."/>
      <w:lvlJc w:val="left"/>
      <w:pPr>
        <w:ind w:left="2108" w:hanging="1080"/>
      </w:pPr>
      <w:rPr>
        <w:rFonts w:hint="default"/>
      </w:rPr>
    </w:lvl>
    <w:lvl w:ilvl="5">
      <w:start w:val="1"/>
      <w:numFmt w:val="decimal"/>
      <w:isLgl/>
      <w:lvlText w:val="%1.%2.%3.%4.%5.%6."/>
      <w:lvlJc w:val="left"/>
      <w:pPr>
        <w:ind w:left="2468" w:hanging="1440"/>
      </w:pPr>
      <w:rPr>
        <w:rFonts w:hint="default"/>
      </w:rPr>
    </w:lvl>
    <w:lvl w:ilvl="6">
      <w:start w:val="1"/>
      <w:numFmt w:val="decimal"/>
      <w:isLgl/>
      <w:lvlText w:val="%1.%2.%3.%4.%5.%6.%7."/>
      <w:lvlJc w:val="left"/>
      <w:pPr>
        <w:ind w:left="2828" w:hanging="1800"/>
      </w:pPr>
      <w:rPr>
        <w:rFonts w:hint="default"/>
      </w:rPr>
    </w:lvl>
    <w:lvl w:ilvl="7">
      <w:start w:val="1"/>
      <w:numFmt w:val="decimal"/>
      <w:isLgl/>
      <w:lvlText w:val="%1.%2.%3.%4.%5.%6.%7.%8."/>
      <w:lvlJc w:val="left"/>
      <w:pPr>
        <w:ind w:left="2828" w:hanging="1800"/>
      </w:pPr>
      <w:rPr>
        <w:rFonts w:hint="default"/>
      </w:rPr>
    </w:lvl>
    <w:lvl w:ilvl="8">
      <w:start w:val="1"/>
      <w:numFmt w:val="decimal"/>
      <w:isLgl/>
      <w:lvlText w:val="%1.%2.%3.%4.%5.%6.%7.%8.%9."/>
      <w:lvlJc w:val="left"/>
      <w:pPr>
        <w:ind w:left="3188" w:hanging="2160"/>
      </w:pPr>
      <w:rPr>
        <w:rFonts w:hint="default"/>
      </w:rPr>
    </w:lvl>
  </w:abstractNum>
  <w:abstractNum w:abstractNumId="89">
    <w:nsid w:val="7E043DE0"/>
    <w:multiLevelType w:val="hybridMultilevel"/>
    <w:tmpl w:val="923C70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88"/>
  </w:num>
  <w:num w:numId="3">
    <w:abstractNumId w:val="33"/>
  </w:num>
  <w:num w:numId="4">
    <w:abstractNumId w:val="36"/>
  </w:num>
  <w:num w:numId="5">
    <w:abstractNumId w:val="29"/>
  </w:num>
  <w:num w:numId="6">
    <w:abstractNumId w:val="71"/>
  </w:num>
  <w:num w:numId="7">
    <w:abstractNumId w:val="81"/>
  </w:num>
  <w:num w:numId="8">
    <w:abstractNumId w:val="10"/>
  </w:num>
  <w:num w:numId="9">
    <w:abstractNumId w:val="89"/>
  </w:num>
  <w:num w:numId="10">
    <w:abstractNumId w:val="17"/>
  </w:num>
  <w:num w:numId="11">
    <w:abstractNumId w:val="70"/>
  </w:num>
  <w:num w:numId="12">
    <w:abstractNumId w:val="31"/>
  </w:num>
  <w:num w:numId="13">
    <w:abstractNumId w:val="3"/>
  </w:num>
  <w:num w:numId="14">
    <w:abstractNumId w:val="83"/>
  </w:num>
  <w:num w:numId="15">
    <w:abstractNumId w:val="30"/>
  </w:num>
  <w:num w:numId="16">
    <w:abstractNumId w:val="42"/>
  </w:num>
  <w:num w:numId="17">
    <w:abstractNumId w:val="64"/>
  </w:num>
  <w:num w:numId="18">
    <w:abstractNumId w:val="14"/>
  </w:num>
  <w:num w:numId="19">
    <w:abstractNumId w:val="15"/>
  </w:num>
  <w:num w:numId="20">
    <w:abstractNumId w:val="28"/>
  </w:num>
  <w:num w:numId="21">
    <w:abstractNumId w:val="66"/>
  </w:num>
  <w:num w:numId="22">
    <w:abstractNumId w:val="16"/>
  </w:num>
  <w:num w:numId="23">
    <w:abstractNumId w:val="78"/>
  </w:num>
  <w:num w:numId="24">
    <w:abstractNumId w:val="32"/>
  </w:num>
  <w:num w:numId="25">
    <w:abstractNumId w:val="63"/>
  </w:num>
  <w:num w:numId="26">
    <w:abstractNumId w:val="55"/>
  </w:num>
  <w:num w:numId="27">
    <w:abstractNumId w:val="54"/>
  </w:num>
  <w:num w:numId="28">
    <w:abstractNumId w:val="9"/>
  </w:num>
  <w:num w:numId="29">
    <w:abstractNumId w:val="2"/>
  </w:num>
  <w:num w:numId="30">
    <w:abstractNumId w:val="49"/>
  </w:num>
  <w:num w:numId="31">
    <w:abstractNumId w:val="48"/>
  </w:num>
  <w:num w:numId="32">
    <w:abstractNumId w:val="7"/>
  </w:num>
  <w:num w:numId="33">
    <w:abstractNumId w:val="52"/>
  </w:num>
  <w:num w:numId="34">
    <w:abstractNumId w:val="77"/>
  </w:num>
  <w:num w:numId="35">
    <w:abstractNumId w:val="21"/>
  </w:num>
  <w:num w:numId="36">
    <w:abstractNumId w:val="46"/>
  </w:num>
  <w:num w:numId="37">
    <w:abstractNumId w:val="58"/>
  </w:num>
  <w:num w:numId="38">
    <w:abstractNumId w:val="11"/>
  </w:num>
  <w:num w:numId="39">
    <w:abstractNumId w:val="87"/>
  </w:num>
  <w:num w:numId="40">
    <w:abstractNumId w:val="20"/>
  </w:num>
  <w:num w:numId="41">
    <w:abstractNumId w:val="85"/>
  </w:num>
  <w:num w:numId="42">
    <w:abstractNumId w:val="68"/>
  </w:num>
  <w:num w:numId="43">
    <w:abstractNumId w:val="34"/>
  </w:num>
  <w:num w:numId="44">
    <w:abstractNumId w:val="61"/>
  </w:num>
  <w:num w:numId="45">
    <w:abstractNumId w:val="73"/>
  </w:num>
  <w:num w:numId="46">
    <w:abstractNumId w:val="13"/>
  </w:num>
  <w:num w:numId="47">
    <w:abstractNumId w:val="57"/>
  </w:num>
  <w:num w:numId="48">
    <w:abstractNumId w:val="44"/>
  </w:num>
  <w:num w:numId="49">
    <w:abstractNumId w:val="74"/>
  </w:num>
  <w:num w:numId="50">
    <w:abstractNumId w:val="8"/>
  </w:num>
  <w:num w:numId="51">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2">
    <w:abstractNumId w:val="45"/>
  </w:num>
  <w:num w:numId="53">
    <w:abstractNumId w:val="59"/>
  </w:num>
  <w:num w:numId="54">
    <w:abstractNumId w:val="1"/>
  </w:num>
  <w:num w:numId="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3"/>
  </w:num>
  <w:num w:numId="57">
    <w:abstractNumId w:val="75"/>
  </w:num>
  <w:num w:numId="58">
    <w:abstractNumId w:val="35"/>
  </w:num>
  <w:num w:numId="59">
    <w:abstractNumId w:val="5"/>
  </w:num>
  <w:num w:numId="60">
    <w:abstractNumId w:val="24"/>
  </w:num>
  <w:num w:numId="61">
    <w:abstractNumId w:val="50"/>
  </w:num>
  <w:num w:numId="62">
    <w:abstractNumId w:val="60"/>
  </w:num>
  <w:num w:numId="63">
    <w:abstractNumId w:val="6"/>
  </w:num>
  <w:num w:numId="64">
    <w:abstractNumId w:val="18"/>
  </w:num>
  <w:num w:numId="65">
    <w:abstractNumId w:val="22"/>
  </w:num>
  <w:num w:numId="66">
    <w:abstractNumId w:val="51"/>
  </w:num>
  <w:num w:numId="67">
    <w:abstractNumId w:val="4"/>
  </w:num>
  <w:num w:numId="68">
    <w:abstractNumId w:val="86"/>
  </w:num>
  <w:num w:numId="69">
    <w:abstractNumId w:val="82"/>
  </w:num>
  <w:num w:numId="70">
    <w:abstractNumId w:val="53"/>
  </w:num>
  <w:num w:numId="71">
    <w:abstractNumId w:val="79"/>
  </w:num>
  <w:num w:numId="72">
    <w:abstractNumId w:val="43"/>
  </w:num>
  <w:num w:numId="73">
    <w:abstractNumId w:val="41"/>
  </w:num>
  <w:num w:numId="74">
    <w:abstractNumId w:val="84"/>
  </w:num>
  <w:num w:numId="75">
    <w:abstractNumId w:val="12"/>
  </w:num>
  <w:num w:numId="76">
    <w:abstractNumId w:val="38"/>
  </w:num>
  <w:num w:numId="77">
    <w:abstractNumId w:val="39"/>
  </w:num>
  <w:num w:numId="78">
    <w:abstractNumId w:val="80"/>
  </w:num>
  <w:num w:numId="79">
    <w:abstractNumId w:val="69"/>
  </w:num>
  <w:num w:numId="80">
    <w:abstractNumId w:val="19"/>
  </w:num>
  <w:num w:numId="81">
    <w:abstractNumId w:val="76"/>
  </w:num>
  <w:num w:numId="82">
    <w:abstractNumId w:val="25"/>
  </w:num>
  <w:num w:numId="83">
    <w:abstractNumId w:val="56"/>
  </w:num>
  <w:num w:numId="84">
    <w:abstractNumId w:val="67"/>
  </w:num>
  <w:num w:numId="85">
    <w:abstractNumId w:val="62"/>
  </w:num>
  <w:num w:numId="86">
    <w:abstractNumId w:val="26"/>
  </w:num>
  <w:num w:numId="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num>
  <w:num w:numId="89">
    <w:abstractNumId w:val="37"/>
  </w:num>
  <w:num w:numId="90">
    <w:abstractNumId w:val="47"/>
  </w:num>
  <w:num w:numId="91">
    <w:abstractNumId w:val="7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0203"/>
    <w:rsid w:val="000020DD"/>
    <w:rsid w:val="0000367F"/>
    <w:rsid w:val="0000464A"/>
    <w:rsid w:val="000046F3"/>
    <w:rsid w:val="00004DC3"/>
    <w:rsid w:val="00005303"/>
    <w:rsid w:val="00006836"/>
    <w:rsid w:val="00006A9E"/>
    <w:rsid w:val="0001678B"/>
    <w:rsid w:val="00020E1E"/>
    <w:rsid w:val="00021294"/>
    <w:rsid w:val="000213F6"/>
    <w:rsid w:val="0002275E"/>
    <w:rsid w:val="000234E7"/>
    <w:rsid w:val="00034C64"/>
    <w:rsid w:val="0003504C"/>
    <w:rsid w:val="00041B13"/>
    <w:rsid w:val="00042CE8"/>
    <w:rsid w:val="00044936"/>
    <w:rsid w:val="000514DF"/>
    <w:rsid w:val="00053D7C"/>
    <w:rsid w:val="00054E26"/>
    <w:rsid w:val="00061B89"/>
    <w:rsid w:val="00061DCC"/>
    <w:rsid w:val="00062F64"/>
    <w:rsid w:val="00067A6F"/>
    <w:rsid w:val="00070593"/>
    <w:rsid w:val="00071311"/>
    <w:rsid w:val="0007283E"/>
    <w:rsid w:val="00072A12"/>
    <w:rsid w:val="00074780"/>
    <w:rsid w:val="00077525"/>
    <w:rsid w:val="000811BF"/>
    <w:rsid w:val="000823B8"/>
    <w:rsid w:val="00082D37"/>
    <w:rsid w:val="00084DE0"/>
    <w:rsid w:val="000879BA"/>
    <w:rsid w:val="000879FC"/>
    <w:rsid w:val="00093FC3"/>
    <w:rsid w:val="00095CCE"/>
    <w:rsid w:val="000967C0"/>
    <w:rsid w:val="00096B73"/>
    <w:rsid w:val="000A09BF"/>
    <w:rsid w:val="000A341F"/>
    <w:rsid w:val="000A715D"/>
    <w:rsid w:val="000B29AA"/>
    <w:rsid w:val="000B3EC5"/>
    <w:rsid w:val="000B5CA3"/>
    <w:rsid w:val="000B69C8"/>
    <w:rsid w:val="000B7115"/>
    <w:rsid w:val="000B7DE9"/>
    <w:rsid w:val="000C2903"/>
    <w:rsid w:val="000C39E9"/>
    <w:rsid w:val="000C3F5E"/>
    <w:rsid w:val="000C51B2"/>
    <w:rsid w:val="000C695B"/>
    <w:rsid w:val="000D2606"/>
    <w:rsid w:val="000D6C3B"/>
    <w:rsid w:val="000E0E05"/>
    <w:rsid w:val="000E1D17"/>
    <w:rsid w:val="000E3F03"/>
    <w:rsid w:val="000F0AF7"/>
    <w:rsid w:val="000F24D8"/>
    <w:rsid w:val="000F5211"/>
    <w:rsid w:val="00102FB4"/>
    <w:rsid w:val="00110F57"/>
    <w:rsid w:val="00113347"/>
    <w:rsid w:val="001142FA"/>
    <w:rsid w:val="00114CD6"/>
    <w:rsid w:val="00114E94"/>
    <w:rsid w:val="001151F1"/>
    <w:rsid w:val="0012196D"/>
    <w:rsid w:val="0012339F"/>
    <w:rsid w:val="00123992"/>
    <w:rsid w:val="001256D9"/>
    <w:rsid w:val="00126809"/>
    <w:rsid w:val="00131267"/>
    <w:rsid w:val="00131AF1"/>
    <w:rsid w:val="00132F88"/>
    <w:rsid w:val="00136C62"/>
    <w:rsid w:val="00141FDB"/>
    <w:rsid w:val="00146970"/>
    <w:rsid w:val="00146AF6"/>
    <w:rsid w:val="0015023D"/>
    <w:rsid w:val="0015448C"/>
    <w:rsid w:val="001546BB"/>
    <w:rsid w:val="00156EFB"/>
    <w:rsid w:val="001606F1"/>
    <w:rsid w:val="0016102A"/>
    <w:rsid w:val="0016148F"/>
    <w:rsid w:val="0016315D"/>
    <w:rsid w:val="00163CBA"/>
    <w:rsid w:val="001666A3"/>
    <w:rsid w:val="00171512"/>
    <w:rsid w:val="0017292F"/>
    <w:rsid w:val="00175195"/>
    <w:rsid w:val="001768B5"/>
    <w:rsid w:val="00176B22"/>
    <w:rsid w:val="00181762"/>
    <w:rsid w:val="00186CD5"/>
    <w:rsid w:val="0019067F"/>
    <w:rsid w:val="00192CF9"/>
    <w:rsid w:val="00197F16"/>
    <w:rsid w:val="001A1120"/>
    <w:rsid w:val="001A1797"/>
    <w:rsid w:val="001A18D4"/>
    <w:rsid w:val="001A244D"/>
    <w:rsid w:val="001A345B"/>
    <w:rsid w:val="001A3531"/>
    <w:rsid w:val="001B0BD0"/>
    <w:rsid w:val="001B1680"/>
    <w:rsid w:val="001B1FDD"/>
    <w:rsid w:val="001B3648"/>
    <w:rsid w:val="001B6B11"/>
    <w:rsid w:val="001B7431"/>
    <w:rsid w:val="001C04F7"/>
    <w:rsid w:val="001C5563"/>
    <w:rsid w:val="001D2527"/>
    <w:rsid w:val="001E2040"/>
    <w:rsid w:val="001E2D1B"/>
    <w:rsid w:val="001E38A7"/>
    <w:rsid w:val="001E5C86"/>
    <w:rsid w:val="001E6CD1"/>
    <w:rsid w:val="001E76C5"/>
    <w:rsid w:val="001F12AB"/>
    <w:rsid w:val="001F1D70"/>
    <w:rsid w:val="001F272D"/>
    <w:rsid w:val="001F6A4F"/>
    <w:rsid w:val="001F74DC"/>
    <w:rsid w:val="00200C42"/>
    <w:rsid w:val="00202D5A"/>
    <w:rsid w:val="00203BEE"/>
    <w:rsid w:val="00211BFE"/>
    <w:rsid w:val="00211C38"/>
    <w:rsid w:val="00213D96"/>
    <w:rsid w:val="0021464C"/>
    <w:rsid w:val="0021471D"/>
    <w:rsid w:val="002157FE"/>
    <w:rsid w:val="002174A7"/>
    <w:rsid w:val="002206F8"/>
    <w:rsid w:val="00221E91"/>
    <w:rsid w:val="002243DE"/>
    <w:rsid w:val="00226DFF"/>
    <w:rsid w:val="00230A57"/>
    <w:rsid w:val="00230AF0"/>
    <w:rsid w:val="00234D8E"/>
    <w:rsid w:val="00236546"/>
    <w:rsid w:val="00240C41"/>
    <w:rsid w:val="00241D03"/>
    <w:rsid w:val="00242E67"/>
    <w:rsid w:val="00244EB6"/>
    <w:rsid w:val="00245A99"/>
    <w:rsid w:val="00246837"/>
    <w:rsid w:val="002479CD"/>
    <w:rsid w:val="00247D4F"/>
    <w:rsid w:val="00253E7C"/>
    <w:rsid w:val="00254D31"/>
    <w:rsid w:val="0025666A"/>
    <w:rsid w:val="00263077"/>
    <w:rsid w:val="00264494"/>
    <w:rsid w:val="00265928"/>
    <w:rsid w:val="00266CFF"/>
    <w:rsid w:val="00267E41"/>
    <w:rsid w:val="00270B1B"/>
    <w:rsid w:val="0027157D"/>
    <w:rsid w:val="00273AE3"/>
    <w:rsid w:val="00274AEA"/>
    <w:rsid w:val="002850B6"/>
    <w:rsid w:val="002904E2"/>
    <w:rsid w:val="002942AA"/>
    <w:rsid w:val="00294DD2"/>
    <w:rsid w:val="002964E7"/>
    <w:rsid w:val="00296576"/>
    <w:rsid w:val="002A29C6"/>
    <w:rsid w:val="002A3FC1"/>
    <w:rsid w:val="002A7A78"/>
    <w:rsid w:val="002B052B"/>
    <w:rsid w:val="002B2E87"/>
    <w:rsid w:val="002B4286"/>
    <w:rsid w:val="002B5F42"/>
    <w:rsid w:val="002C0354"/>
    <w:rsid w:val="002C230E"/>
    <w:rsid w:val="002C26D5"/>
    <w:rsid w:val="002C6FB6"/>
    <w:rsid w:val="002D09E1"/>
    <w:rsid w:val="002D10DB"/>
    <w:rsid w:val="002D3D30"/>
    <w:rsid w:val="002D5985"/>
    <w:rsid w:val="002E0B72"/>
    <w:rsid w:val="002E6C99"/>
    <w:rsid w:val="002F3D66"/>
    <w:rsid w:val="00303A35"/>
    <w:rsid w:val="00306740"/>
    <w:rsid w:val="00314C08"/>
    <w:rsid w:val="003168D0"/>
    <w:rsid w:val="00316D12"/>
    <w:rsid w:val="00317338"/>
    <w:rsid w:val="0031791F"/>
    <w:rsid w:val="00321ACD"/>
    <w:rsid w:val="00321FA0"/>
    <w:rsid w:val="00325CDA"/>
    <w:rsid w:val="00334292"/>
    <w:rsid w:val="00335099"/>
    <w:rsid w:val="00335C01"/>
    <w:rsid w:val="00341625"/>
    <w:rsid w:val="00342FDE"/>
    <w:rsid w:val="00346EC0"/>
    <w:rsid w:val="0034796C"/>
    <w:rsid w:val="00347D3D"/>
    <w:rsid w:val="003507DC"/>
    <w:rsid w:val="0035173F"/>
    <w:rsid w:val="00353257"/>
    <w:rsid w:val="00353DFF"/>
    <w:rsid w:val="00362AB0"/>
    <w:rsid w:val="00363707"/>
    <w:rsid w:val="003653F0"/>
    <w:rsid w:val="00366634"/>
    <w:rsid w:val="003666CC"/>
    <w:rsid w:val="0037039E"/>
    <w:rsid w:val="00370AF4"/>
    <w:rsid w:val="00374D86"/>
    <w:rsid w:val="003763FC"/>
    <w:rsid w:val="00381955"/>
    <w:rsid w:val="00382E6C"/>
    <w:rsid w:val="00382F4D"/>
    <w:rsid w:val="00382FC0"/>
    <w:rsid w:val="003840C1"/>
    <w:rsid w:val="00390AC3"/>
    <w:rsid w:val="00391260"/>
    <w:rsid w:val="00392793"/>
    <w:rsid w:val="00394EE5"/>
    <w:rsid w:val="003967B1"/>
    <w:rsid w:val="003971A1"/>
    <w:rsid w:val="003A072C"/>
    <w:rsid w:val="003A0DF0"/>
    <w:rsid w:val="003A22E0"/>
    <w:rsid w:val="003A2A2F"/>
    <w:rsid w:val="003A3E28"/>
    <w:rsid w:val="003A3E8C"/>
    <w:rsid w:val="003A3F0F"/>
    <w:rsid w:val="003A4025"/>
    <w:rsid w:val="003A5B09"/>
    <w:rsid w:val="003B3320"/>
    <w:rsid w:val="003B6CF0"/>
    <w:rsid w:val="003B7807"/>
    <w:rsid w:val="003C01FF"/>
    <w:rsid w:val="003C33B1"/>
    <w:rsid w:val="003C37D3"/>
    <w:rsid w:val="003C576C"/>
    <w:rsid w:val="003D1C28"/>
    <w:rsid w:val="003D56AB"/>
    <w:rsid w:val="003D6BA6"/>
    <w:rsid w:val="003D79B8"/>
    <w:rsid w:val="003D7A14"/>
    <w:rsid w:val="003E0BFF"/>
    <w:rsid w:val="003E1873"/>
    <w:rsid w:val="003E32EA"/>
    <w:rsid w:val="003E6143"/>
    <w:rsid w:val="003F4145"/>
    <w:rsid w:val="003F4B9A"/>
    <w:rsid w:val="003F5D18"/>
    <w:rsid w:val="00401C01"/>
    <w:rsid w:val="00402DDB"/>
    <w:rsid w:val="0040536B"/>
    <w:rsid w:val="00406FB1"/>
    <w:rsid w:val="004145DC"/>
    <w:rsid w:val="00416CFA"/>
    <w:rsid w:val="004174D0"/>
    <w:rsid w:val="00420B82"/>
    <w:rsid w:val="00423970"/>
    <w:rsid w:val="00426E3E"/>
    <w:rsid w:val="004303AA"/>
    <w:rsid w:val="004304A6"/>
    <w:rsid w:val="00431493"/>
    <w:rsid w:val="00434740"/>
    <w:rsid w:val="00437518"/>
    <w:rsid w:val="004376E0"/>
    <w:rsid w:val="00440DCE"/>
    <w:rsid w:val="00442CAD"/>
    <w:rsid w:val="00446CDD"/>
    <w:rsid w:val="00447EB8"/>
    <w:rsid w:val="00453AD6"/>
    <w:rsid w:val="00454B66"/>
    <w:rsid w:val="00456439"/>
    <w:rsid w:val="004569B1"/>
    <w:rsid w:val="00460D2A"/>
    <w:rsid w:val="00462185"/>
    <w:rsid w:val="00462695"/>
    <w:rsid w:val="004633F5"/>
    <w:rsid w:val="0046370E"/>
    <w:rsid w:val="00463D9C"/>
    <w:rsid w:val="00464574"/>
    <w:rsid w:val="00466FE9"/>
    <w:rsid w:val="0046794E"/>
    <w:rsid w:val="00471839"/>
    <w:rsid w:val="00474FFF"/>
    <w:rsid w:val="00486609"/>
    <w:rsid w:val="004866D7"/>
    <w:rsid w:val="004875FB"/>
    <w:rsid w:val="00491AEC"/>
    <w:rsid w:val="004926B8"/>
    <w:rsid w:val="004930EB"/>
    <w:rsid w:val="00497C13"/>
    <w:rsid w:val="00497E1C"/>
    <w:rsid w:val="004A27A4"/>
    <w:rsid w:val="004A3C24"/>
    <w:rsid w:val="004A494E"/>
    <w:rsid w:val="004A6EC0"/>
    <w:rsid w:val="004B47A4"/>
    <w:rsid w:val="004C3EEB"/>
    <w:rsid w:val="004D160C"/>
    <w:rsid w:val="004D2CC6"/>
    <w:rsid w:val="004D4CAF"/>
    <w:rsid w:val="004D796D"/>
    <w:rsid w:val="004D79F2"/>
    <w:rsid w:val="004D7B34"/>
    <w:rsid w:val="004E01BD"/>
    <w:rsid w:val="004E30BD"/>
    <w:rsid w:val="004E55FD"/>
    <w:rsid w:val="004F24B0"/>
    <w:rsid w:val="004F2564"/>
    <w:rsid w:val="004F3D7F"/>
    <w:rsid w:val="004F543E"/>
    <w:rsid w:val="004F5DE7"/>
    <w:rsid w:val="005006C0"/>
    <w:rsid w:val="00500F6A"/>
    <w:rsid w:val="005017B3"/>
    <w:rsid w:val="00507ECA"/>
    <w:rsid w:val="0051056A"/>
    <w:rsid w:val="00510F18"/>
    <w:rsid w:val="00512C1C"/>
    <w:rsid w:val="00515AD0"/>
    <w:rsid w:val="00516988"/>
    <w:rsid w:val="005201E4"/>
    <w:rsid w:val="00521F0B"/>
    <w:rsid w:val="0052406C"/>
    <w:rsid w:val="005267C4"/>
    <w:rsid w:val="005279E2"/>
    <w:rsid w:val="00527ED0"/>
    <w:rsid w:val="00530EFF"/>
    <w:rsid w:val="00530FBE"/>
    <w:rsid w:val="0053247C"/>
    <w:rsid w:val="005326DF"/>
    <w:rsid w:val="00533309"/>
    <w:rsid w:val="00534169"/>
    <w:rsid w:val="005344B2"/>
    <w:rsid w:val="0053579C"/>
    <w:rsid w:val="005435D0"/>
    <w:rsid w:val="00543CE1"/>
    <w:rsid w:val="00545CAA"/>
    <w:rsid w:val="00545E4D"/>
    <w:rsid w:val="005507DC"/>
    <w:rsid w:val="00554C33"/>
    <w:rsid w:val="00556677"/>
    <w:rsid w:val="005569B2"/>
    <w:rsid w:val="00561EDC"/>
    <w:rsid w:val="00565C27"/>
    <w:rsid w:val="005667E9"/>
    <w:rsid w:val="00566939"/>
    <w:rsid w:val="00567376"/>
    <w:rsid w:val="005718C8"/>
    <w:rsid w:val="005769AF"/>
    <w:rsid w:val="005771FA"/>
    <w:rsid w:val="0058005D"/>
    <w:rsid w:val="00580350"/>
    <w:rsid w:val="005816FC"/>
    <w:rsid w:val="005831E2"/>
    <w:rsid w:val="00583300"/>
    <w:rsid w:val="00586D53"/>
    <w:rsid w:val="00587ED7"/>
    <w:rsid w:val="00594831"/>
    <w:rsid w:val="005A0492"/>
    <w:rsid w:val="005A0682"/>
    <w:rsid w:val="005A1419"/>
    <w:rsid w:val="005B5FB1"/>
    <w:rsid w:val="005B7797"/>
    <w:rsid w:val="005B7CC2"/>
    <w:rsid w:val="005C05F4"/>
    <w:rsid w:val="005C19AE"/>
    <w:rsid w:val="005C25EB"/>
    <w:rsid w:val="005C7ABB"/>
    <w:rsid w:val="005D2B7A"/>
    <w:rsid w:val="005D4B7A"/>
    <w:rsid w:val="005D5A1C"/>
    <w:rsid w:val="005D6C80"/>
    <w:rsid w:val="005E03D1"/>
    <w:rsid w:val="005E2853"/>
    <w:rsid w:val="005E3484"/>
    <w:rsid w:val="005E6522"/>
    <w:rsid w:val="005F2498"/>
    <w:rsid w:val="005F27F5"/>
    <w:rsid w:val="005F3499"/>
    <w:rsid w:val="005F6E83"/>
    <w:rsid w:val="005F7F71"/>
    <w:rsid w:val="00601016"/>
    <w:rsid w:val="0060452B"/>
    <w:rsid w:val="00605130"/>
    <w:rsid w:val="006065DC"/>
    <w:rsid w:val="00607C76"/>
    <w:rsid w:val="00611B79"/>
    <w:rsid w:val="006123C2"/>
    <w:rsid w:val="006151AC"/>
    <w:rsid w:val="00620755"/>
    <w:rsid w:val="00622C93"/>
    <w:rsid w:val="00624395"/>
    <w:rsid w:val="006266B4"/>
    <w:rsid w:val="00626944"/>
    <w:rsid w:val="00635ACF"/>
    <w:rsid w:val="00636ADC"/>
    <w:rsid w:val="0064335A"/>
    <w:rsid w:val="00651272"/>
    <w:rsid w:val="006549A7"/>
    <w:rsid w:val="006549FB"/>
    <w:rsid w:val="00654F23"/>
    <w:rsid w:val="006551EE"/>
    <w:rsid w:val="00657A41"/>
    <w:rsid w:val="00657F00"/>
    <w:rsid w:val="00660A0D"/>
    <w:rsid w:val="00660C2F"/>
    <w:rsid w:val="006641EA"/>
    <w:rsid w:val="0066428F"/>
    <w:rsid w:val="00664BAD"/>
    <w:rsid w:val="00664D43"/>
    <w:rsid w:val="0066577C"/>
    <w:rsid w:val="0066607E"/>
    <w:rsid w:val="006665EB"/>
    <w:rsid w:val="006717D2"/>
    <w:rsid w:val="00674110"/>
    <w:rsid w:val="00675ABC"/>
    <w:rsid w:val="006776D2"/>
    <w:rsid w:val="00680298"/>
    <w:rsid w:val="00680E1E"/>
    <w:rsid w:val="00682212"/>
    <w:rsid w:val="00683A18"/>
    <w:rsid w:val="00695197"/>
    <w:rsid w:val="00696FD4"/>
    <w:rsid w:val="00697855"/>
    <w:rsid w:val="006A0E67"/>
    <w:rsid w:val="006A5B53"/>
    <w:rsid w:val="006A5E62"/>
    <w:rsid w:val="006B105D"/>
    <w:rsid w:val="006B35A5"/>
    <w:rsid w:val="006B6B7C"/>
    <w:rsid w:val="006C1E7B"/>
    <w:rsid w:val="006C1ECB"/>
    <w:rsid w:val="006C2C12"/>
    <w:rsid w:val="006C2FF1"/>
    <w:rsid w:val="006C5F9A"/>
    <w:rsid w:val="006C7998"/>
    <w:rsid w:val="006C7AD4"/>
    <w:rsid w:val="006D0A80"/>
    <w:rsid w:val="006D12C7"/>
    <w:rsid w:val="006D2BF7"/>
    <w:rsid w:val="006D2E4E"/>
    <w:rsid w:val="006D3AF7"/>
    <w:rsid w:val="006E283C"/>
    <w:rsid w:val="006E622E"/>
    <w:rsid w:val="006E670E"/>
    <w:rsid w:val="006E7D86"/>
    <w:rsid w:val="00701599"/>
    <w:rsid w:val="007125A5"/>
    <w:rsid w:val="0071318A"/>
    <w:rsid w:val="007139FB"/>
    <w:rsid w:val="00714A5D"/>
    <w:rsid w:val="00715D14"/>
    <w:rsid w:val="007173CD"/>
    <w:rsid w:val="0072111E"/>
    <w:rsid w:val="0072150D"/>
    <w:rsid w:val="00723F4C"/>
    <w:rsid w:val="00730402"/>
    <w:rsid w:val="00733742"/>
    <w:rsid w:val="00734506"/>
    <w:rsid w:val="00743DC8"/>
    <w:rsid w:val="00752518"/>
    <w:rsid w:val="0075496A"/>
    <w:rsid w:val="007576AC"/>
    <w:rsid w:val="00757BD5"/>
    <w:rsid w:val="00761ED5"/>
    <w:rsid w:val="0076474C"/>
    <w:rsid w:val="007648F8"/>
    <w:rsid w:val="00766ECB"/>
    <w:rsid w:val="007707AF"/>
    <w:rsid w:val="00771106"/>
    <w:rsid w:val="007718DB"/>
    <w:rsid w:val="0078261B"/>
    <w:rsid w:val="00782992"/>
    <w:rsid w:val="00783922"/>
    <w:rsid w:val="00783B16"/>
    <w:rsid w:val="00786A2D"/>
    <w:rsid w:val="0078765B"/>
    <w:rsid w:val="00787FB9"/>
    <w:rsid w:val="00792218"/>
    <w:rsid w:val="0079658A"/>
    <w:rsid w:val="00796960"/>
    <w:rsid w:val="00797B8E"/>
    <w:rsid w:val="007A04A5"/>
    <w:rsid w:val="007A47E7"/>
    <w:rsid w:val="007A6094"/>
    <w:rsid w:val="007A7364"/>
    <w:rsid w:val="007B0696"/>
    <w:rsid w:val="007B0897"/>
    <w:rsid w:val="007B1790"/>
    <w:rsid w:val="007B55B1"/>
    <w:rsid w:val="007B574D"/>
    <w:rsid w:val="007B5E31"/>
    <w:rsid w:val="007C08EE"/>
    <w:rsid w:val="007C0F88"/>
    <w:rsid w:val="007C7F89"/>
    <w:rsid w:val="007D4348"/>
    <w:rsid w:val="007D79BE"/>
    <w:rsid w:val="007D7D5C"/>
    <w:rsid w:val="007E2E6D"/>
    <w:rsid w:val="007E4AB9"/>
    <w:rsid w:val="007E51D7"/>
    <w:rsid w:val="007E786B"/>
    <w:rsid w:val="008015BE"/>
    <w:rsid w:val="008029D8"/>
    <w:rsid w:val="00805379"/>
    <w:rsid w:val="00810980"/>
    <w:rsid w:val="0081181F"/>
    <w:rsid w:val="0081583B"/>
    <w:rsid w:val="00816F41"/>
    <w:rsid w:val="00817AD1"/>
    <w:rsid w:val="00824806"/>
    <w:rsid w:val="008267E7"/>
    <w:rsid w:val="00830F35"/>
    <w:rsid w:val="00832B8F"/>
    <w:rsid w:val="00833C63"/>
    <w:rsid w:val="00834E9D"/>
    <w:rsid w:val="00835A92"/>
    <w:rsid w:val="00835FD5"/>
    <w:rsid w:val="00841D68"/>
    <w:rsid w:val="0084383C"/>
    <w:rsid w:val="00845256"/>
    <w:rsid w:val="0084730D"/>
    <w:rsid w:val="00850129"/>
    <w:rsid w:val="00851B91"/>
    <w:rsid w:val="008521C7"/>
    <w:rsid w:val="00853D5D"/>
    <w:rsid w:val="0085445A"/>
    <w:rsid w:val="008549FB"/>
    <w:rsid w:val="00855CCF"/>
    <w:rsid w:val="00856DFD"/>
    <w:rsid w:val="00860912"/>
    <w:rsid w:val="008655F4"/>
    <w:rsid w:val="008709F2"/>
    <w:rsid w:val="00877E8D"/>
    <w:rsid w:val="00880A1B"/>
    <w:rsid w:val="008834AE"/>
    <w:rsid w:val="00891393"/>
    <w:rsid w:val="00891822"/>
    <w:rsid w:val="0089493C"/>
    <w:rsid w:val="008A1079"/>
    <w:rsid w:val="008A77D0"/>
    <w:rsid w:val="008B022D"/>
    <w:rsid w:val="008B03C8"/>
    <w:rsid w:val="008B7A47"/>
    <w:rsid w:val="008B7EE3"/>
    <w:rsid w:val="008C155C"/>
    <w:rsid w:val="008C2893"/>
    <w:rsid w:val="008C7729"/>
    <w:rsid w:val="008D2BFE"/>
    <w:rsid w:val="008D4A19"/>
    <w:rsid w:val="008D4F45"/>
    <w:rsid w:val="008E0DC7"/>
    <w:rsid w:val="008E2422"/>
    <w:rsid w:val="008E3B01"/>
    <w:rsid w:val="008E702B"/>
    <w:rsid w:val="008E7D02"/>
    <w:rsid w:val="008F0681"/>
    <w:rsid w:val="008F727D"/>
    <w:rsid w:val="00900EE0"/>
    <w:rsid w:val="00903DFD"/>
    <w:rsid w:val="00905273"/>
    <w:rsid w:val="00910864"/>
    <w:rsid w:val="00914A22"/>
    <w:rsid w:val="00914D93"/>
    <w:rsid w:val="0091604F"/>
    <w:rsid w:val="0091764A"/>
    <w:rsid w:val="00921D69"/>
    <w:rsid w:val="00925844"/>
    <w:rsid w:val="00926C20"/>
    <w:rsid w:val="009274E6"/>
    <w:rsid w:val="00931493"/>
    <w:rsid w:val="0093519D"/>
    <w:rsid w:val="009356E5"/>
    <w:rsid w:val="0093634F"/>
    <w:rsid w:val="00942790"/>
    <w:rsid w:val="00943874"/>
    <w:rsid w:val="0094440A"/>
    <w:rsid w:val="009458E6"/>
    <w:rsid w:val="00945D9B"/>
    <w:rsid w:val="00947FC8"/>
    <w:rsid w:val="009556C3"/>
    <w:rsid w:val="00956B97"/>
    <w:rsid w:val="0095740C"/>
    <w:rsid w:val="0095784C"/>
    <w:rsid w:val="009624AF"/>
    <w:rsid w:val="009648E9"/>
    <w:rsid w:val="00964979"/>
    <w:rsid w:val="00965803"/>
    <w:rsid w:val="00971D9F"/>
    <w:rsid w:val="00975249"/>
    <w:rsid w:val="009804B5"/>
    <w:rsid w:val="009831EF"/>
    <w:rsid w:val="00983734"/>
    <w:rsid w:val="00985936"/>
    <w:rsid w:val="00987A01"/>
    <w:rsid w:val="00991D5E"/>
    <w:rsid w:val="009938B3"/>
    <w:rsid w:val="009A030A"/>
    <w:rsid w:val="009A23D4"/>
    <w:rsid w:val="009A3055"/>
    <w:rsid w:val="009A42C5"/>
    <w:rsid w:val="009A4923"/>
    <w:rsid w:val="009A73E9"/>
    <w:rsid w:val="009A7899"/>
    <w:rsid w:val="009A7E00"/>
    <w:rsid w:val="009B2890"/>
    <w:rsid w:val="009B2972"/>
    <w:rsid w:val="009C11A8"/>
    <w:rsid w:val="009C1D37"/>
    <w:rsid w:val="009C244C"/>
    <w:rsid w:val="009C6D7A"/>
    <w:rsid w:val="009D0203"/>
    <w:rsid w:val="009D2188"/>
    <w:rsid w:val="009D2B0F"/>
    <w:rsid w:val="009D3347"/>
    <w:rsid w:val="009D4723"/>
    <w:rsid w:val="009D6133"/>
    <w:rsid w:val="009D78BB"/>
    <w:rsid w:val="009E13CF"/>
    <w:rsid w:val="009E232D"/>
    <w:rsid w:val="009E3EF7"/>
    <w:rsid w:val="009E4CD8"/>
    <w:rsid w:val="009E6944"/>
    <w:rsid w:val="009E6BA0"/>
    <w:rsid w:val="009F3F8F"/>
    <w:rsid w:val="009F49B5"/>
    <w:rsid w:val="009F5A27"/>
    <w:rsid w:val="00A00F54"/>
    <w:rsid w:val="00A011CF"/>
    <w:rsid w:val="00A062E4"/>
    <w:rsid w:val="00A071FA"/>
    <w:rsid w:val="00A07F27"/>
    <w:rsid w:val="00A119DB"/>
    <w:rsid w:val="00A12DA3"/>
    <w:rsid w:val="00A17975"/>
    <w:rsid w:val="00A24A7F"/>
    <w:rsid w:val="00A33A0D"/>
    <w:rsid w:val="00A36291"/>
    <w:rsid w:val="00A378A1"/>
    <w:rsid w:val="00A44217"/>
    <w:rsid w:val="00A479E6"/>
    <w:rsid w:val="00A50B15"/>
    <w:rsid w:val="00A5201B"/>
    <w:rsid w:val="00A52A27"/>
    <w:rsid w:val="00A52C01"/>
    <w:rsid w:val="00A54829"/>
    <w:rsid w:val="00A550DC"/>
    <w:rsid w:val="00A62C47"/>
    <w:rsid w:val="00A6536E"/>
    <w:rsid w:val="00A657ED"/>
    <w:rsid w:val="00A67F48"/>
    <w:rsid w:val="00A732FE"/>
    <w:rsid w:val="00A73F9C"/>
    <w:rsid w:val="00A74BB5"/>
    <w:rsid w:val="00A7582D"/>
    <w:rsid w:val="00A8363E"/>
    <w:rsid w:val="00A841F2"/>
    <w:rsid w:val="00A86C38"/>
    <w:rsid w:val="00A86DC0"/>
    <w:rsid w:val="00A93C01"/>
    <w:rsid w:val="00A955ED"/>
    <w:rsid w:val="00A97ABB"/>
    <w:rsid w:val="00AA0171"/>
    <w:rsid w:val="00AA0AB6"/>
    <w:rsid w:val="00AA1DDB"/>
    <w:rsid w:val="00AB20FD"/>
    <w:rsid w:val="00AB3078"/>
    <w:rsid w:val="00AC0B7B"/>
    <w:rsid w:val="00AC2C29"/>
    <w:rsid w:val="00AC3C9D"/>
    <w:rsid w:val="00AC534D"/>
    <w:rsid w:val="00AC5EF0"/>
    <w:rsid w:val="00AD35F7"/>
    <w:rsid w:val="00AE0AF1"/>
    <w:rsid w:val="00AE4C66"/>
    <w:rsid w:val="00AF209D"/>
    <w:rsid w:val="00AF2E19"/>
    <w:rsid w:val="00AF3EDE"/>
    <w:rsid w:val="00AF783F"/>
    <w:rsid w:val="00B0135C"/>
    <w:rsid w:val="00B02471"/>
    <w:rsid w:val="00B04F72"/>
    <w:rsid w:val="00B068FB"/>
    <w:rsid w:val="00B06D5B"/>
    <w:rsid w:val="00B07E7A"/>
    <w:rsid w:val="00B105D4"/>
    <w:rsid w:val="00B10F83"/>
    <w:rsid w:val="00B118A5"/>
    <w:rsid w:val="00B130BC"/>
    <w:rsid w:val="00B16373"/>
    <w:rsid w:val="00B24818"/>
    <w:rsid w:val="00B313EC"/>
    <w:rsid w:val="00B31F53"/>
    <w:rsid w:val="00B32500"/>
    <w:rsid w:val="00B34C51"/>
    <w:rsid w:val="00B36213"/>
    <w:rsid w:val="00B36D87"/>
    <w:rsid w:val="00B37342"/>
    <w:rsid w:val="00B37C94"/>
    <w:rsid w:val="00B41D92"/>
    <w:rsid w:val="00B42D68"/>
    <w:rsid w:val="00B45A99"/>
    <w:rsid w:val="00B47037"/>
    <w:rsid w:val="00B515D7"/>
    <w:rsid w:val="00B5188E"/>
    <w:rsid w:val="00B53573"/>
    <w:rsid w:val="00B56F68"/>
    <w:rsid w:val="00B60FB7"/>
    <w:rsid w:val="00B614B3"/>
    <w:rsid w:val="00B6159B"/>
    <w:rsid w:val="00B62804"/>
    <w:rsid w:val="00B65022"/>
    <w:rsid w:val="00B670EA"/>
    <w:rsid w:val="00B67B30"/>
    <w:rsid w:val="00B70EA6"/>
    <w:rsid w:val="00B71D86"/>
    <w:rsid w:val="00B732AD"/>
    <w:rsid w:val="00B7437C"/>
    <w:rsid w:val="00B748FC"/>
    <w:rsid w:val="00B76B4D"/>
    <w:rsid w:val="00B76CAE"/>
    <w:rsid w:val="00B800A2"/>
    <w:rsid w:val="00B8029A"/>
    <w:rsid w:val="00B80C58"/>
    <w:rsid w:val="00B91874"/>
    <w:rsid w:val="00B9281F"/>
    <w:rsid w:val="00B946DE"/>
    <w:rsid w:val="00B957BB"/>
    <w:rsid w:val="00B9671E"/>
    <w:rsid w:val="00B96F8A"/>
    <w:rsid w:val="00BA3EA0"/>
    <w:rsid w:val="00BA48D0"/>
    <w:rsid w:val="00BB1C83"/>
    <w:rsid w:val="00BB44C9"/>
    <w:rsid w:val="00BB7EDC"/>
    <w:rsid w:val="00BC3206"/>
    <w:rsid w:val="00BC3573"/>
    <w:rsid w:val="00BC7189"/>
    <w:rsid w:val="00BC79F7"/>
    <w:rsid w:val="00BD0B3D"/>
    <w:rsid w:val="00BD0E3A"/>
    <w:rsid w:val="00BD61D9"/>
    <w:rsid w:val="00BE147D"/>
    <w:rsid w:val="00BE1CEE"/>
    <w:rsid w:val="00BE225F"/>
    <w:rsid w:val="00BF1DD2"/>
    <w:rsid w:val="00BF3134"/>
    <w:rsid w:val="00BF5111"/>
    <w:rsid w:val="00BF6A14"/>
    <w:rsid w:val="00BF778A"/>
    <w:rsid w:val="00C001C6"/>
    <w:rsid w:val="00C003F7"/>
    <w:rsid w:val="00C0263B"/>
    <w:rsid w:val="00C02854"/>
    <w:rsid w:val="00C02F89"/>
    <w:rsid w:val="00C0425A"/>
    <w:rsid w:val="00C06412"/>
    <w:rsid w:val="00C0714F"/>
    <w:rsid w:val="00C15AB3"/>
    <w:rsid w:val="00C16520"/>
    <w:rsid w:val="00C22E56"/>
    <w:rsid w:val="00C254C3"/>
    <w:rsid w:val="00C27565"/>
    <w:rsid w:val="00C31348"/>
    <w:rsid w:val="00C34655"/>
    <w:rsid w:val="00C36BF2"/>
    <w:rsid w:val="00C4238B"/>
    <w:rsid w:val="00C467EB"/>
    <w:rsid w:val="00C50E81"/>
    <w:rsid w:val="00C533C2"/>
    <w:rsid w:val="00C55A50"/>
    <w:rsid w:val="00C56900"/>
    <w:rsid w:val="00C56EB5"/>
    <w:rsid w:val="00C5723B"/>
    <w:rsid w:val="00C57C21"/>
    <w:rsid w:val="00C57C60"/>
    <w:rsid w:val="00C6384E"/>
    <w:rsid w:val="00C65C85"/>
    <w:rsid w:val="00C70589"/>
    <w:rsid w:val="00C73034"/>
    <w:rsid w:val="00C7349C"/>
    <w:rsid w:val="00C73703"/>
    <w:rsid w:val="00C75918"/>
    <w:rsid w:val="00C801E3"/>
    <w:rsid w:val="00C807C8"/>
    <w:rsid w:val="00C8338C"/>
    <w:rsid w:val="00C873BB"/>
    <w:rsid w:val="00CA1B7D"/>
    <w:rsid w:val="00CA1CF0"/>
    <w:rsid w:val="00CA571E"/>
    <w:rsid w:val="00CB3A4C"/>
    <w:rsid w:val="00CB50BD"/>
    <w:rsid w:val="00CC1D6E"/>
    <w:rsid w:val="00CD097A"/>
    <w:rsid w:val="00CD1366"/>
    <w:rsid w:val="00CD2EAA"/>
    <w:rsid w:val="00CD3266"/>
    <w:rsid w:val="00CD33DB"/>
    <w:rsid w:val="00CD5D37"/>
    <w:rsid w:val="00CE0213"/>
    <w:rsid w:val="00CE3F0C"/>
    <w:rsid w:val="00CE70FE"/>
    <w:rsid w:val="00CF0521"/>
    <w:rsid w:val="00CF5462"/>
    <w:rsid w:val="00CF5D44"/>
    <w:rsid w:val="00CF66A5"/>
    <w:rsid w:val="00D01B1E"/>
    <w:rsid w:val="00D03CC2"/>
    <w:rsid w:val="00D04B1D"/>
    <w:rsid w:val="00D072D0"/>
    <w:rsid w:val="00D077B5"/>
    <w:rsid w:val="00D07AF1"/>
    <w:rsid w:val="00D07BB1"/>
    <w:rsid w:val="00D07BFB"/>
    <w:rsid w:val="00D16AAC"/>
    <w:rsid w:val="00D17876"/>
    <w:rsid w:val="00D2241C"/>
    <w:rsid w:val="00D339E3"/>
    <w:rsid w:val="00D37B33"/>
    <w:rsid w:val="00D408D4"/>
    <w:rsid w:val="00D41A62"/>
    <w:rsid w:val="00D4438A"/>
    <w:rsid w:val="00D44BA3"/>
    <w:rsid w:val="00D44C2B"/>
    <w:rsid w:val="00D4513C"/>
    <w:rsid w:val="00D552A8"/>
    <w:rsid w:val="00D558C4"/>
    <w:rsid w:val="00D558E2"/>
    <w:rsid w:val="00D56750"/>
    <w:rsid w:val="00D569B8"/>
    <w:rsid w:val="00D57D5E"/>
    <w:rsid w:val="00D61E0B"/>
    <w:rsid w:val="00D64C0A"/>
    <w:rsid w:val="00D65EFE"/>
    <w:rsid w:val="00D66859"/>
    <w:rsid w:val="00D6738D"/>
    <w:rsid w:val="00D70AE4"/>
    <w:rsid w:val="00D722D4"/>
    <w:rsid w:val="00D72B3C"/>
    <w:rsid w:val="00D823A8"/>
    <w:rsid w:val="00D92DBF"/>
    <w:rsid w:val="00D942E4"/>
    <w:rsid w:val="00DA4AB2"/>
    <w:rsid w:val="00DA603A"/>
    <w:rsid w:val="00DA7B4F"/>
    <w:rsid w:val="00DB1937"/>
    <w:rsid w:val="00DC2AC7"/>
    <w:rsid w:val="00DC37B0"/>
    <w:rsid w:val="00DC5957"/>
    <w:rsid w:val="00DC5BAE"/>
    <w:rsid w:val="00DD5CBE"/>
    <w:rsid w:val="00DD6504"/>
    <w:rsid w:val="00DD6CD3"/>
    <w:rsid w:val="00DD706A"/>
    <w:rsid w:val="00DD7434"/>
    <w:rsid w:val="00DE1097"/>
    <w:rsid w:val="00DE5AB9"/>
    <w:rsid w:val="00DF1C67"/>
    <w:rsid w:val="00DF417E"/>
    <w:rsid w:val="00DF598C"/>
    <w:rsid w:val="00DF78B6"/>
    <w:rsid w:val="00E0474F"/>
    <w:rsid w:val="00E04895"/>
    <w:rsid w:val="00E12827"/>
    <w:rsid w:val="00E132E5"/>
    <w:rsid w:val="00E133AA"/>
    <w:rsid w:val="00E14869"/>
    <w:rsid w:val="00E169C0"/>
    <w:rsid w:val="00E20F61"/>
    <w:rsid w:val="00E23981"/>
    <w:rsid w:val="00E2403A"/>
    <w:rsid w:val="00E26C81"/>
    <w:rsid w:val="00E30A7D"/>
    <w:rsid w:val="00E32E6F"/>
    <w:rsid w:val="00E36F57"/>
    <w:rsid w:val="00E41CD1"/>
    <w:rsid w:val="00E43D72"/>
    <w:rsid w:val="00E4493A"/>
    <w:rsid w:val="00E54C3A"/>
    <w:rsid w:val="00E60658"/>
    <w:rsid w:val="00E60765"/>
    <w:rsid w:val="00E60855"/>
    <w:rsid w:val="00E61CC4"/>
    <w:rsid w:val="00E6395D"/>
    <w:rsid w:val="00E65991"/>
    <w:rsid w:val="00E65A5F"/>
    <w:rsid w:val="00E65BFD"/>
    <w:rsid w:val="00E733B1"/>
    <w:rsid w:val="00E73F49"/>
    <w:rsid w:val="00E75BAB"/>
    <w:rsid w:val="00E800A1"/>
    <w:rsid w:val="00E8532E"/>
    <w:rsid w:val="00E908F4"/>
    <w:rsid w:val="00E929CA"/>
    <w:rsid w:val="00E939AC"/>
    <w:rsid w:val="00E93AD9"/>
    <w:rsid w:val="00E93E1C"/>
    <w:rsid w:val="00E94859"/>
    <w:rsid w:val="00E95480"/>
    <w:rsid w:val="00E95E24"/>
    <w:rsid w:val="00EA145D"/>
    <w:rsid w:val="00EA3E95"/>
    <w:rsid w:val="00EA557E"/>
    <w:rsid w:val="00EA68B8"/>
    <w:rsid w:val="00EA7E3E"/>
    <w:rsid w:val="00EB6D37"/>
    <w:rsid w:val="00EB7467"/>
    <w:rsid w:val="00EB76C7"/>
    <w:rsid w:val="00EC674F"/>
    <w:rsid w:val="00ED2CB2"/>
    <w:rsid w:val="00ED6881"/>
    <w:rsid w:val="00EE0075"/>
    <w:rsid w:val="00EE0FB8"/>
    <w:rsid w:val="00EE296B"/>
    <w:rsid w:val="00EE4A99"/>
    <w:rsid w:val="00EE4EB8"/>
    <w:rsid w:val="00EE720B"/>
    <w:rsid w:val="00EF02C7"/>
    <w:rsid w:val="00EF06D7"/>
    <w:rsid w:val="00EF073A"/>
    <w:rsid w:val="00EF0749"/>
    <w:rsid w:val="00EF23F5"/>
    <w:rsid w:val="00EF5B59"/>
    <w:rsid w:val="00F01597"/>
    <w:rsid w:val="00F02B9C"/>
    <w:rsid w:val="00F04820"/>
    <w:rsid w:val="00F05C23"/>
    <w:rsid w:val="00F11814"/>
    <w:rsid w:val="00F12142"/>
    <w:rsid w:val="00F12A11"/>
    <w:rsid w:val="00F13B89"/>
    <w:rsid w:val="00F15833"/>
    <w:rsid w:val="00F2011D"/>
    <w:rsid w:val="00F20EEB"/>
    <w:rsid w:val="00F20FE9"/>
    <w:rsid w:val="00F26C39"/>
    <w:rsid w:val="00F32479"/>
    <w:rsid w:val="00F41F06"/>
    <w:rsid w:val="00F457F0"/>
    <w:rsid w:val="00F45B62"/>
    <w:rsid w:val="00F51F68"/>
    <w:rsid w:val="00F53D34"/>
    <w:rsid w:val="00F5528F"/>
    <w:rsid w:val="00F61E11"/>
    <w:rsid w:val="00F62EA0"/>
    <w:rsid w:val="00F64C94"/>
    <w:rsid w:val="00F662F0"/>
    <w:rsid w:val="00F66C4A"/>
    <w:rsid w:val="00F70D1D"/>
    <w:rsid w:val="00F745B5"/>
    <w:rsid w:val="00F74612"/>
    <w:rsid w:val="00F840D3"/>
    <w:rsid w:val="00F85CA3"/>
    <w:rsid w:val="00F91360"/>
    <w:rsid w:val="00F91CB2"/>
    <w:rsid w:val="00F92066"/>
    <w:rsid w:val="00F92508"/>
    <w:rsid w:val="00F93810"/>
    <w:rsid w:val="00F93A40"/>
    <w:rsid w:val="00F95A91"/>
    <w:rsid w:val="00F9712E"/>
    <w:rsid w:val="00FA0D69"/>
    <w:rsid w:val="00FA5425"/>
    <w:rsid w:val="00FA6DA2"/>
    <w:rsid w:val="00FB28A3"/>
    <w:rsid w:val="00FB5D13"/>
    <w:rsid w:val="00FB77A7"/>
    <w:rsid w:val="00FB77B7"/>
    <w:rsid w:val="00FC3B8C"/>
    <w:rsid w:val="00FC54C5"/>
    <w:rsid w:val="00FC687B"/>
    <w:rsid w:val="00FD592C"/>
    <w:rsid w:val="00FE1810"/>
    <w:rsid w:val="00FF1E7F"/>
    <w:rsid w:val="00FF1F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938B3"/>
    <w:pPr>
      <w:spacing w:after="160" w:line="259" w:lineRule="auto"/>
      <w:jc w:val="both"/>
    </w:pPr>
    <w:rPr>
      <w:sz w:val="22"/>
      <w:szCs w:val="22"/>
      <w:lang w:eastAsia="en-US"/>
    </w:rPr>
  </w:style>
  <w:style w:type="paragraph" w:styleId="10">
    <w:name w:val="heading 1"/>
    <w:basedOn w:val="a0"/>
    <w:next w:val="a0"/>
    <w:link w:val="11"/>
    <w:autoRedefine/>
    <w:uiPriority w:val="9"/>
    <w:qFormat/>
    <w:rsid w:val="000879BA"/>
    <w:pPr>
      <w:keepNext/>
      <w:numPr>
        <w:ilvl w:val="1"/>
        <w:numId w:val="62"/>
      </w:numPr>
      <w:spacing w:after="0"/>
      <w:ind w:left="0" w:firstLine="0"/>
      <w:jc w:val="center"/>
      <w:outlineLvl w:val="0"/>
    </w:pPr>
    <w:rPr>
      <w:rFonts w:ascii="Times New Roman" w:eastAsia="Times New Roman" w:hAnsi="Times New Roman"/>
      <w:b/>
      <w:bCs/>
      <w:kern w:val="32"/>
      <w:sz w:val="24"/>
      <w:szCs w:val="24"/>
      <w:lang w:eastAsia="ru-RU"/>
    </w:rPr>
  </w:style>
  <w:style w:type="paragraph" w:styleId="20">
    <w:name w:val="heading 2"/>
    <w:basedOn w:val="a0"/>
    <w:next w:val="a0"/>
    <w:link w:val="21"/>
    <w:autoRedefine/>
    <w:uiPriority w:val="9"/>
    <w:unhideWhenUsed/>
    <w:qFormat/>
    <w:rsid w:val="0040536B"/>
    <w:pPr>
      <w:keepNext/>
      <w:shd w:val="clear" w:color="auto" w:fill="FFFFFF"/>
      <w:spacing w:after="255" w:line="300" w:lineRule="atLeast"/>
      <w:ind w:firstLine="709"/>
      <w:outlineLvl w:val="1"/>
    </w:pPr>
    <w:rPr>
      <w:rFonts w:ascii="Times New Roman" w:eastAsia="Times New Roman" w:hAnsi="Times New Roman"/>
      <w:bCs/>
      <w:iCs/>
      <w:sz w:val="24"/>
      <w:szCs w:val="24"/>
    </w:rPr>
  </w:style>
  <w:style w:type="paragraph" w:styleId="30">
    <w:name w:val="heading 3"/>
    <w:basedOn w:val="a0"/>
    <w:link w:val="31"/>
    <w:uiPriority w:val="1"/>
    <w:qFormat/>
    <w:rsid w:val="0078261B"/>
    <w:pPr>
      <w:widowControl w:val="0"/>
      <w:numPr>
        <w:numId w:val="2"/>
      </w:numPr>
      <w:spacing w:after="0" w:line="319" w:lineRule="exact"/>
      <w:jc w:val="center"/>
      <w:outlineLvl w:val="2"/>
    </w:pPr>
    <w:rPr>
      <w:rFonts w:ascii="Times New Roman" w:eastAsia="Times New Roman" w:hAnsi="Times New Roman"/>
      <w:b/>
      <w:bCs/>
      <w:sz w:val="28"/>
      <w:szCs w:val="28"/>
      <w:lang w:val="en-US"/>
    </w:rPr>
  </w:style>
  <w:style w:type="paragraph" w:styleId="8">
    <w:name w:val="heading 8"/>
    <w:basedOn w:val="a0"/>
    <w:next w:val="a0"/>
    <w:link w:val="80"/>
    <w:uiPriority w:val="9"/>
    <w:semiHidden/>
    <w:unhideWhenUsed/>
    <w:qFormat/>
    <w:rsid w:val="00C70589"/>
    <w:pPr>
      <w:spacing w:before="240" w:after="60"/>
      <w:outlineLvl w:val="7"/>
    </w:pPr>
    <w:rPr>
      <w:rFonts w:eastAsia="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rsid w:val="000879BA"/>
    <w:rPr>
      <w:rFonts w:ascii="Times New Roman" w:eastAsia="Times New Roman" w:hAnsi="Times New Roman"/>
      <w:b/>
      <w:bCs/>
      <w:kern w:val="32"/>
      <w:sz w:val="24"/>
      <w:szCs w:val="24"/>
    </w:rPr>
  </w:style>
  <w:style w:type="paragraph" w:styleId="a4">
    <w:name w:val="TOC Heading"/>
    <w:basedOn w:val="10"/>
    <w:next w:val="a0"/>
    <w:uiPriority w:val="39"/>
    <w:unhideWhenUsed/>
    <w:qFormat/>
    <w:rsid w:val="001F74DC"/>
    <w:pPr>
      <w:keepLines/>
      <w:outlineLvl w:val="9"/>
    </w:pPr>
    <w:rPr>
      <w:b w:val="0"/>
      <w:bCs w:val="0"/>
      <w:color w:val="2E74B5"/>
      <w:kern w:val="0"/>
    </w:rPr>
  </w:style>
  <w:style w:type="paragraph" w:customStyle="1" w:styleId="1">
    <w:name w:val="Стиль1"/>
    <w:basedOn w:val="a0"/>
    <w:link w:val="12"/>
    <w:qFormat/>
    <w:rsid w:val="001F74DC"/>
    <w:pPr>
      <w:numPr>
        <w:numId w:val="1"/>
      </w:numPr>
      <w:jc w:val="center"/>
    </w:pPr>
    <w:rPr>
      <w:rFonts w:ascii="Times New Roman" w:hAnsi="Times New Roman"/>
      <w:b/>
      <w:bCs/>
      <w:sz w:val="32"/>
      <w:szCs w:val="32"/>
    </w:rPr>
  </w:style>
  <w:style w:type="paragraph" w:customStyle="1" w:styleId="2">
    <w:name w:val="Стиль2"/>
    <w:basedOn w:val="a0"/>
    <w:link w:val="22"/>
    <w:qFormat/>
    <w:rsid w:val="001F74DC"/>
    <w:pPr>
      <w:numPr>
        <w:ilvl w:val="1"/>
        <w:numId w:val="1"/>
      </w:numPr>
      <w:spacing w:after="0" w:line="276" w:lineRule="auto"/>
      <w:jc w:val="center"/>
    </w:pPr>
    <w:rPr>
      <w:rFonts w:ascii="Times New Roman" w:hAnsi="Times New Roman"/>
      <w:sz w:val="24"/>
      <w:szCs w:val="24"/>
    </w:rPr>
  </w:style>
  <w:style w:type="character" w:customStyle="1" w:styleId="12">
    <w:name w:val="Стиль1 Знак"/>
    <w:link w:val="1"/>
    <w:rsid w:val="001F74DC"/>
    <w:rPr>
      <w:rFonts w:ascii="Times New Roman" w:hAnsi="Times New Roman"/>
      <w:b/>
      <w:bCs/>
      <w:sz w:val="32"/>
      <w:szCs w:val="32"/>
      <w:lang w:eastAsia="en-US"/>
    </w:rPr>
  </w:style>
  <w:style w:type="character" w:styleId="a5">
    <w:name w:val="Strong"/>
    <w:uiPriority w:val="22"/>
    <w:qFormat/>
    <w:rsid w:val="0085445A"/>
    <w:rPr>
      <w:b/>
      <w:bCs/>
    </w:rPr>
  </w:style>
  <w:style w:type="character" w:customStyle="1" w:styleId="22">
    <w:name w:val="Стиль2 Знак"/>
    <w:link w:val="2"/>
    <w:rsid w:val="001F74DC"/>
    <w:rPr>
      <w:rFonts w:ascii="Times New Roman" w:hAnsi="Times New Roman"/>
      <w:sz w:val="24"/>
      <w:szCs w:val="24"/>
      <w:lang w:eastAsia="en-US"/>
    </w:rPr>
  </w:style>
  <w:style w:type="paragraph" w:styleId="a6">
    <w:name w:val="Subtitle"/>
    <w:basedOn w:val="a0"/>
    <w:next w:val="a0"/>
    <w:link w:val="a7"/>
    <w:uiPriority w:val="11"/>
    <w:qFormat/>
    <w:rsid w:val="0085445A"/>
    <w:pPr>
      <w:spacing w:after="60"/>
      <w:jc w:val="center"/>
      <w:outlineLvl w:val="1"/>
    </w:pPr>
    <w:rPr>
      <w:rFonts w:ascii="Calibri Light" w:eastAsia="Times New Roman" w:hAnsi="Calibri Light"/>
      <w:sz w:val="24"/>
      <w:szCs w:val="24"/>
    </w:rPr>
  </w:style>
  <w:style w:type="character" w:customStyle="1" w:styleId="a7">
    <w:name w:val="Подзаголовок Знак"/>
    <w:link w:val="a6"/>
    <w:uiPriority w:val="11"/>
    <w:rsid w:val="0085445A"/>
    <w:rPr>
      <w:rFonts w:ascii="Calibri Light" w:eastAsia="Times New Roman" w:hAnsi="Calibri Light" w:cs="Times New Roman"/>
      <w:sz w:val="24"/>
      <w:szCs w:val="24"/>
      <w:lang w:eastAsia="en-US"/>
    </w:rPr>
  </w:style>
  <w:style w:type="character" w:styleId="a8">
    <w:name w:val="Subtle Emphasis"/>
    <w:uiPriority w:val="19"/>
    <w:qFormat/>
    <w:rsid w:val="0085445A"/>
    <w:rPr>
      <w:i/>
      <w:iCs/>
      <w:color w:val="404040"/>
    </w:rPr>
  </w:style>
  <w:style w:type="character" w:styleId="a9">
    <w:name w:val="Emphasis"/>
    <w:uiPriority w:val="20"/>
    <w:qFormat/>
    <w:rsid w:val="0085445A"/>
    <w:rPr>
      <w:i/>
      <w:iCs/>
    </w:rPr>
  </w:style>
  <w:style w:type="character" w:styleId="aa">
    <w:name w:val="Intense Emphasis"/>
    <w:uiPriority w:val="21"/>
    <w:qFormat/>
    <w:rsid w:val="0085445A"/>
    <w:rPr>
      <w:i/>
      <w:iCs/>
      <w:color w:val="5B9BD5"/>
    </w:rPr>
  </w:style>
  <w:style w:type="paragraph" w:styleId="23">
    <w:name w:val="Quote"/>
    <w:basedOn w:val="a0"/>
    <w:next w:val="a0"/>
    <w:link w:val="24"/>
    <w:uiPriority w:val="29"/>
    <w:qFormat/>
    <w:rsid w:val="0085445A"/>
    <w:pPr>
      <w:spacing w:before="200"/>
      <w:ind w:left="864" w:right="864"/>
      <w:jc w:val="center"/>
    </w:pPr>
    <w:rPr>
      <w:i/>
      <w:iCs/>
      <w:color w:val="404040"/>
    </w:rPr>
  </w:style>
  <w:style w:type="character" w:customStyle="1" w:styleId="24">
    <w:name w:val="Цитата 2 Знак"/>
    <w:link w:val="23"/>
    <w:uiPriority w:val="29"/>
    <w:rsid w:val="0085445A"/>
    <w:rPr>
      <w:i/>
      <w:iCs/>
      <w:color w:val="404040"/>
      <w:sz w:val="22"/>
      <w:szCs w:val="22"/>
      <w:lang w:eastAsia="en-US"/>
    </w:rPr>
  </w:style>
  <w:style w:type="paragraph" w:styleId="13">
    <w:name w:val="toc 1"/>
    <w:basedOn w:val="a0"/>
    <w:next w:val="a0"/>
    <w:autoRedefine/>
    <w:uiPriority w:val="39"/>
    <w:unhideWhenUsed/>
    <w:rsid w:val="0046370E"/>
  </w:style>
  <w:style w:type="character" w:styleId="ab">
    <w:name w:val="Hyperlink"/>
    <w:uiPriority w:val="99"/>
    <w:unhideWhenUsed/>
    <w:rsid w:val="0046370E"/>
    <w:rPr>
      <w:color w:val="0563C1"/>
      <w:u w:val="single"/>
    </w:rPr>
  </w:style>
  <w:style w:type="character" w:customStyle="1" w:styleId="21">
    <w:name w:val="Заголовок 2 Знак"/>
    <w:link w:val="20"/>
    <w:uiPriority w:val="9"/>
    <w:rsid w:val="0040536B"/>
    <w:rPr>
      <w:rFonts w:ascii="Times New Roman" w:eastAsia="Times New Roman" w:hAnsi="Times New Roman"/>
      <w:bCs/>
      <w:iCs/>
      <w:sz w:val="24"/>
      <w:szCs w:val="24"/>
      <w:shd w:val="clear" w:color="auto" w:fill="FFFFFF"/>
      <w:lang w:eastAsia="en-US"/>
    </w:rPr>
  </w:style>
  <w:style w:type="paragraph" w:styleId="25">
    <w:name w:val="toc 2"/>
    <w:basedOn w:val="a0"/>
    <w:next w:val="a0"/>
    <w:autoRedefine/>
    <w:uiPriority w:val="39"/>
    <w:unhideWhenUsed/>
    <w:rsid w:val="00F32479"/>
    <w:pPr>
      <w:ind w:left="220"/>
    </w:pPr>
  </w:style>
  <w:style w:type="character" w:customStyle="1" w:styleId="31">
    <w:name w:val="Заголовок 3 Знак"/>
    <w:link w:val="30"/>
    <w:uiPriority w:val="1"/>
    <w:rsid w:val="0078261B"/>
    <w:rPr>
      <w:rFonts w:ascii="Times New Roman" w:eastAsia="Times New Roman" w:hAnsi="Times New Roman"/>
      <w:b/>
      <w:bCs/>
      <w:sz w:val="28"/>
      <w:szCs w:val="28"/>
      <w:lang w:val="en-US" w:eastAsia="en-US"/>
    </w:rPr>
  </w:style>
  <w:style w:type="paragraph" w:styleId="32">
    <w:name w:val="toc 3"/>
    <w:basedOn w:val="a0"/>
    <w:next w:val="a0"/>
    <w:autoRedefine/>
    <w:uiPriority w:val="39"/>
    <w:unhideWhenUsed/>
    <w:rsid w:val="007B574D"/>
    <w:pPr>
      <w:tabs>
        <w:tab w:val="right" w:leader="dot" w:pos="9344"/>
      </w:tabs>
    </w:pPr>
  </w:style>
  <w:style w:type="paragraph" w:styleId="ac">
    <w:name w:val="List Paragraph"/>
    <w:aliases w:val="Нумерация,ПАРАГРАФ,List Paragraph,список 1,Заголовок мой1,СписокСТПр"/>
    <w:basedOn w:val="a0"/>
    <w:link w:val="ad"/>
    <w:uiPriority w:val="34"/>
    <w:qFormat/>
    <w:rsid w:val="00DC5957"/>
    <w:pPr>
      <w:ind w:left="708"/>
    </w:pPr>
  </w:style>
  <w:style w:type="numbering" w:customStyle="1" w:styleId="3">
    <w:name w:val="Стиль3"/>
    <w:uiPriority w:val="99"/>
    <w:rsid w:val="003507DC"/>
    <w:pPr>
      <w:numPr>
        <w:numId w:val="3"/>
      </w:numPr>
    </w:pPr>
  </w:style>
  <w:style w:type="paragraph" w:styleId="ae">
    <w:name w:val="header"/>
    <w:basedOn w:val="a0"/>
    <w:link w:val="af"/>
    <w:uiPriority w:val="99"/>
    <w:unhideWhenUsed/>
    <w:rsid w:val="00C001C6"/>
    <w:pPr>
      <w:tabs>
        <w:tab w:val="center" w:pos="4677"/>
        <w:tab w:val="right" w:pos="9355"/>
      </w:tabs>
    </w:pPr>
  </w:style>
  <w:style w:type="character" w:customStyle="1" w:styleId="af">
    <w:name w:val="Верхний колонтитул Знак"/>
    <w:link w:val="ae"/>
    <w:uiPriority w:val="99"/>
    <w:rsid w:val="00C001C6"/>
    <w:rPr>
      <w:sz w:val="22"/>
      <w:szCs w:val="22"/>
      <w:lang w:eastAsia="en-US"/>
    </w:rPr>
  </w:style>
  <w:style w:type="paragraph" w:styleId="af0">
    <w:name w:val="footer"/>
    <w:basedOn w:val="a0"/>
    <w:link w:val="af1"/>
    <w:unhideWhenUsed/>
    <w:rsid w:val="00C001C6"/>
    <w:pPr>
      <w:tabs>
        <w:tab w:val="center" w:pos="4677"/>
        <w:tab w:val="right" w:pos="9355"/>
      </w:tabs>
    </w:pPr>
  </w:style>
  <w:style w:type="character" w:customStyle="1" w:styleId="af1">
    <w:name w:val="Нижний колонтитул Знак"/>
    <w:link w:val="af0"/>
    <w:uiPriority w:val="99"/>
    <w:rsid w:val="00C001C6"/>
    <w:rPr>
      <w:sz w:val="22"/>
      <w:szCs w:val="22"/>
      <w:lang w:eastAsia="en-US"/>
    </w:rPr>
  </w:style>
  <w:style w:type="paragraph" w:styleId="af2">
    <w:name w:val="Body Text"/>
    <w:basedOn w:val="a0"/>
    <w:link w:val="af3"/>
    <w:qFormat/>
    <w:rsid w:val="006665EB"/>
    <w:pPr>
      <w:widowControl w:val="0"/>
      <w:spacing w:after="0" w:line="240" w:lineRule="auto"/>
      <w:ind w:left="102"/>
    </w:pPr>
    <w:rPr>
      <w:rFonts w:ascii="Times New Roman" w:eastAsia="Times New Roman" w:hAnsi="Times New Roman"/>
      <w:sz w:val="28"/>
      <w:szCs w:val="28"/>
      <w:lang w:val="en-US"/>
    </w:rPr>
  </w:style>
  <w:style w:type="character" w:customStyle="1" w:styleId="af3">
    <w:name w:val="Основной текст Знак"/>
    <w:link w:val="af2"/>
    <w:rsid w:val="006665EB"/>
    <w:rPr>
      <w:rFonts w:ascii="Times New Roman" w:eastAsia="Times New Roman" w:hAnsi="Times New Roman"/>
      <w:sz w:val="28"/>
      <w:szCs w:val="28"/>
      <w:lang w:val="en-US" w:eastAsia="en-US"/>
    </w:rPr>
  </w:style>
  <w:style w:type="paragraph" w:styleId="af4">
    <w:name w:val="Balloon Text"/>
    <w:basedOn w:val="a0"/>
    <w:link w:val="af5"/>
    <w:uiPriority w:val="99"/>
    <w:semiHidden/>
    <w:unhideWhenUsed/>
    <w:rsid w:val="009D78BB"/>
    <w:pPr>
      <w:spacing w:after="0" w:line="240" w:lineRule="auto"/>
    </w:pPr>
    <w:rPr>
      <w:rFonts w:ascii="Segoe UI" w:hAnsi="Segoe UI" w:cs="Segoe UI"/>
      <w:sz w:val="18"/>
      <w:szCs w:val="18"/>
    </w:rPr>
  </w:style>
  <w:style w:type="character" w:customStyle="1" w:styleId="af5">
    <w:name w:val="Текст выноски Знак"/>
    <w:link w:val="af4"/>
    <w:uiPriority w:val="99"/>
    <w:semiHidden/>
    <w:rsid w:val="009D78BB"/>
    <w:rPr>
      <w:rFonts w:ascii="Segoe UI" w:hAnsi="Segoe UI" w:cs="Segoe UI"/>
      <w:sz w:val="18"/>
      <w:szCs w:val="18"/>
      <w:lang w:eastAsia="en-US"/>
    </w:rPr>
  </w:style>
  <w:style w:type="character" w:customStyle="1" w:styleId="ad">
    <w:name w:val="Абзац списка Знак"/>
    <w:aliases w:val="Нумерация Знак,ПАРАГРАФ Знак,List Paragraph Знак,список 1 Знак,Заголовок мой1 Знак,СписокСТПр Знак"/>
    <w:link w:val="ac"/>
    <w:uiPriority w:val="34"/>
    <w:locked/>
    <w:rsid w:val="00965803"/>
    <w:rPr>
      <w:sz w:val="22"/>
      <w:szCs w:val="22"/>
      <w:lang w:eastAsia="en-US"/>
    </w:rPr>
  </w:style>
  <w:style w:type="paragraph" w:styleId="af6">
    <w:name w:val="List"/>
    <w:basedOn w:val="a0"/>
    <w:link w:val="af7"/>
    <w:uiPriority w:val="99"/>
    <w:rsid w:val="00965803"/>
    <w:pPr>
      <w:spacing w:after="60" w:line="240" w:lineRule="auto"/>
    </w:pPr>
    <w:rPr>
      <w:rFonts w:ascii="Times New Roman" w:hAnsi="Times New Roman"/>
      <w:sz w:val="24"/>
      <w:szCs w:val="20"/>
      <w:lang w:eastAsia="ru-RU"/>
    </w:rPr>
  </w:style>
  <w:style w:type="character" w:customStyle="1" w:styleId="af7">
    <w:name w:val="Список Знак"/>
    <w:link w:val="af6"/>
    <w:uiPriority w:val="99"/>
    <w:locked/>
    <w:rsid w:val="00965803"/>
    <w:rPr>
      <w:rFonts w:ascii="Times New Roman" w:hAnsi="Times New Roman"/>
      <w:sz w:val="24"/>
    </w:rPr>
  </w:style>
  <w:style w:type="paragraph" w:customStyle="1" w:styleId="af8">
    <w:name w:val="Абзац"/>
    <w:basedOn w:val="a0"/>
    <w:link w:val="af9"/>
    <w:qFormat/>
    <w:rsid w:val="00965803"/>
    <w:pPr>
      <w:spacing w:before="120" w:after="60" w:line="240" w:lineRule="auto"/>
      <w:ind w:firstLine="567"/>
    </w:pPr>
    <w:rPr>
      <w:rFonts w:ascii="Times New Roman" w:hAnsi="Times New Roman"/>
      <w:sz w:val="24"/>
      <w:szCs w:val="20"/>
      <w:lang w:eastAsia="ru-RU"/>
    </w:rPr>
  </w:style>
  <w:style w:type="character" w:customStyle="1" w:styleId="af9">
    <w:name w:val="Абзац Знак"/>
    <w:link w:val="af8"/>
    <w:locked/>
    <w:rsid w:val="00965803"/>
    <w:rPr>
      <w:rFonts w:ascii="Times New Roman" w:hAnsi="Times New Roman"/>
      <w:sz w:val="24"/>
    </w:rPr>
  </w:style>
  <w:style w:type="paragraph" w:customStyle="1" w:styleId="ConsPlusNormal">
    <w:name w:val="ConsPlusNormal"/>
    <w:link w:val="ConsPlusNormal0"/>
    <w:uiPriority w:val="99"/>
    <w:rsid w:val="00965803"/>
    <w:pPr>
      <w:widowControl w:val="0"/>
      <w:autoSpaceDE w:val="0"/>
      <w:autoSpaceDN w:val="0"/>
      <w:adjustRightInd w:val="0"/>
    </w:pPr>
    <w:rPr>
      <w:rFonts w:ascii="Arial" w:hAnsi="Arial"/>
      <w:sz w:val="22"/>
      <w:szCs w:val="22"/>
    </w:rPr>
  </w:style>
  <w:style w:type="character" w:customStyle="1" w:styleId="ConsPlusNormal0">
    <w:name w:val="ConsPlusNormal Знак"/>
    <w:link w:val="ConsPlusNormal"/>
    <w:uiPriority w:val="99"/>
    <w:locked/>
    <w:rsid w:val="00965803"/>
    <w:rPr>
      <w:rFonts w:ascii="Arial" w:hAnsi="Arial"/>
      <w:sz w:val="22"/>
      <w:szCs w:val="22"/>
    </w:rPr>
  </w:style>
  <w:style w:type="paragraph" w:styleId="afa">
    <w:name w:val="Body Text Indent"/>
    <w:basedOn w:val="a0"/>
    <w:link w:val="afb"/>
    <w:uiPriority w:val="99"/>
    <w:semiHidden/>
    <w:unhideWhenUsed/>
    <w:rsid w:val="00F53D34"/>
    <w:pPr>
      <w:spacing w:after="120"/>
      <w:ind w:left="283"/>
    </w:pPr>
  </w:style>
  <w:style w:type="character" w:customStyle="1" w:styleId="afb">
    <w:name w:val="Основной текст с отступом Знак"/>
    <w:link w:val="afa"/>
    <w:uiPriority w:val="99"/>
    <w:semiHidden/>
    <w:rsid w:val="00F53D34"/>
    <w:rPr>
      <w:sz w:val="22"/>
      <w:szCs w:val="22"/>
      <w:lang w:eastAsia="en-US"/>
    </w:rPr>
  </w:style>
  <w:style w:type="character" w:customStyle="1" w:styleId="FontStyle19">
    <w:name w:val="Font Style19"/>
    <w:uiPriority w:val="99"/>
    <w:rsid w:val="00F53D34"/>
    <w:rPr>
      <w:rFonts w:ascii="Times New Roman" w:hAnsi="Times New Roman" w:cs="Times New Roman"/>
      <w:sz w:val="24"/>
      <w:szCs w:val="24"/>
    </w:rPr>
  </w:style>
  <w:style w:type="character" w:customStyle="1" w:styleId="FontStyle13">
    <w:name w:val="Font Style13"/>
    <w:uiPriority w:val="99"/>
    <w:rsid w:val="00F53D34"/>
    <w:rPr>
      <w:rFonts w:ascii="Times New Roman" w:hAnsi="Times New Roman" w:cs="Times New Roman" w:hint="default"/>
      <w:sz w:val="24"/>
      <w:szCs w:val="24"/>
    </w:rPr>
  </w:style>
  <w:style w:type="paragraph" w:styleId="afc">
    <w:name w:val="Normal (Web)"/>
    <w:aliases w:val="Normal (Web) Char,Обычный (веб)1,Обычный (веб) Знак1,Обычный (веб) Знак Знак"/>
    <w:basedOn w:val="a0"/>
    <w:link w:val="afd"/>
    <w:uiPriority w:val="99"/>
    <w:unhideWhenUsed/>
    <w:qFormat/>
    <w:rsid w:val="00F62EA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
    <w:name w:val="Стиль4"/>
    <w:uiPriority w:val="99"/>
    <w:rsid w:val="001A244D"/>
    <w:pPr>
      <w:numPr>
        <w:numId w:val="26"/>
      </w:numPr>
    </w:pPr>
  </w:style>
  <w:style w:type="character" w:customStyle="1" w:styleId="afe">
    <w:name w:val="Основной текст_"/>
    <w:link w:val="40"/>
    <w:rsid w:val="00E23981"/>
    <w:rPr>
      <w:rFonts w:ascii="Arial Unicode MS" w:eastAsia="Arial Unicode MS" w:hAnsi="Arial Unicode MS" w:cs="Arial Unicode MS"/>
      <w:spacing w:val="3"/>
      <w:sz w:val="17"/>
      <w:szCs w:val="17"/>
      <w:shd w:val="clear" w:color="auto" w:fill="FFFFFF"/>
    </w:rPr>
  </w:style>
  <w:style w:type="paragraph" w:customStyle="1" w:styleId="40">
    <w:name w:val="Основной текст4"/>
    <w:basedOn w:val="a0"/>
    <w:link w:val="afe"/>
    <w:rsid w:val="00E23981"/>
    <w:pPr>
      <w:widowControl w:val="0"/>
      <w:shd w:val="clear" w:color="auto" w:fill="FFFFFF"/>
      <w:spacing w:after="540" w:line="0" w:lineRule="atLeast"/>
      <w:ind w:hanging="1020"/>
      <w:jc w:val="left"/>
    </w:pPr>
    <w:rPr>
      <w:rFonts w:ascii="Arial Unicode MS" w:eastAsia="Arial Unicode MS" w:hAnsi="Arial Unicode MS" w:cs="Arial Unicode MS"/>
      <w:spacing w:val="3"/>
      <w:sz w:val="17"/>
      <w:szCs w:val="17"/>
      <w:lang w:eastAsia="ru-RU"/>
    </w:rPr>
  </w:style>
  <w:style w:type="character" w:customStyle="1" w:styleId="afd">
    <w:name w:val="Обычный (веб) Знак"/>
    <w:aliases w:val="Normal (Web) Char Знак,Обычный (веб)1 Знак,Обычный (веб) Знак1 Знак,Обычный (веб) Знак Знак Знак"/>
    <w:link w:val="afc"/>
    <w:uiPriority w:val="99"/>
    <w:locked/>
    <w:rsid w:val="00761ED5"/>
    <w:rPr>
      <w:rFonts w:ascii="Times New Roman" w:eastAsia="Times New Roman" w:hAnsi="Times New Roman"/>
      <w:sz w:val="24"/>
      <w:szCs w:val="24"/>
    </w:rPr>
  </w:style>
  <w:style w:type="paragraph" w:customStyle="1" w:styleId="Default">
    <w:name w:val="Default"/>
    <w:qFormat/>
    <w:rsid w:val="00761ED5"/>
    <w:pPr>
      <w:autoSpaceDE w:val="0"/>
      <w:autoSpaceDN w:val="0"/>
      <w:adjustRightInd w:val="0"/>
    </w:pPr>
    <w:rPr>
      <w:rFonts w:ascii="Times New Roman" w:eastAsia="Times New Roman" w:hAnsi="Times New Roman"/>
      <w:color w:val="000000"/>
      <w:sz w:val="24"/>
      <w:szCs w:val="24"/>
      <w:lang w:eastAsia="en-US"/>
    </w:rPr>
  </w:style>
  <w:style w:type="paragraph" w:customStyle="1" w:styleId="TableContents">
    <w:name w:val="Table Contents"/>
    <w:basedOn w:val="a0"/>
    <w:rsid w:val="00761ED5"/>
    <w:pPr>
      <w:widowControl w:val="0"/>
      <w:suppressLineNumbers/>
      <w:suppressAutoHyphens/>
      <w:autoSpaceDN w:val="0"/>
      <w:spacing w:after="0" w:line="240" w:lineRule="auto"/>
      <w:jc w:val="left"/>
      <w:textAlignment w:val="baseline"/>
    </w:pPr>
    <w:rPr>
      <w:rFonts w:ascii="Times New Roman" w:eastAsia="Andale Sans UI" w:hAnsi="Times New Roman" w:cs="Tahoma"/>
      <w:kern w:val="3"/>
      <w:sz w:val="24"/>
      <w:szCs w:val="24"/>
      <w:lang w:val="en-US" w:bidi="en-US"/>
    </w:rPr>
  </w:style>
  <w:style w:type="paragraph" w:customStyle="1" w:styleId="Style3">
    <w:name w:val="Style3"/>
    <w:basedOn w:val="a0"/>
    <w:uiPriority w:val="99"/>
    <w:rsid w:val="00761ED5"/>
    <w:pPr>
      <w:widowControl w:val="0"/>
      <w:autoSpaceDE w:val="0"/>
      <w:autoSpaceDN w:val="0"/>
      <w:adjustRightInd w:val="0"/>
      <w:spacing w:after="0" w:line="276" w:lineRule="exact"/>
      <w:jc w:val="left"/>
    </w:pPr>
    <w:rPr>
      <w:rFonts w:ascii="Times New Roman" w:eastAsia="Times New Roman" w:hAnsi="Times New Roman"/>
      <w:sz w:val="24"/>
      <w:szCs w:val="24"/>
      <w:lang w:eastAsia="ru-RU"/>
    </w:rPr>
  </w:style>
  <w:style w:type="character" w:customStyle="1" w:styleId="-">
    <w:name w:val="Интернет-ссылка"/>
    <w:uiPriority w:val="99"/>
    <w:rsid w:val="00CB3A4C"/>
    <w:rPr>
      <w:color w:val="0000FF"/>
      <w:u w:val="single"/>
    </w:rPr>
  </w:style>
  <w:style w:type="character" w:customStyle="1" w:styleId="80">
    <w:name w:val="Заголовок 8 Знак"/>
    <w:link w:val="8"/>
    <w:uiPriority w:val="9"/>
    <w:semiHidden/>
    <w:rsid w:val="00C70589"/>
    <w:rPr>
      <w:rFonts w:ascii="Calibri" w:eastAsia="Times New Roman" w:hAnsi="Calibri" w:cs="Times New Roman"/>
      <w:i/>
      <w:iCs/>
      <w:sz w:val="24"/>
      <w:szCs w:val="24"/>
      <w:lang w:eastAsia="en-US"/>
    </w:rPr>
  </w:style>
  <w:style w:type="table" w:customStyle="1" w:styleId="TableNormal">
    <w:name w:val="Table Normal"/>
    <w:uiPriority w:val="2"/>
    <w:semiHidden/>
    <w:unhideWhenUsed/>
    <w:qFormat/>
    <w:rsid w:val="00983734"/>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983734"/>
    <w:pPr>
      <w:widowControl w:val="0"/>
      <w:spacing w:after="0" w:line="240" w:lineRule="auto"/>
      <w:ind w:left="103"/>
      <w:jc w:val="left"/>
    </w:pPr>
    <w:rPr>
      <w:rFonts w:ascii="Times New Roman" w:eastAsia="Times New Roman" w:hAnsi="Times New Roman"/>
      <w:lang w:val="en-US"/>
    </w:rPr>
  </w:style>
  <w:style w:type="character" w:customStyle="1" w:styleId="apple-converted-space">
    <w:name w:val="apple-converted-space"/>
    <w:rsid w:val="0058005D"/>
  </w:style>
  <w:style w:type="table" w:styleId="aff">
    <w:name w:val="Table Grid"/>
    <w:aliases w:val="_table box,_table box small"/>
    <w:basedOn w:val="a2"/>
    <w:uiPriority w:val="59"/>
    <w:rsid w:val="000967C0"/>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Текст1"/>
    <w:basedOn w:val="a0"/>
    <w:rsid w:val="00E733B1"/>
    <w:pPr>
      <w:suppressAutoHyphens/>
      <w:spacing w:after="0" w:line="240" w:lineRule="auto"/>
      <w:jc w:val="left"/>
    </w:pPr>
    <w:rPr>
      <w:rFonts w:ascii="Courier New" w:eastAsia="Times New Roman" w:hAnsi="Courier New"/>
      <w:sz w:val="20"/>
      <w:szCs w:val="20"/>
      <w:lang w:eastAsia="ar-SA"/>
    </w:rPr>
  </w:style>
  <w:style w:type="character" w:customStyle="1" w:styleId="120">
    <w:name w:val="Основной текст + 12"/>
    <w:aliases w:val="5 pt"/>
    <w:uiPriority w:val="99"/>
    <w:rsid w:val="00E41CD1"/>
    <w:rPr>
      <w:rFonts w:ascii="Times New Roman" w:hAnsi="Times New Roman"/>
      <w:spacing w:val="0"/>
      <w:sz w:val="25"/>
    </w:rPr>
  </w:style>
  <w:style w:type="paragraph" w:customStyle="1" w:styleId="15">
    <w:name w:val="Основной текст1"/>
    <w:basedOn w:val="a0"/>
    <w:qFormat/>
    <w:rsid w:val="00E41CD1"/>
    <w:pPr>
      <w:widowControl w:val="0"/>
      <w:shd w:val="clear" w:color="auto" w:fill="FFFFFF"/>
      <w:spacing w:before="360" w:after="0" w:line="274" w:lineRule="exact"/>
      <w:ind w:firstLine="700"/>
    </w:pPr>
    <w:rPr>
      <w:sz w:val="23"/>
      <w:szCs w:val="23"/>
    </w:rPr>
  </w:style>
  <w:style w:type="paragraph" w:customStyle="1" w:styleId="a">
    <w:name w:val="Перечисление"/>
    <w:basedOn w:val="ac"/>
    <w:qFormat/>
    <w:rsid w:val="00420B82"/>
    <w:pPr>
      <w:numPr>
        <w:numId w:val="35"/>
      </w:numPr>
      <w:tabs>
        <w:tab w:val="num" w:pos="720"/>
      </w:tabs>
      <w:spacing w:after="0" w:line="312" w:lineRule="auto"/>
      <w:ind w:left="993" w:hanging="284"/>
    </w:pPr>
    <w:rPr>
      <w:rFonts w:ascii="Times New Roman" w:hAnsi="Times New Roman"/>
      <w:sz w:val="24"/>
    </w:rPr>
  </w:style>
  <w:style w:type="character" w:customStyle="1" w:styleId="blk">
    <w:name w:val="blk"/>
    <w:rsid w:val="00420B82"/>
  </w:style>
  <w:style w:type="character" w:customStyle="1" w:styleId="FontStyle21">
    <w:name w:val="Font Style21"/>
    <w:uiPriority w:val="99"/>
    <w:rsid w:val="00420B82"/>
    <w:rPr>
      <w:rFonts w:ascii="Times New Roman" w:hAnsi="Times New Roman" w:cs="Times New Roman" w:hint="default"/>
      <w:b/>
      <w:bCs/>
      <w:spacing w:val="10"/>
      <w:sz w:val="28"/>
      <w:szCs w:val="28"/>
    </w:rPr>
  </w:style>
  <w:style w:type="paragraph" w:customStyle="1" w:styleId="16">
    <w:name w:val="Обычный1"/>
    <w:rsid w:val="00273AE3"/>
    <w:pPr>
      <w:widowControl w:val="0"/>
      <w:suppressAutoHyphens/>
    </w:pPr>
    <w:rPr>
      <w:rFonts w:cs="Calibri"/>
      <w:lang w:eastAsia="ar-SA"/>
    </w:rPr>
  </w:style>
  <w:style w:type="table" w:customStyle="1" w:styleId="17">
    <w:name w:val="Сетка таблицы1"/>
    <w:basedOn w:val="a2"/>
    <w:next w:val="aff"/>
    <w:uiPriority w:val="59"/>
    <w:rsid w:val="008A77D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Гипертекстовая ссылка"/>
    <w:uiPriority w:val="99"/>
    <w:rsid w:val="00B105D4"/>
    <w:rPr>
      <w:rFonts w:cs="Times New Roman"/>
      <w:color w:val="106BBE"/>
    </w:rPr>
  </w:style>
  <w:style w:type="paragraph" w:styleId="aff1">
    <w:name w:val="No Spacing"/>
    <w:uiPriority w:val="99"/>
    <w:qFormat/>
    <w:rsid w:val="00E65BFD"/>
    <w:rPr>
      <w:sz w:val="22"/>
      <w:szCs w:val="22"/>
      <w:lang w:eastAsia="en-US"/>
    </w:rPr>
  </w:style>
  <w:style w:type="character" w:customStyle="1" w:styleId="aff2">
    <w:name w:val="Цветовое выделение"/>
    <w:uiPriority w:val="99"/>
    <w:rsid w:val="00325CDA"/>
    <w:rPr>
      <w:b/>
      <w:color w:val="26282F"/>
    </w:rPr>
  </w:style>
  <w:style w:type="paragraph" w:customStyle="1" w:styleId="310">
    <w:name w:val="Основной текст с отступом 31"/>
    <w:basedOn w:val="a0"/>
    <w:rsid w:val="007B5E31"/>
    <w:pPr>
      <w:spacing w:after="0" w:line="240" w:lineRule="auto"/>
      <w:ind w:firstLine="567"/>
    </w:pPr>
    <w:rPr>
      <w:rFonts w:ascii="Times New Roman" w:eastAsia="Times New Roman" w:hAnsi="Times New Roman"/>
      <w:sz w:val="24"/>
      <w:szCs w:val="20"/>
      <w:lang w:eastAsia="zh-CN"/>
    </w:rPr>
  </w:style>
  <w:style w:type="paragraph" w:customStyle="1" w:styleId="caaieiaie1">
    <w:name w:val="caaieiaie 1"/>
    <w:basedOn w:val="a0"/>
    <w:next w:val="a0"/>
    <w:rsid w:val="002964E7"/>
    <w:pPr>
      <w:keepNext/>
      <w:widowControl w:val="0"/>
      <w:spacing w:after="0" w:line="240" w:lineRule="auto"/>
      <w:ind w:left="57" w:right="57"/>
      <w:jc w:val="center"/>
    </w:pPr>
    <w:rPr>
      <w:rFonts w:ascii="Times New Roman" w:eastAsia="Times New Roman" w:hAnsi="Times New Roman"/>
      <w:b/>
      <w:sz w:val="24"/>
      <w:szCs w:val="20"/>
      <w:lang w:eastAsia="ru-RU"/>
    </w:rPr>
  </w:style>
  <w:style w:type="paragraph" w:styleId="41">
    <w:name w:val="toc 4"/>
    <w:basedOn w:val="a0"/>
    <w:next w:val="a0"/>
    <w:autoRedefine/>
    <w:uiPriority w:val="39"/>
    <w:unhideWhenUsed/>
    <w:rsid w:val="00C003F7"/>
    <w:pPr>
      <w:spacing w:after="100"/>
      <w:ind w:left="660"/>
      <w:jc w:val="left"/>
    </w:pPr>
    <w:rPr>
      <w:rFonts w:eastAsia="Times New Roman"/>
      <w:lang w:eastAsia="ru-RU"/>
    </w:rPr>
  </w:style>
  <w:style w:type="paragraph" w:styleId="5">
    <w:name w:val="toc 5"/>
    <w:basedOn w:val="a0"/>
    <w:next w:val="a0"/>
    <w:autoRedefine/>
    <w:uiPriority w:val="39"/>
    <w:unhideWhenUsed/>
    <w:rsid w:val="00C003F7"/>
    <w:pPr>
      <w:spacing w:after="100"/>
      <w:ind w:left="880"/>
      <w:jc w:val="left"/>
    </w:pPr>
    <w:rPr>
      <w:rFonts w:eastAsia="Times New Roman"/>
      <w:lang w:eastAsia="ru-RU"/>
    </w:rPr>
  </w:style>
  <w:style w:type="paragraph" w:styleId="6">
    <w:name w:val="toc 6"/>
    <w:basedOn w:val="a0"/>
    <w:next w:val="a0"/>
    <w:autoRedefine/>
    <w:uiPriority w:val="39"/>
    <w:unhideWhenUsed/>
    <w:rsid w:val="00C003F7"/>
    <w:pPr>
      <w:spacing w:after="100"/>
      <w:ind w:left="1100"/>
      <w:jc w:val="left"/>
    </w:pPr>
    <w:rPr>
      <w:rFonts w:eastAsia="Times New Roman"/>
      <w:lang w:eastAsia="ru-RU"/>
    </w:rPr>
  </w:style>
  <w:style w:type="paragraph" w:styleId="7">
    <w:name w:val="toc 7"/>
    <w:basedOn w:val="a0"/>
    <w:next w:val="a0"/>
    <w:autoRedefine/>
    <w:uiPriority w:val="39"/>
    <w:unhideWhenUsed/>
    <w:rsid w:val="00C003F7"/>
    <w:pPr>
      <w:spacing w:after="100"/>
      <w:ind w:left="1320"/>
      <w:jc w:val="left"/>
    </w:pPr>
    <w:rPr>
      <w:rFonts w:eastAsia="Times New Roman"/>
      <w:lang w:eastAsia="ru-RU"/>
    </w:rPr>
  </w:style>
  <w:style w:type="paragraph" w:styleId="81">
    <w:name w:val="toc 8"/>
    <w:basedOn w:val="a0"/>
    <w:next w:val="a0"/>
    <w:autoRedefine/>
    <w:uiPriority w:val="39"/>
    <w:unhideWhenUsed/>
    <w:rsid w:val="00C003F7"/>
    <w:pPr>
      <w:spacing w:after="100"/>
      <w:ind w:left="1540"/>
      <w:jc w:val="left"/>
    </w:pPr>
    <w:rPr>
      <w:rFonts w:eastAsia="Times New Roman"/>
      <w:lang w:eastAsia="ru-RU"/>
    </w:rPr>
  </w:style>
  <w:style w:type="paragraph" w:styleId="9">
    <w:name w:val="toc 9"/>
    <w:basedOn w:val="a0"/>
    <w:next w:val="a0"/>
    <w:autoRedefine/>
    <w:uiPriority w:val="39"/>
    <w:unhideWhenUsed/>
    <w:rsid w:val="00C003F7"/>
    <w:pPr>
      <w:spacing w:after="100"/>
      <w:ind w:left="1760"/>
      <w:jc w:val="left"/>
    </w:pPr>
    <w:rPr>
      <w:rFonts w:eastAsia="Times New Roman"/>
      <w:lang w:eastAsia="ru-RU"/>
    </w:rPr>
  </w:style>
  <w:style w:type="paragraph" w:styleId="HTML">
    <w:name w:val="HTML Preformatted"/>
    <w:basedOn w:val="a0"/>
    <w:link w:val="HTML0"/>
    <w:uiPriority w:val="99"/>
    <w:rsid w:val="007E7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lang w:eastAsia="ru-RU"/>
    </w:rPr>
  </w:style>
  <w:style w:type="character" w:customStyle="1" w:styleId="HTML0">
    <w:name w:val="Стандартный HTML Знак"/>
    <w:link w:val="HTML"/>
    <w:uiPriority w:val="99"/>
    <w:rsid w:val="007E786B"/>
    <w:rPr>
      <w:rFonts w:ascii="Courier New" w:eastAsia="Times New Roman" w:hAnsi="Courier New"/>
    </w:rPr>
  </w:style>
  <w:style w:type="character" w:customStyle="1" w:styleId="FontStyle16">
    <w:name w:val="Font Style16"/>
    <w:uiPriority w:val="99"/>
    <w:rsid w:val="00985936"/>
    <w:rPr>
      <w:rFonts w:ascii="Times New Roman" w:hAnsi="Times New Roman" w:cs="Times New Roman" w:hint="default"/>
      <w:sz w:val="24"/>
    </w:rPr>
  </w:style>
  <w:style w:type="numbering" w:customStyle="1" w:styleId="1ai11028">
    <w:name w:val="1 / a / i11028"/>
    <w:basedOn w:val="a3"/>
    <w:next w:val="1ai"/>
    <w:rsid w:val="00816F41"/>
    <w:pPr>
      <w:numPr>
        <w:numId w:val="57"/>
      </w:numPr>
    </w:pPr>
  </w:style>
  <w:style w:type="numbering" w:styleId="1ai">
    <w:name w:val="Outline List 1"/>
    <w:basedOn w:val="a3"/>
    <w:uiPriority w:val="99"/>
    <w:semiHidden/>
    <w:unhideWhenUsed/>
    <w:rsid w:val="00816F41"/>
  </w:style>
  <w:style w:type="character" w:customStyle="1" w:styleId="60">
    <w:name w:val="Основной шрифт абзаца6"/>
    <w:rsid w:val="00BB7EDC"/>
  </w:style>
  <w:style w:type="character" w:customStyle="1" w:styleId="aff3">
    <w:name w:val="Цветовое выделение для Текст"/>
    <w:rsid w:val="00BB7EDC"/>
    <w:rPr>
      <w:rFonts w:ascii="Times New Roman CYR" w:hAnsi="Times New Roman CYR" w:cs="Times New Roman CYR"/>
      <w:szCs w:val="24"/>
    </w:rPr>
  </w:style>
  <w:style w:type="paragraph" w:customStyle="1" w:styleId="Standard">
    <w:name w:val="Standard"/>
    <w:rsid w:val="00BB7EDC"/>
    <w:pPr>
      <w:suppressAutoHyphens/>
      <w:textAlignment w:val="baseline"/>
    </w:pPr>
    <w:rPr>
      <w:rFonts w:ascii="Liberation Serif" w:eastAsia="SimSun" w:hAnsi="Liberation Serif" w:cs="Mangal"/>
      <w:kern w:val="1"/>
      <w:sz w:val="24"/>
      <w:szCs w:val="24"/>
      <w:lang w:val="en-US" w:eastAsia="zh-CN" w:bidi="hi-IN"/>
    </w:rPr>
  </w:style>
  <w:style w:type="paragraph" w:styleId="33">
    <w:name w:val="Body Text Indent 3"/>
    <w:basedOn w:val="a0"/>
    <w:link w:val="34"/>
    <w:uiPriority w:val="99"/>
    <w:semiHidden/>
    <w:unhideWhenUsed/>
    <w:rsid w:val="00A73F9C"/>
    <w:pPr>
      <w:spacing w:after="120"/>
      <w:ind w:left="283"/>
    </w:pPr>
    <w:rPr>
      <w:sz w:val="16"/>
      <w:szCs w:val="16"/>
    </w:rPr>
  </w:style>
  <w:style w:type="character" w:customStyle="1" w:styleId="34">
    <w:name w:val="Основной текст с отступом 3 Знак"/>
    <w:basedOn w:val="a1"/>
    <w:link w:val="33"/>
    <w:uiPriority w:val="99"/>
    <w:semiHidden/>
    <w:rsid w:val="00A73F9C"/>
    <w:rPr>
      <w:sz w:val="16"/>
      <w:szCs w:val="16"/>
      <w:lang w:eastAsia="en-US"/>
    </w:rPr>
  </w:style>
  <w:style w:type="paragraph" w:customStyle="1" w:styleId="S">
    <w:name w:val="S_Обычный жирный"/>
    <w:basedOn w:val="a0"/>
    <w:link w:val="S0"/>
    <w:qFormat/>
    <w:rsid w:val="00A73F9C"/>
    <w:pPr>
      <w:spacing w:after="0" w:line="240" w:lineRule="auto"/>
      <w:ind w:firstLine="709"/>
    </w:pPr>
    <w:rPr>
      <w:rFonts w:ascii="Times New Roman" w:eastAsia="Times New Roman" w:hAnsi="Times New Roman"/>
      <w:sz w:val="24"/>
      <w:szCs w:val="24"/>
    </w:rPr>
  </w:style>
  <w:style w:type="character" w:customStyle="1" w:styleId="S0">
    <w:name w:val="S_Обычный жирный Знак"/>
    <w:link w:val="S"/>
    <w:rsid w:val="00A73F9C"/>
    <w:rPr>
      <w:rFonts w:ascii="Times New Roman" w:eastAsia="Times New Roman" w:hAnsi="Times New Roman"/>
      <w:sz w:val="24"/>
      <w:szCs w:val="24"/>
      <w:lang w:eastAsia="en-US"/>
    </w:rPr>
  </w:style>
  <w:style w:type="paragraph" w:styleId="26">
    <w:name w:val="Body Text Indent 2"/>
    <w:basedOn w:val="a0"/>
    <w:link w:val="27"/>
    <w:uiPriority w:val="99"/>
    <w:semiHidden/>
    <w:unhideWhenUsed/>
    <w:rsid w:val="005A0492"/>
    <w:pPr>
      <w:spacing w:after="120" w:line="480" w:lineRule="auto"/>
      <w:ind w:left="283"/>
    </w:pPr>
  </w:style>
  <w:style w:type="character" w:customStyle="1" w:styleId="27">
    <w:name w:val="Основной текст с отступом 2 Знак"/>
    <w:basedOn w:val="a1"/>
    <w:link w:val="26"/>
    <w:uiPriority w:val="99"/>
    <w:semiHidden/>
    <w:rsid w:val="005A0492"/>
    <w:rPr>
      <w:sz w:val="22"/>
      <w:szCs w:val="22"/>
      <w:lang w:eastAsia="en-US"/>
    </w:rPr>
  </w:style>
  <w:style w:type="paragraph" w:styleId="af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n,ft, Знак3 Знак"/>
    <w:basedOn w:val="a0"/>
    <w:link w:val="aff5"/>
    <w:unhideWhenUsed/>
    <w:rsid w:val="005A0492"/>
    <w:pPr>
      <w:spacing w:after="0" w:line="240" w:lineRule="auto"/>
      <w:jc w:val="left"/>
    </w:pPr>
    <w:rPr>
      <w:sz w:val="20"/>
      <w:szCs w:val="20"/>
    </w:rPr>
  </w:style>
  <w:style w:type="character" w:customStyle="1" w:styleId="af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ft Знак"/>
    <w:basedOn w:val="a1"/>
    <w:link w:val="aff4"/>
    <w:rsid w:val="005A0492"/>
    <w:rPr>
      <w:lang w:eastAsia="en-US"/>
    </w:rPr>
  </w:style>
  <w:style w:type="character" w:styleId="aff6">
    <w:name w:val="footnote reference"/>
    <w:aliases w:val="текст сноски,Знак сноски-FN,Ciae niinee-FN,Знак сноски 1,Referencia nota al pie,ftref,16 Point,Superscript 6 Point,fr,Used by Word for Help footnote symbols,Ciae niinee 1,Appel note de bas de page,SUPERS,сноска4,тест сноски,Ссылка на сноску"/>
    <w:basedOn w:val="a1"/>
    <w:uiPriority w:val="99"/>
    <w:unhideWhenUsed/>
    <w:rsid w:val="005A0492"/>
    <w:rPr>
      <w:vertAlign w:val="superscript"/>
    </w:rPr>
  </w:style>
  <w:style w:type="paragraph" w:customStyle="1" w:styleId="msonormalmailrucssattributepostfix">
    <w:name w:val="msonormal_mailru_css_attribute_postfix"/>
    <w:basedOn w:val="a0"/>
    <w:rsid w:val="00AC0B7B"/>
    <w:pPr>
      <w:spacing w:before="100" w:beforeAutospacing="1" w:after="100" w:afterAutospacing="1" w:line="240" w:lineRule="auto"/>
      <w:jc w:val="left"/>
    </w:pPr>
    <w:rPr>
      <w:rFonts w:ascii="Times New Roman" w:eastAsia="Times New Roman" w:hAnsi="Times New Roman"/>
      <w:sz w:val="24"/>
      <w:szCs w:val="24"/>
      <w:lang w:eastAsia="ru-RU"/>
    </w:rPr>
  </w:style>
  <w:style w:type="table" w:customStyle="1" w:styleId="28">
    <w:name w:val="Сетка таблицы2"/>
    <w:basedOn w:val="a2"/>
    <w:next w:val="aff"/>
    <w:uiPriority w:val="39"/>
    <w:rsid w:val="00A5201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Заголовок №2_"/>
    <w:link w:val="2a"/>
    <w:uiPriority w:val="99"/>
    <w:locked/>
    <w:rsid w:val="0019067F"/>
    <w:rPr>
      <w:b/>
      <w:bCs/>
      <w:shd w:val="clear" w:color="auto" w:fill="FFFFFF"/>
    </w:rPr>
  </w:style>
  <w:style w:type="paragraph" w:customStyle="1" w:styleId="2a">
    <w:name w:val="Заголовок №2"/>
    <w:basedOn w:val="a0"/>
    <w:link w:val="29"/>
    <w:uiPriority w:val="99"/>
    <w:rsid w:val="0019067F"/>
    <w:pPr>
      <w:widowControl w:val="0"/>
      <w:shd w:val="clear" w:color="auto" w:fill="FFFFFF"/>
      <w:spacing w:before="780" w:after="60" w:line="240" w:lineRule="atLeast"/>
      <w:jc w:val="left"/>
      <w:outlineLvl w:val="1"/>
    </w:pPr>
    <w:rPr>
      <w:b/>
      <w:bCs/>
      <w:sz w:val="20"/>
      <w:szCs w:val="20"/>
      <w:lang w:eastAsia="ru-RU"/>
    </w:rPr>
  </w:style>
  <w:style w:type="paragraph" w:customStyle="1" w:styleId="18">
    <w:name w:val="Без интервала1"/>
    <w:rsid w:val="00346EC0"/>
    <w:rPr>
      <w:rFonts w:eastAsia="Times New Roman"/>
      <w:sz w:val="22"/>
      <w:szCs w:val="22"/>
      <w:lang w:eastAsia="en-US"/>
    </w:rPr>
  </w:style>
  <w:style w:type="paragraph" w:customStyle="1" w:styleId="ConsPlusDocList">
    <w:name w:val="ConsPlusDocList"/>
    <w:next w:val="a0"/>
    <w:rsid w:val="00346EC0"/>
    <w:pPr>
      <w:widowControl w:val="0"/>
      <w:suppressAutoHyphens/>
    </w:pPr>
    <w:rPr>
      <w:rFonts w:ascii="Arial" w:eastAsia="Arial" w:hAnsi="Arial" w:cs="Arial"/>
      <w:lang w:eastAsia="zh-CN" w:bidi="hi-IN"/>
    </w:rPr>
  </w:style>
  <w:style w:type="paragraph" w:customStyle="1" w:styleId="2b">
    <w:name w:val="Обычный (веб)2"/>
    <w:basedOn w:val="a0"/>
    <w:rsid w:val="005F7F71"/>
    <w:pPr>
      <w:suppressAutoHyphens/>
      <w:spacing w:before="280" w:after="280" w:line="240" w:lineRule="auto"/>
    </w:pPr>
    <w:rPr>
      <w:rFonts w:ascii="Times New Roman" w:eastAsia="Times New Roman" w:hAnsi="Times New Roman"/>
      <w:kern w:val="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938B3"/>
    <w:pPr>
      <w:spacing w:after="160" w:line="259" w:lineRule="auto"/>
      <w:jc w:val="both"/>
    </w:pPr>
    <w:rPr>
      <w:sz w:val="22"/>
      <w:szCs w:val="22"/>
      <w:lang w:eastAsia="en-US"/>
    </w:rPr>
  </w:style>
  <w:style w:type="paragraph" w:styleId="10">
    <w:name w:val="heading 1"/>
    <w:basedOn w:val="a0"/>
    <w:next w:val="a0"/>
    <w:link w:val="11"/>
    <w:autoRedefine/>
    <w:uiPriority w:val="9"/>
    <w:qFormat/>
    <w:rsid w:val="000879BA"/>
    <w:pPr>
      <w:keepNext/>
      <w:numPr>
        <w:ilvl w:val="1"/>
        <w:numId w:val="62"/>
      </w:numPr>
      <w:spacing w:after="0"/>
      <w:ind w:left="0" w:firstLine="0"/>
      <w:jc w:val="center"/>
      <w:outlineLvl w:val="0"/>
    </w:pPr>
    <w:rPr>
      <w:rFonts w:ascii="Times New Roman" w:eastAsia="Times New Roman" w:hAnsi="Times New Roman"/>
      <w:b/>
      <w:bCs/>
      <w:kern w:val="32"/>
      <w:sz w:val="24"/>
      <w:szCs w:val="24"/>
      <w:lang w:eastAsia="ru-RU"/>
    </w:rPr>
  </w:style>
  <w:style w:type="paragraph" w:styleId="20">
    <w:name w:val="heading 2"/>
    <w:basedOn w:val="a0"/>
    <w:next w:val="a0"/>
    <w:link w:val="21"/>
    <w:autoRedefine/>
    <w:uiPriority w:val="9"/>
    <w:unhideWhenUsed/>
    <w:qFormat/>
    <w:rsid w:val="0040536B"/>
    <w:pPr>
      <w:keepNext/>
      <w:shd w:val="clear" w:color="auto" w:fill="FFFFFF"/>
      <w:spacing w:after="255" w:line="300" w:lineRule="atLeast"/>
      <w:ind w:firstLine="709"/>
      <w:outlineLvl w:val="1"/>
    </w:pPr>
    <w:rPr>
      <w:rFonts w:ascii="Times New Roman" w:eastAsia="Times New Roman" w:hAnsi="Times New Roman"/>
      <w:bCs/>
      <w:iCs/>
      <w:sz w:val="24"/>
      <w:szCs w:val="24"/>
    </w:rPr>
  </w:style>
  <w:style w:type="paragraph" w:styleId="30">
    <w:name w:val="heading 3"/>
    <w:basedOn w:val="a0"/>
    <w:link w:val="31"/>
    <w:uiPriority w:val="1"/>
    <w:qFormat/>
    <w:rsid w:val="0078261B"/>
    <w:pPr>
      <w:widowControl w:val="0"/>
      <w:numPr>
        <w:numId w:val="2"/>
      </w:numPr>
      <w:spacing w:after="0" w:line="319" w:lineRule="exact"/>
      <w:jc w:val="center"/>
      <w:outlineLvl w:val="2"/>
    </w:pPr>
    <w:rPr>
      <w:rFonts w:ascii="Times New Roman" w:eastAsia="Times New Roman" w:hAnsi="Times New Roman"/>
      <w:b/>
      <w:bCs/>
      <w:sz w:val="28"/>
      <w:szCs w:val="28"/>
      <w:lang w:val="en-US"/>
    </w:rPr>
  </w:style>
  <w:style w:type="paragraph" w:styleId="8">
    <w:name w:val="heading 8"/>
    <w:basedOn w:val="a0"/>
    <w:next w:val="a0"/>
    <w:link w:val="80"/>
    <w:uiPriority w:val="9"/>
    <w:semiHidden/>
    <w:unhideWhenUsed/>
    <w:qFormat/>
    <w:rsid w:val="00C70589"/>
    <w:pPr>
      <w:spacing w:before="240" w:after="60"/>
      <w:outlineLvl w:val="7"/>
    </w:pPr>
    <w:rPr>
      <w:rFonts w:eastAsia="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uiPriority w:val="9"/>
    <w:rsid w:val="000879BA"/>
    <w:rPr>
      <w:rFonts w:ascii="Times New Roman" w:eastAsia="Times New Roman" w:hAnsi="Times New Roman"/>
      <w:b/>
      <w:bCs/>
      <w:kern w:val="32"/>
      <w:sz w:val="24"/>
      <w:szCs w:val="24"/>
    </w:rPr>
  </w:style>
  <w:style w:type="paragraph" w:styleId="a4">
    <w:name w:val="TOC Heading"/>
    <w:basedOn w:val="10"/>
    <w:next w:val="a0"/>
    <w:uiPriority w:val="39"/>
    <w:unhideWhenUsed/>
    <w:qFormat/>
    <w:rsid w:val="001F74DC"/>
    <w:pPr>
      <w:keepLines/>
      <w:outlineLvl w:val="9"/>
    </w:pPr>
    <w:rPr>
      <w:b w:val="0"/>
      <w:bCs w:val="0"/>
      <w:color w:val="2E74B5"/>
      <w:kern w:val="0"/>
    </w:rPr>
  </w:style>
  <w:style w:type="paragraph" w:customStyle="1" w:styleId="1">
    <w:name w:val="Стиль1"/>
    <w:basedOn w:val="a0"/>
    <w:link w:val="12"/>
    <w:qFormat/>
    <w:rsid w:val="001F74DC"/>
    <w:pPr>
      <w:numPr>
        <w:numId w:val="1"/>
      </w:numPr>
      <w:jc w:val="center"/>
    </w:pPr>
    <w:rPr>
      <w:rFonts w:ascii="Times New Roman" w:hAnsi="Times New Roman"/>
      <w:b/>
      <w:bCs/>
      <w:sz w:val="32"/>
      <w:szCs w:val="32"/>
    </w:rPr>
  </w:style>
  <w:style w:type="paragraph" w:customStyle="1" w:styleId="2">
    <w:name w:val="Стиль2"/>
    <w:basedOn w:val="a0"/>
    <w:link w:val="22"/>
    <w:qFormat/>
    <w:rsid w:val="001F74DC"/>
    <w:pPr>
      <w:numPr>
        <w:ilvl w:val="1"/>
        <w:numId w:val="1"/>
      </w:numPr>
      <w:spacing w:after="0" w:line="276" w:lineRule="auto"/>
      <w:jc w:val="center"/>
    </w:pPr>
    <w:rPr>
      <w:rFonts w:ascii="Times New Roman" w:hAnsi="Times New Roman"/>
      <w:sz w:val="24"/>
      <w:szCs w:val="24"/>
    </w:rPr>
  </w:style>
  <w:style w:type="character" w:customStyle="1" w:styleId="12">
    <w:name w:val="Стиль1 Знак"/>
    <w:link w:val="1"/>
    <w:rsid w:val="001F74DC"/>
    <w:rPr>
      <w:rFonts w:ascii="Times New Roman" w:hAnsi="Times New Roman"/>
      <w:b/>
      <w:bCs/>
      <w:sz w:val="32"/>
      <w:szCs w:val="32"/>
      <w:lang w:eastAsia="en-US"/>
    </w:rPr>
  </w:style>
  <w:style w:type="character" w:styleId="a5">
    <w:name w:val="Strong"/>
    <w:uiPriority w:val="22"/>
    <w:qFormat/>
    <w:rsid w:val="0085445A"/>
    <w:rPr>
      <w:b/>
      <w:bCs/>
    </w:rPr>
  </w:style>
  <w:style w:type="character" w:customStyle="1" w:styleId="22">
    <w:name w:val="Стиль2 Знак"/>
    <w:link w:val="2"/>
    <w:rsid w:val="001F74DC"/>
    <w:rPr>
      <w:rFonts w:ascii="Times New Roman" w:hAnsi="Times New Roman"/>
      <w:sz w:val="24"/>
      <w:szCs w:val="24"/>
      <w:lang w:eastAsia="en-US"/>
    </w:rPr>
  </w:style>
  <w:style w:type="paragraph" w:styleId="a6">
    <w:name w:val="Subtitle"/>
    <w:basedOn w:val="a0"/>
    <w:next w:val="a0"/>
    <w:link w:val="a7"/>
    <w:uiPriority w:val="11"/>
    <w:qFormat/>
    <w:rsid w:val="0085445A"/>
    <w:pPr>
      <w:spacing w:after="60"/>
      <w:jc w:val="center"/>
      <w:outlineLvl w:val="1"/>
    </w:pPr>
    <w:rPr>
      <w:rFonts w:ascii="Calibri Light" w:eastAsia="Times New Roman" w:hAnsi="Calibri Light"/>
      <w:sz w:val="24"/>
      <w:szCs w:val="24"/>
    </w:rPr>
  </w:style>
  <w:style w:type="character" w:customStyle="1" w:styleId="a7">
    <w:name w:val="Подзаголовок Знак"/>
    <w:link w:val="a6"/>
    <w:uiPriority w:val="11"/>
    <w:rsid w:val="0085445A"/>
    <w:rPr>
      <w:rFonts w:ascii="Calibri Light" w:eastAsia="Times New Roman" w:hAnsi="Calibri Light" w:cs="Times New Roman"/>
      <w:sz w:val="24"/>
      <w:szCs w:val="24"/>
      <w:lang w:eastAsia="en-US"/>
    </w:rPr>
  </w:style>
  <w:style w:type="character" w:styleId="a8">
    <w:name w:val="Subtle Emphasis"/>
    <w:uiPriority w:val="19"/>
    <w:qFormat/>
    <w:rsid w:val="0085445A"/>
    <w:rPr>
      <w:i/>
      <w:iCs/>
      <w:color w:val="404040"/>
    </w:rPr>
  </w:style>
  <w:style w:type="character" w:styleId="a9">
    <w:name w:val="Emphasis"/>
    <w:uiPriority w:val="20"/>
    <w:qFormat/>
    <w:rsid w:val="0085445A"/>
    <w:rPr>
      <w:i/>
      <w:iCs/>
    </w:rPr>
  </w:style>
  <w:style w:type="character" w:styleId="aa">
    <w:name w:val="Intense Emphasis"/>
    <w:uiPriority w:val="21"/>
    <w:qFormat/>
    <w:rsid w:val="0085445A"/>
    <w:rPr>
      <w:i/>
      <w:iCs/>
      <w:color w:val="5B9BD5"/>
    </w:rPr>
  </w:style>
  <w:style w:type="paragraph" w:styleId="23">
    <w:name w:val="Quote"/>
    <w:basedOn w:val="a0"/>
    <w:next w:val="a0"/>
    <w:link w:val="24"/>
    <w:uiPriority w:val="29"/>
    <w:qFormat/>
    <w:rsid w:val="0085445A"/>
    <w:pPr>
      <w:spacing w:before="200"/>
      <w:ind w:left="864" w:right="864"/>
      <w:jc w:val="center"/>
    </w:pPr>
    <w:rPr>
      <w:i/>
      <w:iCs/>
      <w:color w:val="404040"/>
    </w:rPr>
  </w:style>
  <w:style w:type="character" w:customStyle="1" w:styleId="24">
    <w:name w:val="Цитата 2 Знак"/>
    <w:link w:val="23"/>
    <w:uiPriority w:val="29"/>
    <w:rsid w:val="0085445A"/>
    <w:rPr>
      <w:i/>
      <w:iCs/>
      <w:color w:val="404040"/>
      <w:sz w:val="22"/>
      <w:szCs w:val="22"/>
      <w:lang w:eastAsia="en-US"/>
    </w:rPr>
  </w:style>
  <w:style w:type="paragraph" w:styleId="13">
    <w:name w:val="toc 1"/>
    <w:basedOn w:val="a0"/>
    <w:next w:val="a0"/>
    <w:autoRedefine/>
    <w:uiPriority w:val="39"/>
    <w:unhideWhenUsed/>
    <w:rsid w:val="0046370E"/>
  </w:style>
  <w:style w:type="character" w:styleId="ab">
    <w:name w:val="Hyperlink"/>
    <w:uiPriority w:val="99"/>
    <w:unhideWhenUsed/>
    <w:rsid w:val="0046370E"/>
    <w:rPr>
      <w:color w:val="0563C1"/>
      <w:u w:val="single"/>
    </w:rPr>
  </w:style>
  <w:style w:type="character" w:customStyle="1" w:styleId="21">
    <w:name w:val="Заголовок 2 Знак"/>
    <w:link w:val="20"/>
    <w:uiPriority w:val="9"/>
    <w:rsid w:val="0040536B"/>
    <w:rPr>
      <w:rFonts w:ascii="Times New Roman" w:eastAsia="Times New Roman" w:hAnsi="Times New Roman"/>
      <w:bCs/>
      <w:iCs/>
      <w:sz w:val="24"/>
      <w:szCs w:val="24"/>
      <w:shd w:val="clear" w:color="auto" w:fill="FFFFFF"/>
      <w:lang w:eastAsia="en-US"/>
    </w:rPr>
  </w:style>
  <w:style w:type="paragraph" w:styleId="25">
    <w:name w:val="toc 2"/>
    <w:basedOn w:val="a0"/>
    <w:next w:val="a0"/>
    <w:autoRedefine/>
    <w:uiPriority w:val="39"/>
    <w:unhideWhenUsed/>
    <w:rsid w:val="00F32479"/>
    <w:pPr>
      <w:ind w:left="220"/>
    </w:pPr>
  </w:style>
  <w:style w:type="character" w:customStyle="1" w:styleId="31">
    <w:name w:val="Заголовок 3 Знак"/>
    <w:link w:val="30"/>
    <w:uiPriority w:val="1"/>
    <w:rsid w:val="0078261B"/>
    <w:rPr>
      <w:rFonts w:ascii="Times New Roman" w:eastAsia="Times New Roman" w:hAnsi="Times New Roman"/>
      <w:b/>
      <w:bCs/>
      <w:sz w:val="28"/>
      <w:szCs w:val="28"/>
      <w:lang w:val="en-US" w:eastAsia="en-US"/>
    </w:rPr>
  </w:style>
  <w:style w:type="paragraph" w:styleId="32">
    <w:name w:val="toc 3"/>
    <w:basedOn w:val="a0"/>
    <w:next w:val="a0"/>
    <w:autoRedefine/>
    <w:uiPriority w:val="39"/>
    <w:unhideWhenUsed/>
    <w:rsid w:val="007B574D"/>
    <w:pPr>
      <w:tabs>
        <w:tab w:val="right" w:leader="dot" w:pos="9344"/>
      </w:tabs>
    </w:pPr>
  </w:style>
  <w:style w:type="paragraph" w:styleId="ac">
    <w:name w:val="List Paragraph"/>
    <w:aliases w:val="Нумерация,ПАРАГРАФ,List Paragraph,список 1,Заголовок мой1,СписокСТПр"/>
    <w:basedOn w:val="a0"/>
    <w:link w:val="ad"/>
    <w:uiPriority w:val="34"/>
    <w:qFormat/>
    <w:rsid w:val="00DC5957"/>
    <w:pPr>
      <w:ind w:left="708"/>
    </w:pPr>
  </w:style>
  <w:style w:type="numbering" w:customStyle="1" w:styleId="3">
    <w:name w:val="Стиль3"/>
    <w:uiPriority w:val="99"/>
    <w:rsid w:val="003507DC"/>
    <w:pPr>
      <w:numPr>
        <w:numId w:val="3"/>
      </w:numPr>
    </w:pPr>
  </w:style>
  <w:style w:type="paragraph" w:styleId="ae">
    <w:name w:val="header"/>
    <w:basedOn w:val="a0"/>
    <w:link w:val="af"/>
    <w:uiPriority w:val="99"/>
    <w:unhideWhenUsed/>
    <w:rsid w:val="00C001C6"/>
    <w:pPr>
      <w:tabs>
        <w:tab w:val="center" w:pos="4677"/>
        <w:tab w:val="right" w:pos="9355"/>
      </w:tabs>
    </w:pPr>
  </w:style>
  <w:style w:type="character" w:customStyle="1" w:styleId="af">
    <w:name w:val="Верхний колонтитул Знак"/>
    <w:link w:val="ae"/>
    <w:uiPriority w:val="99"/>
    <w:rsid w:val="00C001C6"/>
    <w:rPr>
      <w:sz w:val="22"/>
      <w:szCs w:val="22"/>
      <w:lang w:eastAsia="en-US"/>
    </w:rPr>
  </w:style>
  <w:style w:type="paragraph" w:styleId="af0">
    <w:name w:val="footer"/>
    <w:basedOn w:val="a0"/>
    <w:link w:val="af1"/>
    <w:unhideWhenUsed/>
    <w:rsid w:val="00C001C6"/>
    <w:pPr>
      <w:tabs>
        <w:tab w:val="center" w:pos="4677"/>
        <w:tab w:val="right" w:pos="9355"/>
      </w:tabs>
    </w:pPr>
  </w:style>
  <w:style w:type="character" w:customStyle="1" w:styleId="af1">
    <w:name w:val="Нижний колонтитул Знак"/>
    <w:link w:val="af0"/>
    <w:uiPriority w:val="99"/>
    <w:rsid w:val="00C001C6"/>
    <w:rPr>
      <w:sz w:val="22"/>
      <w:szCs w:val="22"/>
      <w:lang w:eastAsia="en-US"/>
    </w:rPr>
  </w:style>
  <w:style w:type="paragraph" w:styleId="af2">
    <w:name w:val="Body Text"/>
    <w:basedOn w:val="a0"/>
    <w:link w:val="af3"/>
    <w:qFormat/>
    <w:rsid w:val="006665EB"/>
    <w:pPr>
      <w:widowControl w:val="0"/>
      <w:spacing w:after="0" w:line="240" w:lineRule="auto"/>
      <w:ind w:left="102"/>
    </w:pPr>
    <w:rPr>
      <w:rFonts w:ascii="Times New Roman" w:eastAsia="Times New Roman" w:hAnsi="Times New Roman"/>
      <w:sz w:val="28"/>
      <w:szCs w:val="28"/>
      <w:lang w:val="en-US"/>
    </w:rPr>
  </w:style>
  <w:style w:type="character" w:customStyle="1" w:styleId="af3">
    <w:name w:val="Основной текст Знак"/>
    <w:link w:val="af2"/>
    <w:rsid w:val="006665EB"/>
    <w:rPr>
      <w:rFonts w:ascii="Times New Roman" w:eastAsia="Times New Roman" w:hAnsi="Times New Roman"/>
      <w:sz w:val="28"/>
      <w:szCs w:val="28"/>
      <w:lang w:val="en-US" w:eastAsia="en-US"/>
    </w:rPr>
  </w:style>
  <w:style w:type="paragraph" w:styleId="af4">
    <w:name w:val="Balloon Text"/>
    <w:basedOn w:val="a0"/>
    <w:link w:val="af5"/>
    <w:uiPriority w:val="99"/>
    <w:semiHidden/>
    <w:unhideWhenUsed/>
    <w:rsid w:val="009D78BB"/>
    <w:pPr>
      <w:spacing w:after="0" w:line="240" w:lineRule="auto"/>
    </w:pPr>
    <w:rPr>
      <w:rFonts w:ascii="Segoe UI" w:hAnsi="Segoe UI" w:cs="Segoe UI"/>
      <w:sz w:val="18"/>
      <w:szCs w:val="18"/>
    </w:rPr>
  </w:style>
  <w:style w:type="character" w:customStyle="1" w:styleId="af5">
    <w:name w:val="Текст выноски Знак"/>
    <w:link w:val="af4"/>
    <w:uiPriority w:val="99"/>
    <w:semiHidden/>
    <w:rsid w:val="009D78BB"/>
    <w:rPr>
      <w:rFonts w:ascii="Segoe UI" w:hAnsi="Segoe UI" w:cs="Segoe UI"/>
      <w:sz w:val="18"/>
      <w:szCs w:val="18"/>
      <w:lang w:eastAsia="en-US"/>
    </w:rPr>
  </w:style>
  <w:style w:type="character" w:customStyle="1" w:styleId="ad">
    <w:name w:val="Абзац списка Знак"/>
    <w:aliases w:val="Нумерация Знак,ПАРАГРАФ Знак,List Paragraph Знак,список 1 Знак,Заголовок мой1 Знак,СписокСТПр Знак"/>
    <w:link w:val="ac"/>
    <w:uiPriority w:val="34"/>
    <w:locked/>
    <w:rsid w:val="00965803"/>
    <w:rPr>
      <w:sz w:val="22"/>
      <w:szCs w:val="22"/>
      <w:lang w:eastAsia="en-US"/>
    </w:rPr>
  </w:style>
  <w:style w:type="paragraph" w:styleId="af6">
    <w:name w:val="List"/>
    <w:basedOn w:val="a0"/>
    <w:link w:val="af7"/>
    <w:uiPriority w:val="99"/>
    <w:rsid w:val="00965803"/>
    <w:pPr>
      <w:spacing w:after="60" w:line="240" w:lineRule="auto"/>
    </w:pPr>
    <w:rPr>
      <w:rFonts w:ascii="Times New Roman" w:hAnsi="Times New Roman"/>
      <w:sz w:val="24"/>
      <w:szCs w:val="20"/>
      <w:lang w:eastAsia="ru-RU"/>
    </w:rPr>
  </w:style>
  <w:style w:type="character" w:customStyle="1" w:styleId="af7">
    <w:name w:val="Список Знак"/>
    <w:link w:val="af6"/>
    <w:uiPriority w:val="99"/>
    <w:locked/>
    <w:rsid w:val="00965803"/>
    <w:rPr>
      <w:rFonts w:ascii="Times New Roman" w:hAnsi="Times New Roman"/>
      <w:sz w:val="24"/>
    </w:rPr>
  </w:style>
  <w:style w:type="paragraph" w:customStyle="1" w:styleId="af8">
    <w:name w:val="Абзац"/>
    <w:basedOn w:val="a0"/>
    <w:link w:val="af9"/>
    <w:qFormat/>
    <w:rsid w:val="00965803"/>
    <w:pPr>
      <w:spacing w:before="120" w:after="60" w:line="240" w:lineRule="auto"/>
      <w:ind w:firstLine="567"/>
    </w:pPr>
    <w:rPr>
      <w:rFonts w:ascii="Times New Roman" w:hAnsi="Times New Roman"/>
      <w:sz w:val="24"/>
      <w:szCs w:val="20"/>
      <w:lang w:eastAsia="ru-RU"/>
    </w:rPr>
  </w:style>
  <w:style w:type="character" w:customStyle="1" w:styleId="af9">
    <w:name w:val="Абзац Знак"/>
    <w:link w:val="af8"/>
    <w:locked/>
    <w:rsid w:val="00965803"/>
    <w:rPr>
      <w:rFonts w:ascii="Times New Roman" w:hAnsi="Times New Roman"/>
      <w:sz w:val="24"/>
    </w:rPr>
  </w:style>
  <w:style w:type="paragraph" w:customStyle="1" w:styleId="ConsPlusNormal">
    <w:name w:val="ConsPlusNormal"/>
    <w:link w:val="ConsPlusNormal0"/>
    <w:uiPriority w:val="99"/>
    <w:rsid w:val="00965803"/>
    <w:pPr>
      <w:widowControl w:val="0"/>
      <w:autoSpaceDE w:val="0"/>
      <w:autoSpaceDN w:val="0"/>
      <w:adjustRightInd w:val="0"/>
    </w:pPr>
    <w:rPr>
      <w:rFonts w:ascii="Arial" w:hAnsi="Arial"/>
      <w:sz w:val="22"/>
      <w:szCs w:val="22"/>
    </w:rPr>
  </w:style>
  <w:style w:type="character" w:customStyle="1" w:styleId="ConsPlusNormal0">
    <w:name w:val="ConsPlusNormal Знак"/>
    <w:link w:val="ConsPlusNormal"/>
    <w:uiPriority w:val="99"/>
    <w:locked/>
    <w:rsid w:val="00965803"/>
    <w:rPr>
      <w:rFonts w:ascii="Arial" w:hAnsi="Arial"/>
      <w:sz w:val="22"/>
      <w:szCs w:val="22"/>
    </w:rPr>
  </w:style>
  <w:style w:type="paragraph" w:styleId="afa">
    <w:name w:val="Body Text Indent"/>
    <w:basedOn w:val="a0"/>
    <w:link w:val="afb"/>
    <w:uiPriority w:val="99"/>
    <w:semiHidden/>
    <w:unhideWhenUsed/>
    <w:rsid w:val="00F53D34"/>
    <w:pPr>
      <w:spacing w:after="120"/>
      <w:ind w:left="283"/>
    </w:pPr>
  </w:style>
  <w:style w:type="character" w:customStyle="1" w:styleId="afb">
    <w:name w:val="Основной текст с отступом Знак"/>
    <w:link w:val="afa"/>
    <w:uiPriority w:val="99"/>
    <w:semiHidden/>
    <w:rsid w:val="00F53D34"/>
    <w:rPr>
      <w:sz w:val="22"/>
      <w:szCs w:val="22"/>
      <w:lang w:eastAsia="en-US"/>
    </w:rPr>
  </w:style>
  <w:style w:type="character" w:customStyle="1" w:styleId="FontStyle19">
    <w:name w:val="Font Style19"/>
    <w:uiPriority w:val="99"/>
    <w:rsid w:val="00F53D34"/>
    <w:rPr>
      <w:rFonts w:ascii="Times New Roman" w:hAnsi="Times New Roman" w:cs="Times New Roman"/>
      <w:sz w:val="24"/>
      <w:szCs w:val="24"/>
    </w:rPr>
  </w:style>
  <w:style w:type="character" w:customStyle="1" w:styleId="FontStyle13">
    <w:name w:val="Font Style13"/>
    <w:uiPriority w:val="99"/>
    <w:rsid w:val="00F53D34"/>
    <w:rPr>
      <w:rFonts w:ascii="Times New Roman" w:hAnsi="Times New Roman" w:cs="Times New Roman" w:hint="default"/>
      <w:sz w:val="24"/>
      <w:szCs w:val="24"/>
    </w:rPr>
  </w:style>
  <w:style w:type="paragraph" w:styleId="afc">
    <w:name w:val="Normal (Web)"/>
    <w:aliases w:val="Normal (Web) Char,Обычный (веб)1,Обычный (веб) Знак1,Обычный (веб) Знак Знак"/>
    <w:basedOn w:val="a0"/>
    <w:link w:val="afd"/>
    <w:uiPriority w:val="99"/>
    <w:unhideWhenUsed/>
    <w:qFormat/>
    <w:rsid w:val="00F62EA0"/>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4">
    <w:name w:val="Стиль4"/>
    <w:uiPriority w:val="99"/>
    <w:rsid w:val="001A244D"/>
    <w:pPr>
      <w:numPr>
        <w:numId w:val="26"/>
      </w:numPr>
    </w:pPr>
  </w:style>
  <w:style w:type="character" w:customStyle="1" w:styleId="afe">
    <w:name w:val="Основной текст_"/>
    <w:link w:val="40"/>
    <w:rsid w:val="00E23981"/>
    <w:rPr>
      <w:rFonts w:ascii="Arial Unicode MS" w:eastAsia="Arial Unicode MS" w:hAnsi="Arial Unicode MS" w:cs="Arial Unicode MS"/>
      <w:spacing w:val="3"/>
      <w:sz w:val="17"/>
      <w:szCs w:val="17"/>
      <w:shd w:val="clear" w:color="auto" w:fill="FFFFFF"/>
    </w:rPr>
  </w:style>
  <w:style w:type="paragraph" w:customStyle="1" w:styleId="40">
    <w:name w:val="Основной текст4"/>
    <w:basedOn w:val="a0"/>
    <w:link w:val="afe"/>
    <w:rsid w:val="00E23981"/>
    <w:pPr>
      <w:widowControl w:val="0"/>
      <w:shd w:val="clear" w:color="auto" w:fill="FFFFFF"/>
      <w:spacing w:after="540" w:line="0" w:lineRule="atLeast"/>
      <w:ind w:hanging="1020"/>
      <w:jc w:val="left"/>
    </w:pPr>
    <w:rPr>
      <w:rFonts w:ascii="Arial Unicode MS" w:eastAsia="Arial Unicode MS" w:hAnsi="Arial Unicode MS" w:cs="Arial Unicode MS"/>
      <w:spacing w:val="3"/>
      <w:sz w:val="17"/>
      <w:szCs w:val="17"/>
      <w:lang w:eastAsia="ru-RU"/>
    </w:rPr>
  </w:style>
  <w:style w:type="character" w:customStyle="1" w:styleId="afd">
    <w:name w:val="Обычный (веб) Знак"/>
    <w:aliases w:val="Normal (Web) Char Знак,Обычный (веб)1 Знак,Обычный (веб) Знак1 Знак,Обычный (веб) Знак Знак Знак"/>
    <w:link w:val="afc"/>
    <w:uiPriority w:val="99"/>
    <w:locked/>
    <w:rsid w:val="00761ED5"/>
    <w:rPr>
      <w:rFonts w:ascii="Times New Roman" w:eastAsia="Times New Roman" w:hAnsi="Times New Roman"/>
      <w:sz w:val="24"/>
      <w:szCs w:val="24"/>
    </w:rPr>
  </w:style>
  <w:style w:type="paragraph" w:customStyle="1" w:styleId="Default">
    <w:name w:val="Default"/>
    <w:qFormat/>
    <w:rsid w:val="00761ED5"/>
    <w:pPr>
      <w:autoSpaceDE w:val="0"/>
      <w:autoSpaceDN w:val="0"/>
      <w:adjustRightInd w:val="0"/>
    </w:pPr>
    <w:rPr>
      <w:rFonts w:ascii="Times New Roman" w:eastAsia="Times New Roman" w:hAnsi="Times New Roman"/>
      <w:color w:val="000000"/>
      <w:sz w:val="24"/>
      <w:szCs w:val="24"/>
      <w:lang w:eastAsia="en-US"/>
    </w:rPr>
  </w:style>
  <w:style w:type="paragraph" w:customStyle="1" w:styleId="TableContents">
    <w:name w:val="Table Contents"/>
    <w:basedOn w:val="a0"/>
    <w:rsid w:val="00761ED5"/>
    <w:pPr>
      <w:widowControl w:val="0"/>
      <w:suppressLineNumbers/>
      <w:suppressAutoHyphens/>
      <w:autoSpaceDN w:val="0"/>
      <w:spacing w:after="0" w:line="240" w:lineRule="auto"/>
      <w:jc w:val="left"/>
      <w:textAlignment w:val="baseline"/>
    </w:pPr>
    <w:rPr>
      <w:rFonts w:ascii="Times New Roman" w:eastAsia="Andale Sans UI" w:hAnsi="Times New Roman" w:cs="Tahoma"/>
      <w:kern w:val="3"/>
      <w:sz w:val="24"/>
      <w:szCs w:val="24"/>
      <w:lang w:val="en-US" w:bidi="en-US"/>
    </w:rPr>
  </w:style>
  <w:style w:type="paragraph" w:customStyle="1" w:styleId="Style3">
    <w:name w:val="Style3"/>
    <w:basedOn w:val="a0"/>
    <w:uiPriority w:val="99"/>
    <w:rsid w:val="00761ED5"/>
    <w:pPr>
      <w:widowControl w:val="0"/>
      <w:autoSpaceDE w:val="0"/>
      <w:autoSpaceDN w:val="0"/>
      <w:adjustRightInd w:val="0"/>
      <w:spacing w:after="0" w:line="276" w:lineRule="exact"/>
      <w:jc w:val="left"/>
    </w:pPr>
    <w:rPr>
      <w:rFonts w:ascii="Times New Roman" w:eastAsia="Times New Roman" w:hAnsi="Times New Roman"/>
      <w:sz w:val="24"/>
      <w:szCs w:val="24"/>
      <w:lang w:eastAsia="ru-RU"/>
    </w:rPr>
  </w:style>
  <w:style w:type="character" w:customStyle="1" w:styleId="-">
    <w:name w:val="Интернет-ссылка"/>
    <w:uiPriority w:val="99"/>
    <w:rsid w:val="00CB3A4C"/>
    <w:rPr>
      <w:color w:val="0000FF"/>
      <w:u w:val="single"/>
    </w:rPr>
  </w:style>
  <w:style w:type="character" w:customStyle="1" w:styleId="80">
    <w:name w:val="Заголовок 8 Знак"/>
    <w:link w:val="8"/>
    <w:uiPriority w:val="9"/>
    <w:semiHidden/>
    <w:rsid w:val="00C70589"/>
    <w:rPr>
      <w:rFonts w:ascii="Calibri" w:eastAsia="Times New Roman" w:hAnsi="Calibri" w:cs="Times New Roman"/>
      <w:i/>
      <w:iCs/>
      <w:sz w:val="24"/>
      <w:szCs w:val="24"/>
      <w:lang w:eastAsia="en-US"/>
    </w:rPr>
  </w:style>
  <w:style w:type="table" w:customStyle="1" w:styleId="TableNormal">
    <w:name w:val="Table Normal"/>
    <w:uiPriority w:val="2"/>
    <w:semiHidden/>
    <w:unhideWhenUsed/>
    <w:qFormat/>
    <w:rsid w:val="00983734"/>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983734"/>
    <w:pPr>
      <w:widowControl w:val="0"/>
      <w:spacing w:after="0" w:line="240" w:lineRule="auto"/>
      <w:ind w:left="103"/>
      <w:jc w:val="left"/>
    </w:pPr>
    <w:rPr>
      <w:rFonts w:ascii="Times New Roman" w:eastAsia="Times New Roman" w:hAnsi="Times New Roman"/>
      <w:lang w:val="en-US"/>
    </w:rPr>
  </w:style>
  <w:style w:type="character" w:customStyle="1" w:styleId="apple-converted-space">
    <w:name w:val="apple-converted-space"/>
    <w:rsid w:val="0058005D"/>
  </w:style>
  <w:style w:type="table" w:styleId="aff">
    <w:name w:val="Table Grid"/>
    <w:aliases w:val="_table box,_table box small"/>
    <w:basedOn w:val="a2"/>
    <w:uiPriority w:val="59"/>
    <w:rsid w:val="000967C0"/>
    <w:rPr>
      <w:rFonts w:ascii="Times New Roman" w:eastAsia="Batang"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Текст1"/>
    <w:basedOn w:val="a0"/>
    <w:rsid w:val="00E733B1"/>
    <w:pPr>
      <w:suppressAutoHyphens/>
      <w:spacing w:after="0" w:line="240" w:lineRule="auto"/>
      <w:jc w:val="left"/>
    </w:pPr>
    <w:rPr>
      <w:rFonts w:ascii="Courier New" w:eastAsia="Times New Roman" w:hAnsi="Courier New"/>
      <w:sz w:val="20"/>
      <w:szCs w:val="20"/>
      <w:lang w:eastAsia="ar-SA"/>
    </w:rPr>
  </w:style>
  <w:style w:type="character" w:customStyle="1" w:styleId="120">
    <w:name w:val="Основной текст + 12"/>
    <w:aliases w:val="5 pt"/>
    <w:uiPriority w:val="99"/>
    <w:rsid w:val="00E41CD1"/>
    <w:rPr>
      <w:rFonts w:ascii="Times New Roman" w:hAnsi="Times New Roman"/>
      <w:spacing w:val="0"/>
      <w:sz w:val="25"/>
    </w:rPr>
  </w:style>
  <w:style w:type="paragraph" w:customStyle="1" w:styleId="15">
    <w:name w:val="Основной текст1"/>
    <w:basedOn w:val="a0"/>
    <w:qFormat/>
    <w:rsid w:val="00E41CD1"/>
    <w:pPr>
      <w:widowControl w:val="0"/>
      <w:shd w:val="clear" w:color="auto" w:fill="FFFFFF"/>
      <w:spacing w:before="360" w:after="0" w:line="274" w:lineRule="exact"/>
      <w:ind w:firstLine="700"/>
    </w:pPr>
    <w:rPr>
      <w:sz w:val="23"/>
      <w:szCs w:val="23"/>
    </w:rPr>
  </w:style>
  <w:style w:type="paragraph" w:customStyle="1" w:styleId="a">
    <w:name w:val="Перечисление"/>
    <w:basedOn w:val="ac"/>
    <w:qFormat/>
    <w:rsid w:val="00420B82"/>
    <w:pPr>
      <w:numPr>
        <w:numId w:val="35"/>
      </w:numPr>
      <w:tabs>
        <w:tab w:val="num" w:pos="720"/>
      </w:tabs>
      <w:spacing w:after="0" w:line="312" w:lineRule="auto"/>
      <w:ind w:left="993" w:hanging="284"/>
    </w:pPr>
    <w:rPr>
      <w:rFonts w:ascii="Times New Roman" w:hAnsi="Times New Roman"/>
      <w:sz w:val="24"/>
    </w:rPr>
  </w:style>
  <w:style w:type="character" w:customStyle="1" w:styleId="blk">
    <w:name w:val="blk"/>
    <w:rsid w:val="00420B82"/>
  </w:style>
  <w:style w:type="character" w:customStyle="1" w:styleId="FontStyle21">
    <w:name w:val="Font Style21"/>
    <w:uiPriority w:val="99"/>
    <w:rsid w:val="00420B82"/>
    <w:rPr>
      <w:rFonts w:ascii="Times New Roman" w:hAnsi="Times New Roman" w:cs="Times New Roman" w:hint="default"/>
      <w:b/>
      <w:bCs/>
      <w:spacing w:val="10"/>
      <w:sz w:val="28"/>
      <w:szCs w:val="28"/>
    </w:rPr>
  </w:style>
  <w:style w:type="paragraph" w:customStyle="1" w:styleId="16">
    <w:name w:val="Обычный1"/>
    <w:rsid w:val="00273AE3"/>
    <w:pPr>
      <w:widowControl w:val="0"/>
      <w:suppressAutoHyphens/>
    </w:pPr>
    <w:rPr>
      <w:rFonts w:cs="Calibri"/>
      <w:lang w:eastAsia="ar-SA"/>
    </w:rPr>
  </w:style>
  <w:style w:type="table" w:customStyle="1" w:styleId="17">
    <w:name w:val="Сетка таблицы1"/>
    <w:basedOn w:val="a2"/>
    <w:next w:val="aff"/>
    <w:uiPriority w:val="59"/>
    <w:rsid w:val="008A77D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Гипертекстовая ссылка"/>
    <w:uiPriority w:val="99"/>
    <w:rsid w:val="00B105D4"/>
    <w:rPr>
      <w:rFonts w:cs="Times New Roman"/>
      <w:color w:val="106BBE"/>
    </w:rPr>
  </w:style>
  <w:style w:type="paragraph" w:styleId="aff1">
    <w:name w:val="No Spacing"/>
    <w:uiPriority w:val="99"/>
    <w:qFormat/>
    <w:rsid w:val="00E65BFD"/>
    <w:rPr>
      <w:sz w:val="22"/>
      <w:szCs w:val="22"/>
      <w:lang w:eastAsia="en-US"/>
    </w:rPr>
  </w:style>
  <w:style w:type="character" w:customStyle="1" w:styleId="aff2">
    <w:name w:val="Цветовое выделение"/>
    <w:uiPriority w:val="99"/>
    <w:rsid w:val="00325CDA"/>
    <w:rPr>
      <w:b/>
      <w:color w:val="26282F"/>
    </w:rPr>
  </w:style>
  <w:style w:type="paragraph" w:customStyle="1" w:styleId="310">
    <w:name w:val="Основной текст с отступом 31"/>
    <w:basedOn w:val="a0"/>
    <w:rsid w:val="007B5E31"/>
    <w:pPr>
      <w:spacing w:after="0" w:line="240" w:lineRule="auto"/>
      <w:ind w:firstLine="567"/>
    </w:pPr>
    <w:rPr>
      <w:rFonts w:ascii="Times New Roman" w:eastAsia="Times New Roman" w:hAnsi="Times New Roman"/>
      <w:sz w:val="24"/>
      <w:szCs w:val="20"/>
      <w:lang w:eastAsia="zh-CN"/>
    </w:rPr>
  </w:style>
  <w:style w:type="paragraph" w:customStyle="1" w:styleId="caaieiaie1">
    <w:name w:val="caaieiaie 1"/>
    <w:basedOn w:val="a0"/>
    <w:next w:val="a0"/>
    <w:rsid w:val="002964E7"/>
    <w:pPr>
      <w:keepNext/>
      <w:widowControl w:val="0"/>
      <w:spacing w:after="0" w:line="240" w:lineRule="auto"/>
      <w:ind w:left="57" w:right="57"/>
      <w:jc w:val="center"/>
    </w:pPr>
    <w:rPr>
      <w:rFonts w:ascii="Times New Roman" w:eastAsia="Times New Roman" w:hAnsi="Times New Roman"/>
      <w:b/>
      <w:sz w:val="24"/>
      <w:szCs w:val="20"/>
      <w:lang w:eastAsia="ru-RU"/>
    </w:rPr>
  </w:style>
  <w:style w:type="paragraph" w:styleId="41">
    <w:name w:val="toc 4"/>
    <w:basedOn w:val="a0"/>
    <w:next w:val="a0"/>
    <w:autoRedefine/>
    <w:uiPriority w:val="39"/>
    <w:unhideWhenUsed/>
    <w:rsid w:val="00C003F7"/>
    <w:pPr>
      <w:spacing w:after="100"/>
      <w:ind w:left="660"/>
      <w:jc w:val="left"/>
    </w:pPr>
    <w:rPr>
      <w:rFonts w:eastAsia="Times New Roman"/>
      <w:lang w:eastAsia="ru-RU"/>
    </w:rPr>
  </w:style>
  <w:style w:type="paragraph" w:styleId="5">
    <w:name w:val="toc 5"/>
    <w:basedOn w:val="a0"/>
    <w:next w:val="a0"/>
    <w:autoRedefine/>
    <w:uiPriority w:val="39"/>
    <w:unhideWhenUsed/>
    <w:rsid w:val="00C003F7"/>
    <w:pPr>
      <w:spacing w:after="100"/>
      <w:ind w:left="880"/>
      <w:jc w:val="left"/>
    </w:pPr>
    <w:rPr>
      <w:rFonts w:eastAsia="Times New Roman"/>
      <w:lang w:eastAsia="ru-RU"/>
    </w:rPr>
  </w:style>
  <w:style w:type="paragraph" w:styleId="6">
    <w:name w:val="toc 6"/>
    <w:basedOn w:val="a0"/>
    <w:next w:val="a0"/>
    <w:autoRedefine/>
    <w:uiPriority w:val="39"/>
    <w:unhideWhenUsed/>
    <w:rsid w:val="00C003F7"/>
    <w:pPr>
      <w:spacing w:after="100"/>
      <w:ind w:left="1100"/>
      <w:jc w:val="left"/>
    </w:pPr>
    <w:rPr>
      <w:rFonts w:eastAsia="Times New Roman"/>
      <w:lang w:eastAsia="ru-RU"/>
    </w:rPr>
  </w:style>
  <w:style w:type="paragraph" w:styleId="7">
    <w:name w:val="toc 7"/>
    <w:basedOn w:val="a0"/>
    <w:next w:val="a0"/>
    <w:autoRedefine/>
    <w:uiPriority w:val="39"/>
    <w:unhideWhenUsed/>
    <w:rsid w:val="00C003F7"/>
    <w:pPr>
      <w:spacing w:after="100"/>
      <w:ind w:left="1320"/>
      <w:jc w:val="left"/>
    </w:pPr>
    <w:rPr>
      <w:rFonts w:eastAsia="Times New Roman"/>
      <w:lang w:eastAsia="ru-RU"/>
    </w:rPr>
  </w:style>
  <w:style w:type="paragraph" w:styleId="81">
    <w:name w:val="toc 8"/>
    <w:basedOn w:val="a0"/>
    <w:next w:val="a0"/>
    <w:autoRedefine/>
    <w:uiPriority w:val="39"/>
    <w:unhideWhenUsed/>
    <w:rsid w:val="00C003F7"/>
    <w:pPr>
      <w:spacing w:after="100"/>
      <w:ind w:left="1540"/>
      <w:jc w:val="left"/>
    </w:pPr>
    <w:rPr>
      <w:rFonts w:eastAsia="Times New Roman"/>
      <w:lang w:eastAsia="ru-RU"/>
    </w:rPr>
  </w:style>
  <w:style w:type="paragraph" w:styleId="9">
    <w:name w:val="toc 9"/>
    <w:basedOn w:val="a0"/>
    <w:next w:val="a0"/>
    <w:autoRedefine/>
    <w:uiPriority w:val="39"/>
    <w:unhideWhenUsed/>
    <w:rsid w:val="00C003F7"/>
    <w:pPr>
      <w:spacing w:after="100"/>
      <w:ind w:left="1760"/>
      <w:jc w:val="left"/>
    </w:pPr>
    <w:rPr>
      <w:rFonts w:eastAsia="Times New Roman"/>
      <w:lang w:eastAsia="ru-RU"/>
    </w:rPr>
  </w:style>
  <w:style w:type="paragraph" w:styleId="HTML">
    <w:name w:val="HTML Preformatted"/>
    <w:basedOn w:val="a0"/>
    <w:link w:val="HTML0"/>
    <w:uiPriority w:val="99"/>
    <w:rsid w:val="007E7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sz w:val="20"/>
      <w:szCs w:val="20"/>
      <w:lang w:eastAsia="ru-RU"/>
    </w:rPr>
  </w:style>
  <w:style w:type="character" w:customStyle="1" w:styleId="HTML0">
    <w:name w:val="Стандартный HTML Знак"/>
    <w:link w:val="HTML"/>
    <w:uiPriority w:val="99"/>
    <w:rsid w:val="007E786B"/>
    <w:rPr>
      <w:rFonts w:ascii="Courier New" w:eastAsia="Times New Roman" w:hAnsi="Courier New"/>
    </w:rPr>
  </w:style>
  <w:style w:type="character" w:customStyle="1" w:styleId="FontStyle16">
    <w:name w:val="Font Style16"/>
    <w:uiPriority w:val="99"/>
    <w:rsid w:val="00985936"/>
    <w:rPr>
      <w:rFonts w:ascii="Times New Roman" w:hAnsi="Times New Roman" w:cs="Times New Roman" w:hint="default"/>
      <w:sz w:val="24"/>
    </w:rPr>
  </w:style>
  <w:style w:type="numbering" w:customStyle="1" w:styleId="1ai11028">
    <w:name w:val="1 / a / i11028"/>
    <w:basedOn w:val="a3"/>
    <w:next w:val="1ai"/>
    <w:rsid w:val="00816F41"/>
    <w:pPr>
      <w:numPr>
        <w:numId w:val="57"/>
      </w:numPr>
    </w:pPr>
  </w:style>
  <w:style w:type="numbering" w:styleId="1ai">
    <w:name w:val="Outline List 1"/>
    <w:basedOn w:val="a3"/>
    <w:uiPriority w:val="99"/>
    <w:semiHidden/>
    <w:unhideWhenUsed/>
    <w:rsid w:val="00816F41"/>
  </w:style>
  <w:style w:type="character" w:customStyle="1" w:styleId="60">
    <w:name w:val="Основной шрифт абзаца6"/>
    <w:rsid w:val="00BB7EDC"/>
  </w:style>
  <w:style w:type="character" w:customStyle="1" w:styleId="aff3">
    <w:name w:val="Цветовое выделение для Текст"/>
    <w:rsid w:val="00BB7EDC"/>
    <w:rPr>
      <w:rFonts w:ascii="Times New Roman CYR" w:hAnsi="Times New Roman CYR" w:cs="Times New Roman CYR"/>
      <w:szCs w:val="24"/>
    </w:rPr>
  </w:style>
  <w:style w:type="paragraph" w:customStyle="1" w:styleId="Standard">
    <w:name w:val="Standard"/>
    <w:rsid w:val="00BB7EDC"/>
    <w:pPr>
      <w:suppressAutoHyphens/>
      <w:textAlignment w:val="baseline"/>
    </w:pPr>
    <w:rPr>
      <w:rFonts w:ascii="Liberation Serif" w:eastAsia="SimSun" w:hAnsi="Liberation Serif" w:cs="Mangal"/>
      <w:kern w:val="1"/>
      <w:sz w:val="24"/>
      <w:szCs w:val="24"/>
      <w:lang w:val="en-US" w:eastAsia="zh-CN" w:bidi="hi-IN"/>
    </w:rPr>
  </w:style>
  <w:style w:type="paragraph" w:styleId="33">
    <w:name w:val="Body Text Indent 3"/>
    <w:basedOn w:val="a0"/>
    <w:link w:val="34"/>
    <w:uiPriority w:val="99"/>
    <w:semiHidden/>
    <w:unhideWhenUsed/>
    <w:rsid w:val="00A73F9C"/>
    <w:pPr>
      <w:spacing w:after="120"/>
      <w:ind w:left="283"/>
    </w:pPr>
    <w:rPr>
      <w:sz w:val="16"/>
      <w:szCs w:val="16"/>
    </w:rPr>
  </w:style>
  <w:style w:type="character" w:customStyle="1" w:styleId="34">
    <w:name w:val="Основной текст с отступом 3 Знак"/>
    <w:basedOn w:val="a1"/>
    <w:link w:val="33"/>
    <w:uiPriority w:val="99"/>
    <w:semiHidden/>
    <w:rsid w:val="00A73F9C"/>
    <w:rPr>
      <w:sz w:val="16"/>
      <w:szCs w:val="16"/>
      <w:lang w:eastAsia="en-US"/>
    </w:rPr>
  </w:style>
  <w:style w:type="paragraph" w:customStyle="1" w:styleId="S">
    <w:name w:val="S_Обычный жирный"/>
    <w:basedOn w:val="a0"/>
    <w:link w:val="S0"/>
    <w:qFormat/>
    <w:rsid w:val="00A73F9C"/>
    <w:pPr>
      <w:spacing w:after="0" w:line="240" w:lineRule="auto"/>
      <w:ind w:firstLine="709"/>
    </w:pPr>
    <w:rPr>
      <w:rFonts w:ascii="Times New Roman" w:eastAsia="Times New Roman" w:hAnsi="Times New Roman"/>
      <w:sz w:val="24"/>
      <w:szCs w:val="24"/>
    </w:rPr>
  </w:style>
  <w:style w:type="character" w:customStyle="1" w:styleId="S0">
    <w:name w:val="S_Обычный жирный Знак"/>
    <w:link w:val="S"/>
    <w:rsid w:val="00A73F9C"/>
    <w:rPr>
      <w:rFonts w:ascii="Times New Roman" w:eastAsia="Times New Roman" w:hAnsi="Times New Roman"/>
      <w:sz w:val="24"/>
      <w:szCs w:val="24"/>
      <w:lang w:eastAsia="en-US"/>
    </w:rPr>
  </w:style>
  <w:style w:type="paragraph" w:styleId="26">
    <w:name w:val="Body Text Indent 2"/>
    <w:basedOn w:val="a0"/>
    <w:link w:val="27"/>
    <w:uiPriority w:val="99"/>
    <w:semiHidden/>
    <w:unhideWhenUsed/>
    <w:rsid w:val="005A0492"/>
    <w:pPr>
      <w:spacing w:after="120" w:line="480" w:lineRule="auto"/>
      <w:ind w:left="283"/>
    </w:pPr>
  </w:style>
  <w:style w:type="character" w:customStyle="1" w:styleId="27">
    <w:name w:val="Основной текст с отступом 2 Знак"/>
    <w:basedOn w:val="a1"/>
    <w:link w:val="26"/>
    <w:uiPriority w:val="99"/>
    <w:semiHidden/>
    <w:rsid w:val="005A0492"/>
    <w:rPr>
      <w:sz w:val="22"/>
      <w:szCs w:val="22"/>
      <w:lang w:eastAsia="en-US"/>
    </w:rPr>
  </w:style>
  <w:style w:type="paragraph" w:styleId="aff4">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1 Знак,fn,ft, Знак3 Знак"/>
    <w:basedOn w:val="a0"/>
    <w:link w:val="aff5"/>
    <w:unhideWhenUsed/>
    <w:rsid w:val="005A0492"/>
    <w:pPr>
      <w:spacing w:after="0" w:line="240" w:lineRule="auto"/>
      <w:jc w:val="left"/>
    </w:pPr>
    <w:rPr>
      <w:sz w:val="20"/>
      <w:szCs w:val="20"/>
    </w:rPr>
  </w:style>
  <w:style w:type="character" w:customStyle="1" w:styleId="aff5">
    <w:name w:val="Текст сноски Знак"/>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fn Знак,ft Знак"/>
    <w:basedOn w:val="a1"/>
    <w:link w:val="aff4"/>
    <w:rsid w:val="005A0492"/>
    <w:rPr>
      <w:lang w:eastAsia="en-US"/>
    </w:rPr>
  </w:style>
  <w:style w:type="character" w:styleId="aff6">
    <w:name w:val="footnote reference"/>
    <w:aliases w:val="текст сноски,Знак сноски-FN,Ciae niinee-FN,Знак сноски 1,Referencia nota al pie,ftref,16 Point,Superscript 6 Point,fr,Used by Word for Help footnote symbols,Ciae niinee 1,Appel note de bas de page,SUPERS,сноска4,тест сноски,Ссылка на сноску"/>
    <w:basedOn w:val="a1"/>
    <w:uiPriority w:val="99"/>
    <w:unhideWhenUsed/>
    <w:rsid w:val="005A0492"/>
    <w:rPr>
      <w:vertAlign w:val="superscript"/>
    </w:rPr>
  </w:style>
  <w:style w:type="paragraph" w:customStyle="1" w:styleId="msonormalmailrucssattributepostfix">
    <w:name w:val="msonormal_mailru_css_attribute_postfix"/>
    <w:basedOn w:val="a0"/>
    <w:rsid w:val="00AC0B7B"/>
    <w:pPr>
      <w:spacing w:before="100" w:beforeAutospacing="1" w:after="100" w:afterAutospacing="1" w:line="240" w:lineRule="auto"/>
      <w:jc w:val="left"/>
    </w:pPr>
    <w:rPr>
      <w:rFonts w:ascii="Times New Roman" w:eastAsia="Times New Roman" w:hAnsi="Times New Roman"/>
      <w:sz w:val="24"/>
      <w:szCs w:val="24"/>
      <w:lang w:eastAsia="ru-RU"/>
    </w:rPr>
  </w:style>
  <w:style w:type="table" w:customStyle="1" w:styleId="28">
    <w:name w:val="Сетка таблицы2"/>
    <w:basedOn w:val="a2"/>
    <w:next w:val="aff"/>
    <w:uiPriority w:val="39"/>
    <w:rsid w:val="00A5201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Заголовок №2_"/>
    <w:link w:val="2a"/>
    <w:uiPriority w:val="99"/>
    <w:locked/>
    <w:rsid w:val="0019067F"/>
    <w:rPr>
      <w:b/>
      <w:bCs/>
      <w:shd w:val="clear" w:color="auto" w:fill="FFFFFF"/>
    </w:rPr>
  </w:style>
  <w:style w:type="paragraph" w:customStyle="1" w:styleId="2a">
    <w:name w:val="Заголовок №2"/>
    <w:basedOn w:val="a0"/>
    <w:link w:val="29"/>
    <w:uiPriority w:val="99"/>
    <w:rsid w:val="0019067F"/>
    <w:pPr>
      <w:widowControl w:val="0"/>
      <w:shd w:val="clear" w:color="auto" w:fill="FFFFFF"/>
      <w:spacing w:before="780" w:after="60" w:line="240" w:lineRule="atLeast"/>
      <w:jc w:val="left"/>
      <w:outlineLvl w:val="1"/>
    </w:pPr>
    <w:rPr>
      <w:b/>
      <w:bCs/>
      <w:sz w:val="20"/>
      <w:szCs w:val="20"/>
      <w:lang w:eastAsia="ru-RU"/>
    </w:rPr>
  </w:style>
  <w:style w:type="paragraph" w:customStyle="1" w:styleId="18">
    <w:name w:val="Без интервала1"/>
    <w:rsid w:val="00346EC0"/>
    <w:rPr>
      <w:rFonts w:eastAsia="Times New Roman"/>
      <w:sz w:val="22"/>
      <w:szCs w:val="22"/>
      <w:lang w:eastAsia="en-US"/>
    </w:rPr>
  </w:style>
  <w:style w:type="paragraph" w:customStyle="1" w:styleId="ConsPlusDocList">
    <w:name w:val="ConsPlusDocList"/>
    <w:next w:val="a0"/>
    <w:rsid w:val="00346EC0"/>
    <w:pPr>
      <w:widowControl w:val="0"/>
      <w:suppressAutoHyphens/>
    </w:pPr>
    <w:rPr>
      <w:rFonts w:ascii="Arial" w:eastAsia="Arial" w:hAnsi="Arial" w:cs="Arial"/>
      <w:lang w:eastAsia="zh-CN" w:bidi="hi-IN"/>
    </w:rPr>
  </w:style>
  <w:style w:type="paragraph" w:customStyle="1" w:styleId="2b">
    <w:name w:val="Обычный (веб)2"/>
    <w:basedOn w:val="a0"/>
    <w:rsid w:val="005F7F71"/>
    <w:pPr>
      <w:suppressAutoHyphens/>
      <w:spacing w:before="280" w:after="280" w:line="240" w:lineRule="auto"/>
    </w:pPr>
    <w:rPr>
      <w:rFonts w:ascii="Times New Roman" w:eastAsia="Times New Roman" w:hAnsi="Times New Roman"/>
      <w:kern w:val="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21519">
      <w:bodyDiv w:val="1"/>
      <w:marLeft w:val="0"/>
      <w:marRight w:val="0"/>
      <w:marTop w:val="0"/>
      <w:marBottom w:val="0"/>
      <w:divBdr>
        <w:top w:val="none" w:sz="0" w:space="0" w:color="auto"/>
        <w:left w:val="none" w:sz="0" w:space="0" w:color="auto"/>
        <w:bottom w:val="none" w:sz="0" w:space="0" w:color="auto"/>
        <w:right w:val="none" w:sz="0" w:space="0" w:color="auto"/>
      </w:divBdr>
    </w:div>
    <w:div w:id="248386721">
      <w:bodyDiv w:val="1"/>
      <w:marLeft w:val="0"/>
      <w:marRight w:val="0"/>
      <w:marTop w:val="0"/>
      <w:marBottom w:val="0"/>
      <w:divBdr>
        <w:top w:val="none" w:sz="0" w:space="0" w:color="auto"/>
        <w:left w:val="none" w:sz="0" w:space="0" w:color="auto"/>
        <w:bottom w:val="none" w:sz="0" w:space="0" w:color="auto"/>
        <w:right w:val="none" w:sz="0" w:space="0" w:color="auto"/>
      </w:divBdr>
    </w:div>
    <w:div w:id="250242955">
      <w:bodyDiv w:val="1"/>
      <w:marLeft w:val="0"/>
      <w:marRight w:val="0"/>
      <w:marTop w:val="0"/>
      <w:marBottom w:val="0"/>
      <w:divBdr>
        <w:top w:val="none" w:sz="0" w:space="0" w:color="auto"/>
        <w:left w:val="none" w:sz="0" w:space="0" w:color="auto"/>
        <w:bottom w:val="none" w:sz="0" w:space="0" w:color="auto"/>
        <w:right w:val="none" w:sz="0" w:space="0" w:color="auto"/>
      </w:divBdr>
    </w:div>
    <w:div w:id="270359676">
      <w:bodyDiv w:val="1"/>
      <w:marLeft w:val="0"/>
      <w:marRight w:val="0"/>
      <w:marTop w:val="0"/>
      <w:marBottom w:val="0"/>
      <w:divBdr>
        <w:top w:val="none" w:sz="0" w:space="0" w:color="auto"/>
        <w:left w:val="none" w:sz="0" w:space="0" w:color="auto"/>
        <w:bottom w:val="none" w:sz="0" w:space="0" w:color="auto"/>
        <w:right w:val="none" w:sz="0" w:space="0" w:color="auto"/>
      </w:divBdr>
    </w:div>
    <w:div w:id="618951377">
      <w:bodyDiv w:val="1"/>
      <w:marLeft w:val="0"/>
      <w:marRight w:val="0"/>
      <w:marTop w:val="0"/>
      <w:marBottom w:val="0"/>
      <w:divBdr>
        <w:top w:val="none" w:sz="0" w:space="0" w:color="auto"/>
        <w:left w:val="none" w:sz="0" w:space="0" w:color="auto"/>
        <w:bottom w:val="none" w:sz="0" w:space="0" w:color="auto"/>
        <w:right w:val="none" w:sz="0" w:space="0" w:color="auto"/>
      </w:divBdr>
    </w:div>
    <w:div w:id="661198881">
      <w:bodyDiv w:val="1"/>
      <w:marLeft w:val="0"/>
      <w:marRight w:val="0"/>
      <w:marTop w:val="0"/>
      <w:marBottom w:val="0"/>
      <w:divBdr>
        <w:top w:val="none" w:sz="0" w:space="0" w:color="auto"/>
        <w:left w:val="none" w:sz="0" w:space="0" w:color="auto"/>
        <w:bottom w:val="none" w:sz="0" w:space="0" w:color="auto"/>
        <w:right w:val="none" w:sz="0" w:space="0" w:color="auto"/>
      </w:divBdr>
    </w:div>
    <w:div w:id="680354257">
      <w:bodyDiv w:val="1"/>
      <w:marLeft w:val="0"/>
      <w:marRight w:val="0"/>
      <w:marTop w:val="0"/>
      <w:marBottom w:val="0"/>
      <w:divBdr>
        <w:top w:val="none" w:sz="0" w:space="0" w:color="auto"/>
        <w:left w:val="none" w:sz="0" w:space="0" w:color="auto"/>
        <w:bottom w:val="none" w:sz="0" w:space="0" w:color="auto"/>
        <w:right w:val="none" w:sz="0" w:space="0" w:color="auto"/>
      </w:divBdr>
    </w:div>
    <w:div w:id="715853870">
      <w:bodyDiv w:val="1"/>
      <w:marLeft w:val="0"/>
      <w:marRight w:val="0"/>
      <w:marTop w:val="0"/>
      <w:marBottom w:val="0"/>
      <w:divBdr>
        <w:top w:val="none" w:sz="0" w:space="0" w:color="auto"/>
        <w:left w:val="none" w:sz="0" w:space="0" w:color="auto"/>
        <w:bottom w:val="none" w:sz="0" w:space="0" w:color="auto"/>
        <w:right w:val="none" w:sz="0" w:space="0" w:color="auto"/>
      </w:divBdr>
    </w:div>
    <w:div w:id="766660942">
      <w:bodyDiv w:val="1"/>
      <w:marLeft w:val="0"/>
      <w:marRight w:val="0"/>
      <w:marTop w:val="0"/>
      <w:marBottom w:val="0"/>
      <w:divBdr>
        <w:top w:val="none" w:sz="0" w:space="0" w:color="auto"/>
        <w:left w:val="none" w:sz="0" w:space="0" w:color="auto"/>
        <w:bottom w:val="none" w:sz="0" w:space="0" w:color="auto"/>
        <w:right w:val="none" w:sz="0" w:space="0" w:color="auto"/>
      </w:divBdr>
    </w:div>
    <w:div w:id="987712985">
      <w:bodyDiv w:val="1"/>
      <w:marLeft w:val="0"/>
      <w:marRight w:val="0"/>
      <w:marTop w:val="0"/>
      <w:marBottom w:val="0"/>
      <w:divBdr>
        <w:top w:val="none" w:sz="0" w:space="0" w:color="auto"/>
        <w:left w:val="none" w:sz="0" w:space="0" w:color="auto"/>
        <w:bottom w:val="none" w:sz="0" w:space="0" w:color="auto"/>
        <w:right w:val="none" w:sz="0" w:space="0" w:color="auto"/>
      </w:divBdr>
    </w:div>
    <w:div w:id="1181427678">
      <w:bodyDiv w:val="1"/>
      <w:marLeft w:val="0"/>
      <w:marRight w:val="0"/>
      <w:marTop w:val="0"/>
      <w:marBottom w:val="0"/>
      <w:divBdr>
        <w:top w:val="none" w:sz="0" w:space="0" w:color="auto"/>
        <w:left w:val="none" w:sz="0" w:space="0" w:color="auto"/>
        <w:bottom w:val="none" w:sz="0" w:space="0" w:color="auto"/>
        <w:right w:val="none" w:sz="0" w:space="0" w:color="auto"/>
      </w:divBdr>
    </w:div>
    <w:div w:id="1187982230">
      <w:bodyDiv w:val="1"/>
      <w:marLeft w:val="0"/>
      <w:marRight w:val="0"/>
      <w:marTop w:val="0"/>
      <w:marBottom w:val="0"/>
      <w:divBdr>
        <w:top w:val="none" w:sz="0" w:space="0" w:color="auto"/>
        <w:left w:val="none" w:sz="0" w:space="0" w:color="auto"/>
        <w:bottom w:val="none" w:sz="0" w:space="0" w:color="auto"/>
        <w:right w:val="none" w:sz="0" w:space="0" w:color="auto"/>
      </w:divBdr>
    </w:div>
    <w:div w:id="1242640791">
      <w:bodyDiv w:val="1"/>
      <w:marLeft w:val="0"/>
      <w:marRight w:val="0"/>
      <w:marTop w:val="0"/>
      <w:marBottom w:val="0"/>
      <w:divBdr>
        <w:top w:val="none" w:sz="0" w:space="0" w:color="auto"/>
        <w:left w:val="none" w:sz="0" w:space="0" w:color="auto"/>
        <w:bottom w:val="none" w:sz="0" w:space="0" w:color="auto"/>
        <w:right w:val="none" w:sz="0" w:space="0" w:color="auto"/>
      </w:divBdr>
    </w:div>
    <w:div w:id="1254509401">
      <w:bodyDiv w:val="1"/>
      <w:marLeft w:val="0"/>
      <w:marRight w:val="0"/>
      <w:marTop w:val="0"/>
      <w:marBottom w:val="0"/>
      <w:divBdr>
        <w:top w:val="none" w:sz="0" w:space="0" w:color="auto"/>
        <w:left w:val="none" w:sz="0" w:space="0" w:color="auto"/>
        <w:bottom w:val="none" w:sz="0" w:space="0" w:color="auto"/>
        <w:right w:val="none" w:sz="0" w:space="0" w:color="auto"/>
      </w:divBdr>
    </w:div>
    <w:div w:id="1267613682">
      <w:bodyDiv w:val="1"/>
      <w:marLeft w:val="0"/>
      <w:marRight w:val="0"/>
      <w:marTop w:val="0"/>
      <w:marBottom w:val="0"/>
      <w:divBdr>
        <w:top w:val="none" w:sz="0" w:space="0" w:color="auto"/>
        <w:left w:val="none" w:sz="0" w:space="0" w:color="auto"/>
        <w:bottom w:val="none" w:sz="0" w:space="0" w:color="auto"/>
        <w:right w:val="none" w:sz="0" w:space="0" w:color="auto"/>
      </w:divBdr>
    </w:div>
    <w:div w:id="1334383410">
      <w:bodyDiv w:val="1"/>
      <w:marLeft w:val="0"/>
      <w:marRight w:val="0"/>
      <w:marTop w:val="0"/>
      <w:marBottom w:val="0"/>
      <w:divBdr>
        <w:top w:val="none" w:sz="0" w:space="0" w:color="auto"/>
        <w:left w:val="none" w:sz="0" w:space="0" w:color="auto"/>
        <w:bottom w:val="none" w:sz="0" w:space="0" w:color="auto"/>
        <w:right w:val="none" w:sz="0" w:space="0" w:color="auto"/>
      </w:divBdr>
    </w:div>
    <w:div w:id="1400664609">
      <w:bodyDiv w:val="1"/>
      <w:marLeft w:val="0"/>
      <w:marRight w:val="0"/>
      <w:marTop w:val="0"/>
      <w:marBottom w:val="0"/>
      <w:divBdr>
        <w:top w:val="none" w:sz="0" w:space="0" w:color="auto"/>
        <w:left w:val="none" w:sz="0" w:space="0" w:color="auto"/>
        <w:bottom w:val="none" w:sz="0" w:space="0" w:color="auto"/>
        <w:right w:val="none" w:sz="0" w:space="0" w:color="auto"/>
      </w:divBdr>
    </w:div>
    <w:div w:id="1621762225">
      <w:bodyDiv w:val="1"/>
      <w:marLeft w:val="0"/>
      <w:marRight w:val="0"/>
      <w:marTop w:val="0"/>
      <w:marBottom w:val="0"/>
      <w:divBdr>
        <w:top w:val="none" w:sz="0" w:space="0" w:color="auto"/>
        <w:left w:val="none" w:sz="0" w:space="0" w:color="auto"/>
        <w:bottom w:val="none" w:sz="0" w:space="0" w:color="auto"/>
        <w:right w:val="none" w:sz="0" w:space="0" w:color="auto"/>
      </w:divBdr>
    </w:div>
    <w:div w:id="1658998610">
      <w:bodyDiv w:val="1"/>
      <w:marLeft w:val="0"/>
      <w:marRight w:val="0"/>
      <w:marTop w:val="0"/>
      <w:marBottom w:val="0"/>
      <w:divBdr>
        <w:top w:val="none" w:sz="0" w:space="0" w:color="auto"/>
        <w:left w:val="none" w:sz="0" w:space="0" w:color="auto"/>
        <w:bottom w:val="none" w:sz="0" w:space="0" w:color="auto"/>
        <w:right w:val="none" w:sz="0" w:space="0" w:color="auto"/>
      </w:divBdr>
    </w:div>
    <w:div w:id="1978946655">
      <w:bodyDiv w:val="1"/>
      <w:marLeft w:val="0"/>
      <w:marRight w:val="0"/>
      <w:marTop w:val="0"/>
      <w:marBottom w:val="0"/>
      <w:divBdr>
        <w:top w:val="none" w:sz="0" w:space="0" w:color="auto"/>
        <w:left w:val="none" w:sz="0" w:space="0" w:color="auto"/>
        <w:bottom w:val="none" w:sz="0" w:space="0" w:color="auto"/>
        <w:right w:val="none" w:sz="0" w:space="0" w:color="auto"/>
      </w:divBdr>
    </w:div>
    <w:div w:id="2009483282">
      <w:bodyDiv w:val="1"/>
      <w:marLeft w:val="0"/>
      <w:marRight w:val="0"/>
      <w:marTop w:val="0"/>
      <w:marBottom w:val="0"/>
      <w:divBdr>
        <w:top w:val="none" w:sz="0" w:space="0" w:color="auto"/>
        <w:left w:val="none" w:sz="0" w:space="0" w:color="auto"/>
        <w:bottom w:val="none" w:sz="0" w:space="0" w:color="auto"/>
        <w:right w:val="none" w:sz="0" w:space="0" w:color="auto"/>
      </w:divBdr>
    </w:div>
    <w:div w:id="205411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my-evp.ru/zapolni-anketu-uchastvuj-v-razvitii-evpatorii/" TargetMode="External"/><Relationship Id="rId21" Type="http://schemas.openxmlformats.org/officeDocument/2006/relationships/chart" Target="charts/chart2.xml"/><Relationship Id="rId42" Type="http://schemas.openxmlformats.org/officeDocument/2006/relationships/image" Target="media/image5.png"/><Relationship Id="rId47" Type="http://schemas.openxmlformats.org/officeDocument/2006/relationships/chart" Target="charts/chart10.xml"/><Relationship Id="rId63" Type="http://schemas.openxmlformats.org/officeDocument/2006/relationships/chart" Target="charts/chart22.xml"/><Relationship Id="rId68" Type="http://schemas.openxmlformats.org/officeDocument/2006/relationships/chart" Target="charts/chart24.xml"/><Relationship Id="rId84" Type="http://schemas.openxmlformats.org/officeDocument/2006/relationships/chart" Target="charts/chart38.xml"/><Relationship Id="rId89" Type="http://schemas.openxmlformats.org/officeDocument/2006/relationships/chart" Target="charts/chart43.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nternet.garant.ru/document?id=71196054&amp;sub=0" TargetMode="External"/><Relationship Id="rId29" Type="http://schemas.openxmlformats.org/officeDocument/2006/relationships/hyperlink" Target="http://my-evp.ru/zapolni-anketu-uchastvuj-v-razvitii-evpatorii/" TargetMode="External"/><Relationship Id="rId107" Type="http://schemas.openxmlformats.org/officeDocument/2006/relationships/chart" Target="charts/chart56.xml"/><Relationship Id="rId11" Type="http://schemas.openxmlformats.org/officeDocument/2006/relationships/hyperlink" Target="http://internet.garant.ru/document?id=23606552&amp;sub=0" TargetMode="External"/><Relationship Id="rId24" Type="http://schemas.openxmlformats.org/officeDocument/2006/relationships/chart" Target="charts/chart4.xml"/><Relationship Id="rId32" Type="http://schemas.openxmlformats.org/officeDocument/2006/relationships/hyperlink" Target="http://my-evp.ru/zapolni-anketu-uchastvuj-v-razvitii-evpatorii/" TargetMode="External"/><Relationship Id="rId37" Type="http://schemas.openxmlformats.org/officeDocument/2006/relationships/chart" Target="charts/chart6.xml"/><Relationship Id="rId40" Type="http://schemas.openxmlformats.org/officeDocument/2006/relationships/image" Target="media/image3.png"/><Relationship Id="rId45" Type="http://schemas.openxmlformats.org/officeDocument/2006/relationships/footer" Target="footer3.xml"/><Relationship Id="rId53" Type="http://schemas.openxmlformats.org/officeDocument/2006/relationships/chart" Target="charts/chart15.xml"/><Relationship Id="rId58" Type="http://schemas.openxmlformats.org/officeDocument/2006/relationships/hyperlink" Target="http://my-evp.ru/" TargetMode="External"/><Relationship Id="rId66" Type="http://schemas.openxmlformats.org/officeDocument/2006/relationships/hyperlink" Target="http://internet.garant.ru/document?id=70614732&amp;sub=77" TargetMode="External"/><Relationship Id="rId74" Type="http://schemas.openxmlformats.org/officeDocument/2006/relationships/chart" Target="charts/chart29.xml"/><Relationship Id="rId79" Type="http://schemas.openxmlformats.org/officeDocument/2006/relationships/chart" Target="charts/chart33.xml"/><Relationship Id="rId87" Type="http://schemas.openxmlformats.org/officeDocument/2006/relationships/chart" Target="charts/chart41.xml"/><Relationship Id="rId102" Type="http://schemas.openxmlformats.org/officeDocument/2006/relationships/chart" Target="charts/chart52.xml"/><Relationship Id="rId110" Type="http://schemas.openxmlformats.org/officeDocument/2006/relationships/chart" Target="charts/chart59.xml"/><Relationship Id="rId5" Type="http://schemas.openxmlformats.org/officeDocument/2006/relationships/settings" Target="settings.xml"/><Relationship Id="rId61" Type="http://schemas.openxmlformats.org/officeDocument/2006/relationships/image" Target="media/image7.png"/><Relationship Id="rId82" Type="http://schemas.openxmlformats.org/officeDocument/2006/relationships/chart" Target="charts/chart36.xml"/><Relationship Id="rId90" Type="http://schemas.openxmlformats.org/officeDocument/2006/relationships/chart" Target="charts/chart44.xml"/><Relationship Id="rId95" Type="http://schemas.openxmlformats.org/officeDocument/2006/relationships/image" Target="media/image10.jpeg"/><Relationship Id="rId19" Type="http://schemas.openxmlformats.org/officeDocument/2006/relationships/footer" Target="footer1.xml"/><Relationship Id="rId14" Type="http://schemas.openxmlformats.org/officeDocument/2006/relationships/hyperlink" Target="http://internet.garant.ru/document?id=43716228&amp;sub=0" TargetMode="External"/><Relationship Id="rId22" Type="http://schemas.openxmlformats.org/officeDocument/2006/relationships/hyperlink" Target="http://my-evp.ru/" TargetMode="External"/><Relationship Id="rId27" Type="http://schemas.openxmlformats.org/officeDocument/2006/relationships/hyperlink" Target="http://my-evp.ru/zapolni-anketu-uchastvuj-v-razvitii-evpatorii/" TargetMode="External"/><Relationship Id="rId30" Type="http://schemas.openxmlformats.org/officeDocument/2006/relationships/hyperlink" Target="http://my-evp.ru/zapolni-anketu-uchastvuj-v-razvitii-evpatorii/" TargetMode="External"/><Relationship Id="rId35" Type="http://schemas.openxmlformats.org/officeDocument/2006/relationships/hyperlink" Target="http://my-evp.ru/zapolni-anketu-uchastvuj-v-razvitii-evpatorii/" TargetMode="External"/><Relationship Id="rId43" Type="http://schemas.openxmlformats.org/officeDocument/2006/relationships/chart" Target="charts/chart8.xml"/><Relationship Id="rId48" Type="http://schemas.openxmlformats.org/officeDocument/2006/relationships/hyperlink" Target="https://vk.com/feed?section=search&amp;q=%23%D0%9F%D0%BE%D1%80%D0%B0%D0%9F%D1%83%D1%82%D0%B5%D1%88%D0%B5%D1%81%D1%82%D0%B2%D0%BE%D0%B2%D0%B0%D1%82%D1%8C%D0%9F%D0%BE%D0%A0%D0%BE%D1%81%D1%81%D0%B8%D0%B82020" TargetMode="External"/><Relationship Id="rId56" Type="http://schemas.openxmlformats.org/officeDocument/2006/relationships/chart" Target="charts/chart18.xml"/><Relationship Id="rId64" Type="http://schemas.openxmlformats.org/officeDocument/2006/relationships/hyperlink" Target="http://internet.garant.ru/document?id=70614732&amp;sub=77" TargetMode="External"/><Relationship Id="rId69" Type="http://schemas.openxmlformats.org/officeDocument/2006/relationships/chart" Target="charts/chart25.xml"/><Relationship Id="rId77" Type="http://schemas.openxmlformats.org/officeDocument/2006/relationships/chart" Target="charts/chart31.xml"/><Relationship Id="rId100" Type="http://schemas.openxmlformats.org/officeDocument/2006/relationships/hyperlink" Target="http://www.pandia.ru/text/category/videnie/" TargetMode="External"/><Relationship Id="rId105" Type="http://schemas.openxmlformats.org/officeDocument/2006/relationships/chart" Target="charts/chart55.xml"/><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image" Target="media/image8.png"/><Relationship Id="rId80" Type="http://schemas.openxmlformats.org/officeDocument/2006/relationships/chart" Target="charts/chart34.xml"/><Relationship Id="rId85" Type="http://schemas.openxmlformats.org/officeDocument/2006/relationships/chart" Target="charts/chart39.xml"/><Relationship Id="rId93" Type="http://schemas.openxmlformats.org/officeDocument/2006/relationships/chart" Target="charts/chart47.xml"/><Relationship Id="rId98" Type="http://schemas.openxmlformats.org/officeDocument/2006/relationships/hyperlink" Target="http://internet.garant.ru/document?id=70614732&amp;sub=77" TargetMode="External"/><Relationship Id="rId3" Type="http://schemas.openxmlformats.org/officeDocument/2006/relationships/styles" Target="styles.xml"/><Relationship Id="rId12" Type="http://schemas.openxmlformats.org/officeDocument/2006/relationships/hyperlink" Target="http://internet.garant.ru/document?id=71542236&amp;sub=0" TargetMode="External"/><Relationship Id="rId17" Type="http://schemas.openxmlformats.org/officeDocument/2006/relationships/hyperlink" Target="http://internet.garant.ru/document?id=70614732&amp;sub=77" TargetMode="External"/><Relationship Id="rId25" Type="http://schemas.openxmlformats.org/officeDocument/2006/relationships/hyperlink" Target="http://my-evp.ru/zapolni-anketu-uchastvuj-v-razvitii-evpatorii/" TargetMode="External"/><Relationship Id="rId33" Type="http://schemas.openxmlformats.org/officeDocument/2006/relationships/hyperlink" Target="http://my-evp.ru/zapolni-anketu-uchastvuj-v-razvitii-evpatorii/" TargetMode="External"/><Relationship Id="rId38" Type="http://schemas.openxmlformats.org/officeDocument/2006/relationships/chart" Target="charts/chart7.xml"/><Relationship Id="rId46" Type="http://schemas.openxmlformats.org/officeDocument/2006/relationships/chart" Target="charts/chart9.xml"/><Relationship Id="rId59" Type="http://schemas.openxmlformats.org/officeDocument/2006/relationships/image" Target="media/image6.png"/><Relationship Id="rId67" Type="http://schemas.openxmlformats.org/officeDocument/2006/relationships/hyperlink" Target="http://internet.garant.ru/document?id=70614732&amp;sub=77" TargetMode="External"/><Relationship Id="rId103" Type="http://schemas.openxmlformats.org/officeDocument/2006/relationships/chart" Target="charts/chart53.xml"/><Relationship Id="rId108" Type="http://schemas.openxmlformats.org/officeDocument/2006/relationships/chart" Target="charts/chart57.xml"/><Relationship Id="rId20" Type="http://schemas.openxmlformats.org/officeDocument/2006/relationships/chart" Target="charts/chart1.xml"/><Relationship Id="rId41" Type="http://schemas.openxmlformats.org/officeDocument/2006/relationships/image" Target="media/image4.png"/><Relationship Id="rId54" Type="http://schemas.openxmlformats.org/officeDocument/2006/relationships/chart" Target="charts/chart16.xml"/><Relationship Id="rId62" Type="http://schemas.openxmlformats.org/officeDocument/2006/relationships/chart" Target="charts/chart21.xml"/><Relationship Id="rId70" Type="http://schemas.openxmlformats.org/officeDocument/2006/relationships/chart" Target="charts/chart26.xml"/><Relationship Id="rId75" Type="http://schemas.openxmlformats.org/officeDocument/2006/relationships/chart" Target="charts/chart30.xml"/><Relationship Id="rId83" Type="http://schemas.openxmlformats.org/officeDocument/2006/relationships/chart" Target="charts/chart37.xml"/><Relationship Id="rId88" Type="http://schemas.openxmlformats.org/officeDocument/2006/relationships/chart" Target="charts/chart42.xml"/><Relationship Id="rId91" Type="http://schemas.openxmlformats.org/officeDocument/2006/relationships/chart" Target="charts/chart45.xml"/><Relationship Id="rId96" Type="http://schemas.openxmlformats.org/officeDocument/2006/relationships/chart" Target="charts/chart49.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nternet.garant.ru/document?id=71196054&amp;sub=1000" TargetMode="External"/><Relationship Id="rId23" Type="http://schemas.openxmlformats.org/officeDocument/2006/relationships/chart" Target="charts/chart3.xml"/><Relationship Id="rId28" Type="http://schemas.openxmlformats.org/officeDocument/2006/relationships/hyperlink" Target="http://my-evp.ru/zapolni-anketu-uchastvuj-v-razvitii-evpatorii/" TargetMode="External"/><Relationship Id="rId36" Type="http://schemas.openxmlformats.org/officeDocument/2006/relationships/chart" Target="charts/chart5.xml"/><Relationship Id="rId49" Type="http://schemas.openxmlformats.org/officeDocument/2006/relationships/chart" Target="charts/chart11.xml"/><Relationship Id="rId57" Type="http://schemas.openxmlformats.org/officeDocument/2006/relationships/chart" Target="charts/chart19.xml"/><Relationship Id="rId106" Type="http://schemas.openxmlformats.org/officeDocument/2006/relationships/hyperlink" Target="http://www.pandia.ru/text/category/visshee_obrazovanie/" TargetMode="External"/><Relationship Id="rId10" Type="http://schemas.openxmlformats.org/officeDocument/2006/relationships/hyperlink" Target="http://internet.garant.ru/document?id=70584666&amp;sub=0" TargetMode="External"/><Relationship Id="rId31" Type="http://schemas.openxmlformats.org/officeDocument/2006/relationships/hyperlink" Target="http://my-evp.ru/zapolni-anketu-uchastvuj-v-razvitii-evpatorii/" TargetMode="External"/><Relationship Id="rId44" Type="http://schemas.openxmlformats.org/officeDocument/2006/relationships/footer" Target="footer2.xml"/><Relationship Id="rId52" Type="http://schemas.openxmlformats.org/officeDocument/2006/relationships/chart" Target="charts/chart14.xml"/><Relationship Id="rId60" Type="http://schemas.openxmlformats.org/officeDocument/2006/relationships/chart" Target="charts/chart20.xml"/><Relationship Id="rId65" Type="http://schemas.openxmlformats.org/officeDocument/2006/relationships/chart" Target="charts/chart23.xml"/><Relationship Id="rId73" Type="http://schemas.openxmlformats.org/officeDocument/2006/relationships/chart" Target="charts/chart28.xml"/><Relationship Id="rId78" Type="http://schemas.openxmlformats.org/officeDocument/2006/relationships/chart" Target="charts/chart32.xml"/><Relationship Id="rId81" Type="http://schemas.openxmlformats.org/officeDocument/2006/relationships/chart" Target="charts/chart35.xml"/><Relationship Id="rId86" Type="http://schemas.openxmlformats.org/officeDocument/2006/relationships/chart" Target="charts/chart40.xml"/><Relationship Id="rId94" Type="http://schemas.openxmlformats.org/officeDocument/2006/relationships/chart" Target="charts/chart48.xml"/><Relationship Id="rId99" Type="http://schemas.openxmlformats.org/officeDocument/2006/relationships/hyperlink" Target="http://www.pandia.ru/text/category/sotcialmzno_yekonomicheskoe_razvitie/" TargetMode="External"/><Relationship Id="rId101" Type="http://schemas.openxmlformats.org/officeDocument/2006/relationships/chart" Target="charts/chart5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internet.garant.ru/document?id=23605222&amp;sub=1000" TargetMode="External"/><Relationship Id="rId18" Type="http://schemas.openxmlformats.org/officeDocument/2006/relationships/hyperlink" Target="http://internet.garant.ru/document?id=70614732&amp;sub=0" TargetMode="External"/><Relationship Id="rId39" Type="http://schemas.openxmlformats.org/officeDocument/2006/relationships/image" Target="media/image2.png"/><Relationship Id="rId109" Type="http://schemas.openxmlformats.org/officeDocument/2006/relationships/chart" Target="charts/chart58.xml"/><Relationship Id="rId34" Type="http://schemas.openxmlformats.org/officeDocument/2006/relationships/hyperlink" Target="http://my-evp.ru/zapolni-anketu-uchastvuj-v-razvitii-evpatorii/" TargetMode="External"/><Relationship Id="rId50" Type="http://schemas.openxmlformats.org/officeDocument/2006/relationships/chart" Target="charts/chart12.xml"/><Relationship Id="rId55" Type="http://schemas.openxmlformats.org/officeDocument/2006/relationships/chart" Target="charts/chart17.xml"/><Relationship Id="rId76" Type="http://schemas.openxmlformats.org/officeDocument/2006/relationships/image" Target="media/image9.emf"/><Relationship Id="rId97" Type="http://schemas.openxmlformats.org/officeDocument/2006/relationships/chart" Target="charts/chart50.xml"/><Relationship Id="rId104" Type="http://schemas.openxmlformats.org/officeDocument/2006/relationships/chart" Target="charts/chart54.xml"/><Relationship Id="rId7" Type="http://schemas.openxmlformats.org/officeDocument/2006/relationships/footnotes" Target="footnotes.xml"/><Relationship Id="rId71" Type="http://schemas.openxmlformats.org/officeDocument/2006/relationships/chart" Target="charts/chart27.xml"/><Relationship Id="rId92" Type="http://schemas.openxmlformats.org/officeDocument/2006/relationships/chart" Target="charts/chart4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4.xml.rels><?xml version="1.0" encoding="UTF-8" standalone="yes"?>
<Relationships xmlns="http://schemas.openxmlformats.org/package/2006/relationships"><Relationship Id="rId2" Type="http://schemas.openxmlformats.org/officeDocument/2006/relationships/oleObject" Target="file:///\\&#1057;&#1077;&#1088;&#1077;&#1078;&#1072;\&#1089;&#1077;&#1090;&#1077;&#1074;&#1086;&#1081;%20&#1076;&#1080;&#1089;&#1082;\A_&#1054;&#1058;&#1044;&#1045;&#1051;%20&#1057;&#1058;&#1056;&#1040;&#1058;&#1045;&#1043;&#1048;&#1048;\&#1057;&#1058;&#1056;&#1040;&#1058;&#1045;&#1043;&#1048;&#1071;\&#1043;&#1088;&#1072;&#1092;&#1080;&#1082;%20&#1080;&#1085;&#1074;&#1077;&#1089;&#1090;&#1080;&#1094;&#1080;&#1080;.xlsx" TargetMode="External"/><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1" Type="http://schemas.openxmlformats.org/officeDocument/2006/relationships/oleObject" Target="file:///\\&#1057;&#1077;&#1088;&#1077;&#1078;&#1072;\&#1089;&#1077;&#1090;&#1077;&#1074;&#1086;&#1081;%20&#1076;&#1080;&#1089;&#1082;\A_&#1054;&#1058;&#1044;&#1045;&#1051;%20&#1057;&#1058;&#1056;&#1040;&#1058;&#1045;&#1043;&#1048;&#1048;\&#1057;&#1058;&#1056;&#1040;&#1058;&#1045;&#1043;&#1048;&#1071;\&#1043;&#1088;&#1072;&#1092;&#1080;&#1082;%20&#1080;&#1085;&#1074;&#1077;&#1089;&#1090;&#1080;&#1094;&#1080;&#1080;.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2.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7.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6.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7.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8.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0.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1.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2.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3.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5.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7.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8.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9.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0.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1.xm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39.xlsx"/></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40.xlsx"/></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2.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33.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34.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35.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36.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37.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38.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39.xml"/></Relationships>
</file>

<file path=word/charts/_rels/chart56.xml.rels><?xml version="1.0" encoding="UTF-8" standalone="yes"?>
<Relationships xmlns="http://schemas.openxmlformats.org/package/2006/relationships"><Relationship Id="rId2" Type="http://schemas.openxmlformats.org/officeDocument/2006/relationships/oleObject" Target="file:///F:\Timur\&#1051;&#1080;&#1089;&#1090;%20Microsoft%20Office%20Excel.xlsx" TargetMode="External"/><Relationship Id="rId1" Type="http://schemas.openxmlformats.org/officeDocument/2006/relationships/themeOverride" Target="../theme/themeOverride40.xml"/></Relationships>
</file>

<file path=word/charts/_rels/chart57.xml.rels><?xml version="1.0" encoding="UTF-8" standalone="yes"?>
<Relationships xmlns="http://schemas.openxmlformats.org/package/2006/relationships"><Relationship Id="rId2" Type="http://schemas.openxmlformats.org/officeDocument/2006/relationships/oleObject" Target="file:///F:\Timur\&#1051;&#1080;&#1089;&#1090;%20Microsoft%20Office%20Excel.xlsx" TargetMode="External"/><Relationship Id="rId1" Type="http://schemas.openxmlformats.org/officeDocument/2006/relationships/themeOverride" Target="../theme/themeOverride41.xml"/></Relationships>
</file>

<file path=word/charts/_rels/chart58.xml.rels><?xml version="1.0" encoding="UTF-8" standalone="yes"?>
<Relationships xmlns="http://schemas.openxmlformats.org/package/2006/relationships"><Relationship Id="rId2" Type="http://schemas.openxmlformats.org/officeDocument/2006/relationships/oleObject" Target="file:///F:\Timur\&#1051;&#1080;&#1089;&#1090;%20Microsoft%20Office%20Excel.xlsx" TargetMode="External"/><Relationship Id="rId1" Type="http://schemas.openxmlformats.org/officeDocument/2006/relationships/themeOverride" Target="../theme/themeOverride42.xml"/></Relationships>
</file>

<file path=word/charts/_rels/chart59.xml.rels><?xml version="1.0" encoding="UTF-8" standalone="yes"?>
<Relationships xmlns="http://schemas.openxmlformats.org/package/2006/relationships"><Relationship Id="rId2" Type="http://schemas.openxmlformats.org/officeDocument/2006/relationships/oleObject" Target="file:///F:\Timur\&#1051;&#1080;&#1089;&#1090;%20Microsoft%20Office%20Excel.xlsx" TargetMode="External"/><Relationship Id="rId1" Type="http://schemas.openxmlformats.org/officeDocument/2006/relationships/themeOverride" Target="../theme/themeOverride4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8"/>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412238325281803E-3"/>
          <c:y val="0.19618073164583241"/>
          <c:w val="0.99355877616747179"/>
          <c:h val="0.52377389267019592"/>
        </c:manualLayout>
      </c:layout>
      <c:pie3DChart>
        <c:varyColors val="1"/>
        <c:ser>
          <c:idx val="0"/>
          <c:order val="0"/>
          <c:tx>
            <c:strRef>
              <c:f>Лист1!$B$1</c:f>
              <c:strCache>
                <c:ptCount val="1"/>
                <c:pt idx="0">
                  <c:v>Предприятия промышленности городского округа Евпатория, %</c:v>
                </c:pt>
              </c:strCache>
            </c:strRef>
          </c:tx>
          <c:spPr>
            <a:effectLst>
              <a:outerShdw blurRad="114300" dist="215900" sx="98000" sy="98000" algn="ctr" rotWithShape="0">
                <a:srgbClr val="000000">
                  <a:alpha val="19000"/>
                </a:srgbClr>
              </a:outerShdw>
            </a:effectLst>
            <a:scene3d>
              <a:camera prst="orthographicFront"/>
              <a:lightRig rig="threePt" dir="t"/>
            </a:scene3d>
            <a:sp3d prstMaterial="matte">
              <a:bevelT w="412750"/>
              <a:bevelB w="254000"/>
              <a:contourClr>
                <a:srgbClr val="000000"/>
              </a:contourClr>
            </a:sp3d>
          </c:spPr>
          <c:explosion val="10"/>
          <c:dPt>
            <c:idx val="0"/>
            <c:bubble3D val="0"/>
            <c:spPr>
              <a:solidFill>
                <a:schemeClr val="accent1"/>
              </a:solidFill>
              <a:ln w="25400">
                <a:solidFill>
                  <a:schemeClr val="lt1"/>
                </a:solidFill>
              </a:ln>
              <a:effectLst>
                <a:outerShdw blurRad="114300" dist="215900" sx="98000" sy="98000" algn="ctr" rotWithShape="0">
                  <a:srgbClr val="000000">
                    <a:alpha val="19000"/>
                  </a:srgbClr>
                </a:outerShdw>
              </a:effectLst>
              <a:scene3d>
                <a:camera prst="orthographicFront"/>
                <a:lightRig rig="threePt" dir="t"/>
              </a:scene3d>
              <a:sp3d contourW="25400" prstMaterial="matte">
                <a:bevelT w="412750"/>
                <a:bevelB w="254000"/>
                <a:contourClr>
                  <a:schemeClr val="lt1"/>
                </a:contourClr>
              </a:sp3d>
            </c:spPr>
            <c:extLst xmlns:c16r2="http://schemas.microsoft.com/office/drawing/2015/06/chart">
              <c:ext xmlns:c16="http://schemas.microsoft.com/office/drawing/2014/chart" uri="{C3380CC4-5D6E-409C-BE32-E72D297353CC}">
                <c16:uniqueId val="{00000001-E1D6-4A07-83D6-4320B2704156}"/>
              </c:ext>
            </c:extLst>
          </c:dPt>
          <c:dPt>
            <c:idx val="1"/>
            <c:bubble3D val="0"/>
            <c:spPr>
              <a:solidFill>
                <a:schemeClr val="accent2"/>
              </a:solidFill>
              <a:ln w="25400">
                <a:solidFill>
                  <a:schemeClr val="lt1"/>
                </a:solidFill>
              </a:ln>
              <a:effectLst>
                <a:outerShdw blurRad="114300" dist="215900" sx="98000" sy="98000" algn="ctr" rotWithShape="0">
                  <a:srgbClr val="000000">
                    <a:alpha val="19000"/>
                  </a:srgbClr>
                </a:outerShdw>
              </a:effectLst>
              <a:scene3d>
                <a:camera prst="orthographicFront"/>
                <a:lightRig rig="threePt" dir="t"/>
              </a:scene3d>
              <a:sp3d contourW="25400" prstMaterial="matte">
                <a:bevelT w="412750"/>
                <a:bevelB w="254000"/>
                <a:contourClr>
                  <a:schemeClr val="lt1"/>
                </a:contourClr>
              </a:sp3d>
            </c:spPr>
            <c:extLst xmlns:c16r2="http://schemas.microsoft.com/office/drawing/2015/06/chart">
              <c:ext xmlns:c16="http://schemas.microsoft.com/office/drawing/2014/chart" uri="{C3380CC4-5D6E-409C-BE32-E72D297353CC}">
                <c16:uniqueId val="{00000003-E1D6-4A07-83D6-4320B2704156}"/>
              </c:ext>
            </c:extLst>
          </c:dPt>
          <c:dPt>
            <c:idx val="2"/>
            <c:bubble3D val="0"/>
            <c:spPr>
              <a:solidFill>
                <a:schemeClr val="accent3"/>
              </a:solidFill>
              <a:ln w="25400">
                <a:solidFill>
                  <a:schemeClr val="lt1"/>
                </a:solidFill>
              </a:ln>
              <a:effectLst>
                <a:outerShdw blurRad="114300" dist="215900" sx="98000" sy="98000" algn="ctr" rotWithShape="0">
                  <a:srgbClr val="000000">
                    <a:alpha val="19000"/>
                  </a:srgbClr>
                </a:outerShdw>
              </a:effectLst>
              <a:scene3d>
                <a:camera prst="orthographicFront"/>
                <a:lightRig rig="threePt" dir="t"/>
              </a:scene3d>
              <a:sp3d contourW="25400" prstMaterial="matte">
                <a:bevelT w="412750"/>
                <a:bevelB w="254000"/>
                <a:contourClr>
                  <a:schemeClr val="lt1"/>
                </a:contourClr>
              </a:sp3d>
            </c:spPr>
            <c:extLst xmlns:c16r2="http://schemas.microsoft.com/office/drawing/2015/06/chart">
              <c:ext xmlns:c16="http://schemas.microsoft.com/office/drawing/2014/chart" uri="{C3380CC4-5D6E-409C-BE32-E72D297353CC}">
                <c16:uniqueId val="{00000005-E1D6-4A07-83D6-4320B2704156}"/>
              </c:ext>
            </c:extLst>
          </c:dPt>
          <c:dPt>
            <c:idx val="3"/>
            <c:bubble3D val="0"/>
            <c:spPr>
              <a:solidFill>
                <a:schemeClr val="accent4"/>
              </a:solidFill>
              <a:ln w="25400">
                <a:solidFill>
                  <a:schemeClr val="lt1"/>
                </a:solidFill>
              </a:ln>
              <a:effectLst>
                <a:outerShdw blurRad="114300" dist="215900" sx="98000" sy="98000" algn="ctr" rotWithShape="0">
                  <a:srgbClr val="000000">
                    <a:alpha val="19000"/>
                  </a:srgbClr>
                </a:outerShdw>
              </a:effectLst>
              <a:scene3d>
                <a:camera prst="orthographicFront"/>
                <a:lightRig rig="threePt" dir="t"/>
              </a:scene3d>
              <a:sp3d contourW="25400" prstMaterial="matte">
                <a:bevelT w="412750"/>
                <a:bevelB w="254000"/>
                <a:contourClr>
                  <a:schemeClr val="lt1"/>
                </a:contourClr>
              </a:sp3d>
            </c:spPr>
            <c:extLst xmlns:c16r2="http://schemas.microsoft.com/office/drawing/2015/06/chart">
              <c:ext xmlns:c16="http://schemas.microsoft.com/office/drawing/2014/chart" uri="{C3380CC4-5D6E-409C-BE32-E72D297353CC}">
                <c16:uniqueId val="{00000007-E1D6-4A07-83D6-4320B2704156}"/>
              </c:ext>
            </c:extLst>
          </c:dPt>
          <c:dLbls>
            <c:dLbl>
              <c:idx val="0"/>
              <c:layout>
                <c:manualLayout>
                  <c:x val="0.32635534084809448"/>
                  <c:y val="0.12089149367692675"/>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E1D6-4A07-83D6-4320B2704156}"/>
                </c:ext>
                <c:ext xmlns:c15="http://schemas.microsoft.com/office/drawing/2012/chart" uri="{CE6537A1-D6FC-4f65-9D91-7224C49458BB}">
                  <c15:layout/>
                </c:ext>
              </c:extLst>
            </c:dLbl>
            <c:dLbl>
              <c:idx val="1"/>
              <c:layout>
                <c:manualLayout>
                  <c:x val="0.27053140096618344"/>
                  <c:y val="-5.5573678290213799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E1D6-4A07-83D6-4320B2704156}"/>
                </c:ext>
                <c:ext xmlns:c15="http://schemas.microsoft.com/office/drawing/2012/chart" uri="{CE6537A1-D6FC-4f65-9D91-7224C49458BB}">
                  <c15:layout/>
                </c:ext>
              </c:extLst>
            </c:dLbl>
            <c:dLbl>
              <c:idx val="2"/>
              <c:layout>
                <c:manualLayout>
                  <c:x val="0.11272141706924312"/>
                  <c:y val="4.103112110986127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E1D6-4A07-83D6-4320B2704156}"/>
                </c:ext>
                <c:ext xmlns:c15="http://schemas.microsoft.com/office/drawing/2012/chart" uri="{CE6537A1-D6FC-4f65-9D91-7224C49458BB}">
                  <c15:layout>
                    <c:manualLayout>
                      <c:w val="0.3861946483742672"/>
                      <c:h val="0.18918760154980627"/>
                    </c:manualLayout>
                  </c15:layout>
                </c:ext>
              </c:extLst>
            </c:dLbl>
            <c:dLbl>
              <c:idx val="3"/>
              <c:layout>
                <c:manualLayout>
                  <c:x val="-0.20826623725174451"/>
                  <c:y val="-9.7971503562054738E-2"/>
                </c:manualLayout>
              </c:layout>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E1D6-4A07-83D6-4320B2704156}"/>
                </c:ext>
                <c:ext xmlns:c15="http://schemas.microsoft.com/office/drawing/2012/chart" uri="{CE6537A1-D6FC-4f65-9D91-7224C49458BB}">
                  <c15:layout/>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Обрабатывающие производства</c:v>
                </c:pt>
                <c:pt idx="1">
                  <c:v>Добыча полезных ископаемых</c:v>
                </c:pt>
                <c:pt idx="2">
                  <c:v>Обеспечение элктрической энергией, газом и паром; кондиционирование воздуха</c:v>
                </c:pt>
                <c:pt idx="3">
                  <c:v>Водоснабжение; водоотведение, организация сбора и утилизации отходов, деятельность по ликвидации загрязнений</c:v>
                </c:pt>
              </c:strCache>
            </c:strRef>
          </c:cat>
          <c:val>
            <c:numRef>
              <c:f>Лист1!$B$2:$B$5</c:f>
              <c:numCache>
                <c:formatCode>General</c:formatCode>
                <c:ptCount val="4"/>
                <c:pt idx="0">
                  <c:v>107</c:v>
                </c:pt>
                <c:pt idx="1">
                  <c:v>10</c:v>
                </c:pt>
                <c:pt idx="2">
                  <c:v>3</c:v>
                </c:pt>
                <c:pt idx="3">
                  <c:v>7</c:v>
                </c:pt>
              </c:numCache>
            </c:numRef>
          </c:val>
          <c:extLst xmlns:c16r2="http://schemas.microsoft.com/office/drawing/2015/06/chart">
            <c:ext xmlns:c16="http://schemas.microsoft.com/office/drawing/2014/chart" uri="{C3380CC4-5D6E-409C-BE32-E72D297353CC}">
              <c16:uniqueId val="{00000008-E1D6-4A07-83D6-4320B2704156}"/>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pPr>
        <a:solidFill>
          <a:schemeClr val="tx1">
            <a:lumMod val="50000"/>
            <a:lumOff val="50000"/>
          </a:schemeClr>
        </a:solidFill>
      </c:spPr>
    </c:sideWall>
    <c:backWall>
      <c:thickness val="0"/>
      <c:spPr>
        <a:solidFill>
          <a:schemeClr val="tx1">
            <a:lumMod val="50000"/>
            <a:lumOff val="50000"/>
          </a:schemeClr>
        </a:solidFill>
      </c:spPr>
    </c:backWall>
    <c:plotArea>
      <c:layout/>
      <c:bar3DChart>
        <c:barDir val="col"/>
        <c:grouping val="stacked"/>
        <c:varyColors val="0"/>
        <c:ser>
          <c:idx val="0"/>
          <c:order val="0"/>
          <c:tx>
            <c:strRef>
              <c:f>Лист1!$B$1</c:f>
              <c:strCache>
                <c:ptCount val="1"/>
                <c:pt idx="0">
                  <c:v>количество пляжей </c:v>
                </c:pt>
              </c:strCache>
            </c:strRef>
          </c:tx>
          <c:invertIfNegative val="0"/>
          <c:dLbls>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DA5-4B35-91F2-012B2F8DE172}"/>
                </c:ext>
                <c:ext xmlns:c15="http://schemas.microsoft.com/office/drawing/2012/chart" uri="{CE6537A1-D6FC-4f65-9D91-7224C49458BB}">
                  <c15:layout/>
                </c:ext>
              </c:extLst>
            </c:dLbl>
            <c:dLbl>
              <c:idx val="1"/>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A5-4B35-91F2-012B2F8DE172}"/>
                </c:ext>
                <c:ext xmlns:c15="http://schemas.microsoft.com/office/drawing/2012/chart" uri="{CE6537A1-D6FC-4f65-9D91-7224C49458BB}">
                  <c15:layout/>
                </c:ext>
              </c:extLst>
            </c:dLbl>
            <c:dLbl>
              <c:idx val="2"/>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A5-4B35-91F2-012B2F8DE172}"/>
                </c:ext>
                <c:ext xmlns:c15="http://schemas.microsoft.com/office/drawing/2012/chart" uri="{CE6537A1-D6FC-4f65-9D91-7224C49458BB}">
                  <c15:layout/>
                </c:ext>
              </c:extLst>
            </c:dLbl>
            <c:dLbl>
              <c:idx val="3"/>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A5-4B35-91F2-012B2F8DE172}"/>
                </c:ext>
                <c:ext xmlns:c15="http://schemas.microsoft.com/office/drawing/2012/chart" uri="{CE6537A1-D6FC-4f65-9D91-7224C49458BB}">
                  <c15:layout/>
                </c:ext>
              </c:extLst>
            </c:dLbl>
            <c:dLbl>
              <c:idx val="4"/>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DA5-4B35-91F2-012B2F8DE172}"/>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 </c:v>
                </c:pt>
                <c:pt idx="4">
                  <c:v>2019 год </c:v>
                </c:pt>
              </c:strCache>
            </c:strRef>
          </c:cat>
          <c:val>
            <c:numRef>
              <c:f>Лист1!$B$2:$B$6</c:f>
              <c:numCache>
                <c:formatCode>General</c:formatCode>
                <c:ptCount val="5"/>
                <c:pt idx="0">
                  <c:v>67</c:v>
                </c:pt>
                <c:pt idx="1">
                  <c:v>78</c:v>
                </c:pt>
                <c:pt idx="2">
                  <c:v>94</c:v>
                </c:pt>
                <c:pt idx="3">
                  <c:v>89</c:v>
                </c:pt>
                <c:pt idx="4">
                  <c:v>93</c:v>
                </c:pt>
              </c:numCache>
            </c:numRef>
          </c:val>
          <c:extLst xmlns:c16r2="http://schemas.microsoft.com/office/drawing/2015/06/chart">
            <c:ext xmlns:c16="http://schemas.microsoft.com/office/drawing/2014/chart" uri="{C3380CC4-5D6E-409C-BE32-E72D297353CC}">
              <c16:uniqueId val="{00000005-ADA5-4B35-91F2-012B2F8DE172}"/>
            </c:ext>
          </c:extLst>
        </c:ser>
        <c:ser>
          <c:idx val="1"/>
          <c:order val="1"/>
          <c:tx>
            <c:strRef>
              <c:f>Лист1!$C$1</c:f>
              <c:strCache>
                <c:ptCount val="1"/>
                <c:pt idx="0">
                  <c:v>Столбец1</c:v>
                </c:pt>
              </c:strCache>
            </c:strRef>
          </c:tx>
          <c:invertIfNegative val="0"/>
          <c:cat>
            <c:strRef>
              <c:f>Лист1!$A$2:$A$6</c:f>
              <c:strCache>
                <c:ptCount val="5"/>
                <c:pt idx="0">
                  <c:v>2015 год</c:v>
                </c:pt>
                <c:pt idx="1">
                  <c:v>2016 год</c:v>
                </c:pt>
                <c:pt idx="2">
                  <c:v>2017 год</c:v>
                </c:pt>
                <c:pt idx="3">
                  <c:v>2018 год </c:v>
                </c:pt>
                <c:pt idx="4">
                  <c:v>2019 год </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6-ADA5-4B35-91F2-012B2F8DE172}"/>
            </c:ext>
          </c:extLst>
        </c:ser>
        <c:ser>
          <c:idx val="2"/>
          <c:order val="2"/>
          <c:tx>
            <c:strRef>
              <c:f>Лист1!$D$1</c:f>
              <c:strCache>
                <c:ptCount val="1"/>
                <c:pt idx="0">
                  <c:v>Столбец2</c:v>
                </c:pt>
              </c:strCache>
            </c:strRef>
          </c:tx>
          <c:invertIfNegative val="0"/>
          <c:cat>
            <c:strRef>
              <c:f>Лист1!$A$2:$A$6</c:f>
              <c:strCache>
                <c:ptCount val="5"/>
                <c:pt idx="0">
                  <c:v>2015 год</c:v>
                </c:pt>
                <c:pt idx="1">
                  <c:v>2016 год</c:v>
                </c:pt>
                <c:pt idx="2">
                  <c:v>2017 год</c:v>
                </c:pt>
                <c:pt idx="3">
                  <c:v>2018 год </c:v>
                </c:pt>
                <c:pt idx="4">
                  <c:v>2019 год </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7-ADA5-4B35-91F2-012B2F8DE172}"/>
            </c:ext>
          </c:extLst>
        </c:ser>
        <c:dLbls>
          <c:showLegendKey val="0"/>
          <c:showVal val="0"/>
          <c:showCatName val="0"/>
          <c:showSerName val="0"/>
          <c:showPercent val="0"/>
          <c:showBubbleSize val="0"/>
        </c:dLbls>
        <c:gapWidth val="150"/>
        <c:shape val="box"/>
        <c:axId val="209834368"/>
        <c:axId val="209835904"/>
        <c:axId val="0"/>
      </c:bar3DChart>
      <c:catAx>
        <c:axId val="209834368"/>
        <c:scaling>
          <c:orientation val="minMax"/>
        </c:scaling>
        <c:delete val="0"/>
        <c:axPos val="b"/>
        <c:numFmt formatCode="General" sourceLinked="1"/>
        <c:majorTickMark val="out"/>
        <c:minorTickMark val="none"/>
        <c:tickLblPos val="nextTo"/>
        <c:crossAx val="209835904"/>
        <c:crosses val="autoZero"/>
        <c:auto val="1"/>
        <c:lblAlgn val="ctr"/>
        <c:lblOffset val="100"/>
        <c:noMultiLvlLbl val="0"/>
      </c:catAx>
      <c:valAx>
        <c:axId val="209835904"/>
        <c:scaling>
          <c:orientation val="minMax"/>
        </c:scaling>
        <c:delete val="0"/>
        <c:axPos val="l"/>
        <c:majorGridlines/>
        <c:numFmt formatCode="General" sourceLinked="1"/>
        <c:majorTickMark val="out"/>
        <c:minorTickMark val="none"/>
        <c:tickLblPos val="nextTo"/>
        <c:crossAx val="209834368"/>
        <c:crosses val="autoZero"/>
        <c:crossBetween val="between"/>
      </c:valAx>
      <c:spPr>
        <a:noFill/>
        <a:ln w="25376">
          <a:noFill/>
        </a:ln>
      </c:spPr>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22472213473315836"/>
          <c:y val="0.20406364019312401"/>
          <c:w val="0.67277795275590557"/>
          <c:h val="0.6544241599429701"/>
        </c:manualLayout>
      </c:layout>
      <c:pie3DChart>
        <c:varyColors val="1"/>
        <c:ser>
          <c:idx val="0"/>
          <c:order val="0"/>
          <c:tx>
            <c:strRef>
              <c:f>Лист1!$B$1</c:f>
              <c:strCache>
                <c:ptCount val="1"/>
                <c:pt idx="0">
                  <c:v>Столбец1</c:v>
                </c:pt>
              </c:strCache>
            </c:strRef>
          </c:tx>
          <c:dPt>
            <c:idx val="0"/>
            <c:bubble3D val="0"/>
            <c:spPr>
              <a:solidFill>
                <a:srgbClr val="92D050"/>
              </a:solidFill>
              <a:ln w="2538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04E-4172-9E7E-A79A06B2E1FB}"/>
              </c:ext>
            </c:extLst>
          </c:dPt>
          <c:dPt>
            <c:idx val="1"/>
            <c:bubble3D val="0"/>
            <c:spPr>
              <a:solidFill>
                <a:srgbClr val="FFFF00"/>
              </a:solidFill>
              <a:ln w="2538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04E-4172-9E7E-A79A06B2E1FB}"/>
              </c:ext>
            </c:extLst>
          </c:dPt>
          <c:dPt>
            <c:idx val="2"/>
            <c:bubble3D val="0"/>
            <c:spPr>
              <a:solidFill>
                <a:srgbClr val="FF0000"/>
              </a:solidFill>
              <a:ln w="25384">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04E-4172-9E7E-A79A06B2E1FB}"/>
              </c:ext>
            </c:extLst>
          </c:dPt>
          <c:dLbls>
            <c:dLbl>
              <c:idx val="0"/>
              <c:layout>
                <c:manualLayout>
                  <c:x val="-1.5850043744531934E-2"/>
                  <c:y val="-0.22895278830886881"/>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F04E-4172-9E7E-A79A06B2E1FB}"/>
                </c:ext>
                <c:ext xmlns:c15="http://schemas.microsoft.com/office/drawing/2012/chart" uri="{CE6537A1-D6FC-4f65-9D91-7224C49458BB}">
                  <c15:layout/>
                </c:ext>
              </c:extLst>
            </c:dLbl>
            <c:dLbl>
              <c:idx val="1"/>
              <c:layout>
                <c:manualLayout>
                  <c:x val="4.5302012248468929E-2"/>
                  <c:y val="7.8593823920158123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F04E-4172-9E7E-A79A06B2E1FB}"/>
                </c:ext>
                <c:ext xmlns:c15="http://schemas.microsoft.com/office/drawing/2012/chart" uri="{CE6537A1-D6FC-4f65-9D91-7224C49458BB}">
                  <c15:layout>
                    <c:manualLayout>
                      <c:w val="0.34425564304461942"/>
                      <c:h val="0.19756378600823044"/>
                    </c:manualLayout>
                  </c15:layout>
                </c:ext>
              </c:extLst>
            </c:dLbl>
            <c:dLbl>
              <c:idx val="2"/>
              <c:layout>
                <c:manualLayout>
                  <c:x val="-0.12685975503062116"/>
                  <c:y val="2.5922685590227146E-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F04E-4172-9E7E-A79A06B2E1FB}"/>
                </c:ext>
                <c:ext xmlns:c15="http://schemas.microsoft.com/office/drawing/2012/chart" uri="{CE6537A1-D6FC-4f65-9D91-7224C49458BB}">
                  <c15:layout>
                    <c:manualLayout>
                      <c:w val="0.25206666666666661"/>
                      <c:h val="0.49623045267489713"/>
                    </c:manualLayout>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19"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Обрабатывающие производства - 45,4%</c:v>
                </c:pt>
                <c:pt idx="1">
                  <c:v>Обеспечение электрической энергией, газом и паром, кондиционирование воздуха - 33,1%</c:v>
                </c:pt>
                <c:pt idx="2">
                  <c:v>Водоснабжение, водоотведение, организация сбора и утилизация отходов, деятельность по ликвидации загрязнений и добыча полезных ископаемых - 21,5%</c:v>
                </c:pt>
              </c:strCache>
            </c:strRef>
          </c:cat>
          <c:val>
            <c:numRef>
              <c:f>Лист1!$B$2:$B$4</c:f>
              <c:numCache>
                <c:formatCode>0.0</c:formatCode>
                <c:ptCount val="3"/>
                <c:pt idx="0">
                  <c:v>1063.4580000000001</c:v>
                </c:pt>
                <c:pt idx="1">
                  <c:v>776.45240000000001</c:v>
                </c:pt>
                <c:pt idx="2">
                  <c:v>504.64490000000001</c:v>
                </c:pt>
              </c:numCache>
            </c:numRef>
          </c:val>
          <c:extLst xmlns:c16r2="http://schemas.microsoft.com/office/drawing/2015/06/chart">
            <c:ext xmlns:c16="http://schemas.microsoft.com/office/drawing/2014/chart" uri="{C3380CC4-5D6E-409C-BE32-E72D297353CC}">
              <c16:uniqueId val="{00000006-F04E-4172-9E7E-A79A06B2E1FB}"/>
            </c:ext>
          </c:extLst>
        </c:ser>
        <c:dLbls>
          <c:showLegendKey val="0"/>
          <c:showVal val="0"/>
          <c:showCatName val="0"/>
          <c:showSerName val="0"/>
          <c:showPercent val="0"/>
          <c:showBubbleSize val="0"/>
          <c:showLeaderLines val="1"/>
        </c:dLbls>
      </c:pie3DChart>
      <c:spPr>
        <a:noFill/>
        <a:ln w="25384">
          <a:noFill/>
        </a:ln>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474254742547422E-2"/>
          <c:y val="3.7497869439236407E-2"/>
          <c:w val="0.89467750677506774"/>
          <c:h val="0.71859902376699247"/>
        </c:manualLayout>
      </c:layout>
      <c:lineChart>
        <c:grouping val="standard"/>
        <c:varyColors val="0"/>
        <c:ser>
          <c:idx val="0"/>
          <c:order val="0"/>
          <c:tx>
            <c:strRef>
              <c:f>Лист1!$B$1</c:f>
              <c:strCache>
                <c:ptCount val="1"/>
                <c:pt idx="0">
                  <c:v>Среднемесячная заработная плата работников промышленности в городском округе Евпатория</c:v>
                </c:pt>
              </c:strCache>
            </c:strRef>
          </c:tx>
          <c:spPr>
            <a:ln w="28499" cap="rnd">
              <a:solidFill>
                <a:schemeClr val="accent1"/>
              </a:solidFill>
              <a:round/>
            </a:ln>
            <a:effectLst/>
          </c:spPr>
          <c:marker>
            <c:symbol val="circle"/>
            <c:size val="4"/>
            <c:spPr>
              <a:solidFill>
                <a:schemeClr val="accent1"/>
              </a:solidFill>
              <a:ln w="9500">
                <a:solidFill>
                  <a:schemeClr val="accent1"/>
                </a:solidFill>
              </a:ln>
              <a:effectLst/>
            </c:spPr>
          </c:marker>
          <c:dLbls>
            <c:spPr>
              <a:noFill/>
              <a:ln w="25332">
                <a:noFill/>
              </a:ln>
            </c:spPr>
            <c:txPr>
              <a:bodyPr wrap="square" lIns="38100" tIns="19050" rIns="38100" bIns="19050" anchor="ctr">
                <a:spAutoFit/>
              </a:bodyPr>
              <a:lstStyle/>
              <a:p>
                <a:pPr>
                  <a:defRPr sz="10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20153</c:v>
                </c:pt>
                <c:pt idx="1">
                  <c:v>24880</c:v>
                </c:pt>
                <c:pt idx="2">
                  <c:v>26609</c:v>
                </c:pt>
                <c:pt idx="3">
                  <c:v>29426</c:v>
                </c:pt>
                <c:pt idx="4">
                  <c:v>33598</c:v>
                </c:pt>
              </c:numCache>
            </c:numRef>
          </c:val>
          <c:smooth val="0"/>
          <c:extLst xmlns:c16r2="http://schemas.microsoft.com/office/drawing/2015/06/chart">
            <c:ext xmlns:c16="http://schemas.microsoft.com/office/drawing/2014/chart" uri="{C3380CC4-5D6E-409C-BE32-E72D297353CC}">
              <c16:uniqueId val="{00000000-AC30-4B64-8973-439E76A25BD6}"/>
            </c:ext>
          </c:extLst>
        </c:ser>
        <c:ser>
          <c:idx val="1"/>
          <c:order val="1"/>
          <c:tx>
            <c:strRef>
              <c:f>Лист1!$C$1</c:f>
              <c:strCache>
                <c:ptCount val="1"/>
                <c:pt idx="0">
                  <c:v>Среднемесячная заработная плата работников  промышленности по Республике Крым</c:v>
                </c:pt>
              </c:strCache>
            </c:strRef>
          </c:tx>
          <c:spPr>
            <a:ln w="28499" cap="rnd">
              <a:solidFill>
                <a:schemeClr val="accent2"/>
              </a:solidFill>
              <a:round/>
            </a:ln>
            <a:effectLst/>
          </c:spPr>
          <c:marker>
            <c:symbol val="circle"/>
            <c:size val="4"/>
            <c:spPr>
              <a:solidFill>
                <a:schemeClr val="accent2"/>
              </a:solidFill>
              <a:ln w="9500">
                <a:solidFill>
                  <a:schemeClr val="accent2"/>
                </a:solidFill>
              </a:ln>
              <a:effectLst/>
            </c:spPr>
          </c:marker>
          <c:dLbls>
            <c:spPr>
              <a:noFill/>
              <a:ln w="25332">
                <a:noFill/>
              </a:ln>
            </c:spPr>
            <c:txPr>
              <a:bodyPr wrap="square" lIns="38100" tIns="19050" rIns="38100" bIns="19050" anchor="ctr">
                <a:spAutoFit/>
              </a:bodyPr>
              <a:lstStyle/>
              <a:p>
                <a:pPr>
                  <a:defRPr sz="10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21864</c:v>
                </c:pt>
                <c:pt idx="1">
                  <c:v>26879</c:v>
                </c:pt>
                <c:pt idx="2">
                  <c:v>29743</c:v>
                </c:pt>
                <c:pt idx="3">
                  <c:v>33641</c:v>
                </c:pt>
                <c:pt idx="4">
                  <c:v>37110</c:v>
                </c:pt>
              </c:numCache>
            </c:numRef>
          </c:val>
          <c:smooth val="0"/>
          <c:extLst xmlns:c16r2="http://schemas.microsoft.com/office/drawing/2015/06/chart">
            <c:ext xmlns:c16="http://schemas.microsoft.com/office/drawing/2014/chart" uri="{C3380CC4-5D6E-409C-BE32-E72D297353CC}">
              <c16:uniqueId val="{00000001-AC30-4B64-8973-439E76A25BD6}"/>
            </c:ext>
          </c:extLst>
        </c:ser>
        <c:dLbls>
          <c:showLegendKey val="0"/>
          <c:showVal val="0"/>
          <c:showCatName val="0"/>
          <c:showSerName val="0"/>
          <c:showPercent val="0"/>
          <c:showBubbleSize val="0"/>
        </c:dLbls>
        <c:marker val="1"/>
        <c:smooth val="0"/>
        <c:axId val="210152064"/>
        <c:axId val="210153856"/>
      </c:lineChart>
      <c:catAx>
        <c:axId val="210152064"/>
        <c:scaling>
          <c:orientation val="minMax"/>
        </c:scaling>
        <c:delete val="0"/>
        <c:axPos val="b"/>
        <c:numFmt formatCode="General" sourceLinked="1"/>
        <c:majorTickMark val="none"/>
        <c:minorTickMark val="none"/>
        <c:tickLblPos val="nextTo"/>
        <c:spPr>
          <a:noFill/>
          <a:ln w="9500" cap="flat" cmpd="sng" algn="ctr">
            <a:solidFill>
              <a:schemeClr val="tx1">
                <a:lumMod val="15000"/>
                <a:lumOff val="85000"/>
              </a:schemeClr>
            </a:solidFill>
            <a:round/>
          </a:ln>
          <a:effectLst/>
        </c:spPr>
        <c:txPr>
          <a:bodyPr rot="0" vert="horz"/>
          <a:lstStyle/>
          <a:p>
            <a:pPr>
              <a:defRPr sz="898" b="0" i="0" u="none" strike="noStrike" baseline="0">
                <a:solidFill>
                  <a:srgbClr val="333333"/>
                </a:solidFill>
                <a:latin typeface="Calibri"/>
                <a:ea typeface="Calibri"/>
                <a:cs typeface="Calibri"/>
              </a:defRPr>
            </a:pPr>
            <a:endParaRPr lang="ru-RU"/>
          </a:p>
        </c:txPr>
        <c:crossAx val="210153856"/>
        <c:crosses val="autoZero"/>
        <c:auto val="1"/>
        <c:lblAlgn val="ctr"/>
        <c:lblOffset val="100"/>
        <c:noMultiLvlLbl val="0"/>
      </c:catAx>
      <c:valAx>
        <c:axId val="210153856"/>
        <c:scaling>
          <c:orientation val="minMax"/>
          <c:min val="19000"/>
        </c:scaling>
        <c:delete val="0"/>
        <c:axPos val="l"/>
        <c:majorGridlines>
          <c:spPr>
            <a:ln w="9500" cap="flat" cmpd="sng" algn="ctr">
              <a:solidFill>
                <a:schemeClr val="tx1">
                  <a:lumMod val="15000"/>
                  <a:lumOff val="85000"/>
                </a:schemeClr>
              </a:solidFill>
              <a:round/>
            </a:ln>
            <a:effectLst/>
          </c:spPr>
        </c:majorGridlines>
        <c:numFmt formatCode="General" sourceLinked="1"/>
        <c:majorTickMark val="none"/>
        <c:minorTickMark val="none"/>
        <c:tickLblPos val="nextTo"/>
        <c:spPr>
          <a:ln w="6333">
            <a:noFill/>
          </a:ln>
        </c:spPr>
        <c:txPr>
          <a:bodyPr rot="0" vert="horz"/>
          <a:lstStyle/>
          <a:p>
            <a:pPr>
              <a:defRPr sz="898"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ru-RU"/>
          </a:p>
        </c:txPr>
        <c:crossAx val="210152064"/>
        <c:crosses val="autoZero"/>
        <c:crossBetween val="between"/>
      </c:valAx>
      <c:spPr>
        <a:noFill/>
        <a:ln w="25332">
          <a:noFill/>
        </a:ln>
      </c:spPr>
    </c:plotArea>
    <c:legend>
      <c:legendPos val="b"/>
      <c:layout>
        <c:manualLayout>
          <c:xMode val="edge"/>
          <c:yMode val="edge"/>
          <c:x val="8.1062330623306228E-2"/>
          <c:y val="0.83845585008367918"/>
          <c:w val="0.83787533875338749"/>
          <c:h val="0.14109076658582839"/>
        </c:manualLayout>
      </c:layout>
      <c:overlay val="0"/>
      <c:spPr>
        <a:noFill/>
        <a:ln w="25332">
          <a:noFill/>
        </a:ln>
      </c:spPr>
      <c:txPr>
        <a:bodyPr/>
        <a:lstStyle/>
        <a:p>
          <a:pPr>
            <a:defRPr sz="95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sz="997"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Средняя численность работников в промышленности,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2016 год</c:v>
                </c:pt>
                <c:pt idx="1">
                  <c:v>2017 год</c:v>
                </c:pt>
                <c:pt idx="2">
                  <c:v>2018 год</c:v>
                </c:pt>
                <c:pt idx="3">
                  <c:v>2019 год</c:v>
                </c:pt>
              </c:strCache>
            </c:strRef>
          </c:cat>
          <c:val>
            <c:numRef>
              <c:f>Лист1!$B$2:$B$5</c:f>
              <c:numCache>
                <c:formatCode>General</c:formatCode>
                <c:ptCount val="4"/>
                <c:pt idx="0">
                  <c:v>2465</c:v>
                </c:pt>
                <c:pt idx="1">
                  <c:v>3067</c:v>
                </c:pt>
                <c:pt idx="2">
                  <c:v>2656</c:v>
                </c:pt>
                <c:pt idx="3">
                  <c:v>2630</c:v>
                </c:pt>
              </c:numCache>
            </c:numRef>
          </c:val>
          <c:extLst xmlns:c16r2="http://schemas.microsoft.com/office/drawing/2015/06/chart">
            <c:ext xmlns:c16="http://schemas.microsoft.com/office/drawing/2014/chart" uri="{C3380CC4-5D6E-409C-BE32-E72D297353CC}">
              <c16:uniqueId val="{00000000-BDF8-45C3-BBDE-2F6C8F4AC7BA}"/>
            </c:ext>
          </c:extLst>
        </c:ser>
        <c:dLbls>
          <c:showLegendKey val="0"/>
          <c:showVal val="0"/>
          <c:showCatName val="0"/>
          <c:showSerName val="0"/>
          <c:showPercent val="0"/>
          <c:showBubbleSize val="0"/>
        </c:dLbls>
        <c:gapWidth val="219"/>
        <c:overlap val="-27"/>
        <c:axId val="209920768"/>
        <c:axId val="209922304"/>
      </c:barChart>
      <c:catAx>
        <c:axId val="20992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9922304"/>
        <c:crosses val="autoZero"/>
        <c:auto val="1"/>
        <c:lblAlgn val="ctr"/>
        <c:lblOffset val="100"/>
        <c:noMultiLvlLbl val="0"/>
      </c:catAx>
      <c:valAx>
        <c:axId val="209922304"/>
        <c:scaling>
          <c:orientation val="minMax"/>
          <c:min val="2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9920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Лист1!$C$2:$G$2</c:f>
              <c:strCache>
                <c:ptCount val="5"/>
                <c:pt idx="0">
                  <c:v>2015г.</c:v>
                </c:pt>
                <c:pt idx="1">
                  <c:v>2016г.</c:v>
                </c:pt>
                <c:pt idx="2">
                  <c:v>2017г.</c:v>
                </c:pt>
                <c:pt idx="3">
                  <c:v>2018г.</c:v>
                </c:pt>
                <c:pt idx="4">
                  <c:v>2019г.</c:v>
                </c:pt>
              </c:strCache>
            </c:strRef>
          </c:cat>
          <c:val>
            <c:numRef>
              <c:f>Лист1!$C$3:$G$3</c:f>
              <c:numCache>
                <c:formatCode>General</c:formatCode>
                <c:ptCount val="5"/>
              </c:numCache>
            </c:numRef>
          </c:val>
          <c:extLst xmlns:c16r2="http://schemas.microsoft.com/office/drawing/2015/06/chart">
            <c:ext xmlns:c16="http://schemas.microsoft.com/office/drawing/2014/chart" uri="{C3380CC4-5D6E-409C-BE32-E72D297353CC}">
              <c16:uniqueId val="{00000000-9492-4823-87F7-4A3DD5E58CFC}"/>
            </c:ext>
          </c:extLst>
        </c:ser>
        <c:ser>
          <c:idx val="1"/>
          <c:order val="1"/>
          <c:spPr>
            <a:solidFill>
              <a:srgbClr val="820000"/>
            </a:solidFill>
            <a:ln>
              <a:solidFill>
                <a:schemeClr val="tx1"/>
              </a:solidFill>
            </a:ln>
            <a:effectLst/>
          </c:spPr>
          <c:invertIfNegative val="0"/>
          <c:dLbls>
            <c:dLbl>
              <c:idx val="0"/>
              <c:layout>
                <c:manualLayout>
                  <c:x val="-8.3333333333333332E-3"/>
                  <c:y val="9.18999708369782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92-4823-87F7-4A3DD5E58CFC}"/>
                </c:ext>
                <c:ext xmlns:c15="http://schemas.microsoft.com/office/drawing/2012/chart" uri="{CE6537A1-D6FC-4f65-9D91-7224C49458BB}">
                  <c15:layout/>
                </c:ext>
              </c:extLst>
            </c:dLbl>
            <c:dLbl>
              <c:idx val="1"/>
              <c:layout>
                <c:manualLayout>
                  <c:x val="-5.5555555555555558E-3"/>
                  <c:y val="4.560367454068220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92-4823-87F7-4A3DD5E58CFC}"/>
                </c:ext>
                <c:ext xmlns:c15="http://schemas.microsoft.com/office/drawing/2012/chart" uri="{CE6537A1-D6FC-4f65-9D91-7224C49458BB}">
                  <c15:layout/>
                </c:ext>
              </c:extLst>
            </c:dLbl>
            <c:dLbl>
              <c:idx val="2"/>
              <c:layout>
                <c:manualLayout>
                  <c:x val="-4.3620501635769611E-3"/>
                  <c:y val="-3.986491083744183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92-4823-87F7-4A3DD5E58CFC}"/>
                </c:ext>
                <c:ext xmlns:c15="http://schemas.microsoft.com/office/drawing/2012/chart" uri="{CE6537A1-D6FC-4f65-9D91-7224C49458BB}">
                  <c15:layout/>
                </c:ext>
              </c:extLst>
            </c:dLbl>
            <c:dLbl>
              <c:idx val="3"/>
              <c:layout>
                <c:manualLayout>
                  <c:x val="0"/>
                  <c:y val="-3.986491083744183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92-4823-87F7-4A3DD5E58CFC}"/>
                </c:ext>
                <c:ext xmlns:c15="http://schemas.microsoft.com/office/drawing/2012/chart" uri="{CE6537A1-D6FC-4f65-9D91-7224C49458BB}">
                  <c15:layout/>
                </c:ext>
              </c:extLst>
            </c:dLbl>
            <c:dLbl>
              <c:idx val="4"/>
              <c:layout>
                <c:manualLayout>
                  <c:x val="-5.5555555555554534E-3"/>
                  <c:y val="4.560367454068241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492-4823-87F7-4A3DD5E58CF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olid"/>
              </a:ln>
              <a:effectLst/>
            </c:spPr>
            <c:trendlineType val="linear"/>
            <c:dispRSqr val="0"/>
            <c:dispEq val="0"/>
          </c:trendline>
          <c:cat>
            <c:strRef>
              <c:f>Лист1!$C$2:$G$2</c:f>
              <c:strCache>
                <c:ptCount val="5"/>
                <c:pt idx="0">
                  <c:v>2015г.</c:v>
                </c:pt>
                <c:pt idx="1">
                  <c:v>2016г.</c:v>
                </c:pt>
                <c:pt idx="2">
                  <c:v>2017г.</c:v>
                </c:pt>
                <c:pt idx="3">
                  <c:v>2018г.</c:v>
                </c:pt>
                <c:pt idx="4">
                  <c:v>2019г.</c:v>
                </c:pt>
              </c:strCache>
            </c:strRef>
          </c:cat>
          <c:val>
            <c:numRef>
              <c:f>Лист1!$C$4:$G$4</c:f>
              <c:numCache>
                <c:formatCode>General</c:formatCode>
                <c:ptCount val="5"/>
                <c:pt idx="0">
                  <c:v>912.9</c:v>
                </c:pt>
                <c:pt idx="1">
                  <c:v>1258.0999999999999</c:v>
                </c:pt>
                <c:pt idx="2">
                  <c:v>1307</c:v>
                </c:pt>
                <c:pt idx="3">
                  <c:v>1197.0999999999999</c:v>
                </c:pt>
                <c:pt idx="4">
                  <c:v>1545</c:v>
                </c:pt>
              </c:numCache>
            </c:numRef>
          </c:val>
          <c:extLst xmlns:c16r2="http://schemas.microsoft.com/office/drawing/2015/06/chart">
            <c:ext xmlns:c16="http://schemas.microsoft.com/office/drawing/2014/chart" uri="{C3380CC4-5D6E-409C-BE32-E72D297353CC}">
              <c16:uniqueId val="{00000006-9492-4823-87F7-4A3DD5E58CFC}"/>
            </c:ext>
          </c:extLst>
        </c:ser>
        <c:dLbls>
          <c:dLblPos val="inEnd"/>
          <c:showLegendKey val="0"/>
          <c:showVal val="1"/>
          <c:showCatName val="0"/>
          <c:showSerName val="0"/>
          <c:showPercent val="0"/>
          <c:showBubbleSize val="0"/>
        </c:dLbls>
        <c:gapWidth val="219"/>
        <c:overlap val="-27"/>
        <c:axId val="210786944"/>
        <c:axId val="210805120"/>
      </c:barChart>
      <c:catAx>
        <c:axId val="21078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805120"/>
        <c:crosses val="autoZero"/>
        <c:auto val="1"/>
        <c:lblAlgn val="ctr"/>
        <c:lblOffset val="100"/>
        <c:noMultiLvlLbl val="0"/>
      </c:catAx>
      <c:valAx>
        <c:axId val="210805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78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Лист1!$C$10:$G$10</c:f>
              <c:strCache>
                <c:ptCount val="5"/>
                <c:pt idx="0">
                  <c:v>2015г.</c:v>
                </c:pt>
                <c:pt idx="1">
                  <c:v>2016г.</c:v>
                </c:pt>
                <c:pt idx="2">
                  <c:v>2017г.</c:v>
                </c:pt>
                <c:pt idx="3">
                  <c:v>2018г.</c:v>
                </c:pt>
                <c:pt idx="4">
                  <c:v>2019г.</c:v>
                </c:pt>
              </c:strCache>
            </c:strRef>
          </c:cat>
          <c:val>
            <c:numRef>
              <c:f>Лист1!$C$11:$G$11</c:f>
              <c:numCache>
                <c:formatCode>General</c:formatCode>
                <c:ptCount val="5"/>
              </c:numCache>
            </c:numRef>
          </c:val>
          <c:extLst xmlns:c16r2="http://schemas.microsoft.com/office/drawing/2015/06/chart">
            <c:ext xmlns:c16="http://schemas.microsoft.com/office/drawing/2014/chart" uri="{C3380CC4-5D6E-409C-BE32-E72D297353CC}">
              <c16:uniqueId val="{00000000-1EFC-4955-A7A0-25A566D42AF7}"/>
            </c:ext>
          </c:extLst>
        </c:ser>
        <c:ser>
          <c:idx val="1"/>
          <c:order val="1"/>
          <c:spPr>
            <a:solidFill>
              <a:srgbClr val="82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tx1"/>
                </a:solidFill>
                <a:prstDash val="solid"/>
              </a:ln>
              <a:effectLst/>
            </c:spPr>
            <c:trendlineType val="linear"/>
            <c:dispRSqr val="0"/>
            <c:dispEq val="0"/>
          </c:trendline>
          <c:cat>
            <c:strRef>
              <c:f>Лист1!$C$10:$G$10</c:f>
              <c:strCache>
                <c:ptCount val="5"/>
                <c:pt idx="0">
                  <c:v>2015г.</c:v>
                </c:pt>
                <c:pt idx="1">
                  <c:v>2016г.</c:v>
                </c:pt>
                <c:pt idx="2">
                  <c:v>2017г.</c:v>
                </c:pt>
                <c:pt idx="3">
                  <c:v>2018г.</c:v>
                </c:pt>
                <c:pt idx="4">
                  <c:v>2019г.</c:v>
                </c:pt>
              </c:strCache>
            </c:strRef>
          </c:cat>
          <c:val>
            <c:numRef>
              <c:f>Лист1!$C$12:$G$12</c:f>
              <c:numCache>
                <c:formatCode>General</c:formatCode>
                <c:ptCount val="5"/>
                <c:pt idx="0">
                  <c:v>1688.8</c:v>
                </c:pt>
                <c:pt idx="1">
                  <c:v>3063.7</c:v>
                </c:pt>
                <c:pt idx="2">
                  <c:v>3056.2</c:v>
                </c:pt>
                <c:pt idx="3">
                  <c:v>5620.1</c:v>
                </c:pt>
                <c:pt idx="4">
                  <c:v>7304.2</c:v>
                </c:pt>
              </c:numCache>
            </c:numRef>
          </c:val>
          <c:extLst xmlns:c16r2="http://schemas.microsoft.com/office/drawing/2015/06/chart">
            <c:ext xmlns:c16="http://schemas.microsoft.com/office/drawing/2014/chart" uri="{C3380CC4-5D6E-409C-BE32-E72D297353CC}">
              <c16:uniqueId val="{00000001-1EFC-4955-A7A0-25A566D42AF7}"/>
            </c:ext>
          </c:extLst>
        </c:ser>
        <c:dLbls>
          <c:dLblPos val="outEnd"/>
          <c:showLegendKey val="0"/>
          <c:showVal val="1"/>
          <c:showCatName val="0"/>
          <c:showSerName val="0"/>
          <c:showPercent val="0"/>
          <c:showBubbleSize val="0"/>
        </c:dLbls>
        <c:gapWidth val="219"/>
        <c:overlap val="-27"/>
        <c:axId val="210242560"/>
        <c:axId val="210256256"/>
      </c:barChart>
      <c:catAx>
        <c:axId val="21024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256256"/>
        <c:crosses val="autoZero"/>
        <c:auto val="1"/>
        <c:lblAlgn val="ctr"/>
        <c:lblOffset val="100"/>
        <c:noMultiLvlLbl val="0"/>
      </c:catAx>
      <c:valAx>
        <c:axId val="21025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242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064935064935064E-2"/>
          <c:y val="7.0796460176991149E-2"/>
          <c:w val="0.66720779220779225"/>
          <c:h val="0.76991150442477874"/>
        </c:manualLayout>
      </c:layout>
      <c:bar3DChart>
        <c:barDir val="col"/>
        <c:grouping val="clustered"/>
        <c:varyColors val="0"/>
        <c:ser>
          <c:idx val="0"/>
          <c:order val="0"/>
          <c:tx>
            <c:strRef>
              <c:f>Sheet1!$A$2</c:f>
              <c:strCache>
                <c:ptCount val="1"/>
                <c:pt idx="0">
                  <c:v>Торговля</c:v>
                </c:pt>
              </c:strCache>
            </c:strRef>
          </c:tx>
          <c:spPr>
            <a:solidFill>
              <a:srgbClr val="9999FF"/>
            </a:solidFill>
            <a:ln w="12699">
              <a:solidFill>
                <a:srgbClr val="000000"/>
              </a:solidFill>
              <a:prstDash val="solid"/>
            </a:ln>
          </c:spPr>
          <c:invertIfNegative val="0"/>
          <c:cat>
            <c:strRef>
              <c:f>Sheet1!$B$1:$F$1</c:f>
              <c:strCache>
                <c:ptCount val="5"/>
                <c:pt idx="0">
                  <c:v>2015г.</c:v>
                </c:pt>
                <c:pt idx="1">
                  <c:v>2016г.</c:v>
                </c:pt>
                <c:pt idx="2">
                  <c:v>2017г</c:v>
                </c:pt>
                <c:pt idx="3">
                  <c:v>2018г.</c:v>
                </c:pt>
                <c:pt idx="4">
                  <c:v>2019г.</c:v>
                </c:pt>
              </c:strCache>
            </c:strRef>
          </c:cat>
          <c:val>
            <c:numRef>
              <c:f>Sheet1!$B$2:$F$2</c:f>
              <c:numCache>
                <c:formatCode>General</c:formatCode>
                <c:ptCount val="5"/>
                <c:pt idx="0">
                  <c:v>648</c:v>
                </c:pt>
                <c:pt idx="1">
                  <c:v>648</c:v>
                </c:pt>
                <c:pt idx="2">
                  <c:v>653</c:v>
                </c:pt>
                <c:pt idx="3">
                  <c:v>657</c:v>
                </c:pt>
                <c:pt idx="4">
                  <c:v>672</c:v>
                </c:pt>
              </c:numCache>
            </c:numRef>
          </c:val>
          <c:extLst xmlns:c16r2="http://schemas.microsoft.com/office/drawing/2015/06/chart">
            <c:ext xmlns:c16="http://schemas.microsoft.com/office/drawing/2014/chart" uri="{C3380CC4-5D6E-409C-BE32-E72D297353CC}">
              <c16:uniqueId val="{00000000-0600-44AB-8533-06B06A4D0506}"/>
            </c:ext>
          </c:extLst>
        </c:ser>
        <c:ser>
          <c:idx val="1"/>
          <c:order val="1"/>
          <c:tx>
            <c:strRef>
              <c:f>Sheet1!$A$3</c:f>
              <c:strCache>
                <c:ptCount val="1"/>
                <c:pt idx="0">
                  <c:v>Общественное питание</c:v>
                </c:pt>
              </c:strCache>
            </c:strRef>
          </c:tx>
          <c:spPr>
            <a:solidFill>
              <a:srgbClr val="993366"/>
            </a:solidFill>
            <a:ln w="12699">
              <a:solidFill>
                <a:srgbClr val="000000"/>
              </a:solidFill>
              <a:prstDash val="solid"/>
            </a:ln>
          </c:spPr>
          <c:invertIfNegative val="0"/>
          <c:cat>
            <c:strRef>
              <c:f>Sheet1!$B$1:$F$1</c:f>
              <c:strCache>
                <c:ptCount val="5"/>
                <c:pt idx="0">
                  <c:v>2015г.</c:v>
                </c:pt>
                <c:pt idx="1">
                  <c:v>2016г.</c:v>
                </c:pt>
                <c:pt idx="2">
                  <c:v>2017г</c:v>
                </c:pt>
                <c:pt idx="3">
                  <c:v>2018г.</c:v>
                </c:pt>
                <c:pt idx="4">
                  <c:v>2019г.</c:v>
                </c:pt>
              </c:strCache>
            </c:strRef>
          </c:cat>
          <c:val>
            <c:numRef>
              <c:f>Sheet1!$B$3:$F$3</c:f>
              <c:numCache>
                <c:formatCode>General</c:formatCode>
                <c:ptCount val="5"/>
                <c:pt idx="0">
                  <c:v>271</c:v>
                </c:pt>
                <c:pt idx="1">
                  <c:v>273</c:v>
                </c:pt>
                <c:pt idx="2">
                  <c:v>275</c:v>
                </c:pt>
                <c:pt idx="3">
                  <c:v>275</c:v>
                </c:pt>
                <c:pt idx="4">
                  <c:v>283</c:v>
                </c:pt>
              </c:numCache>
            </c:numRef>
          </c:val>
          <c:extLst xmlns:c16r2="http://schemas.microsoft.com/office/drawing/2015/06/chart">
            <c:ext xmlns:c16="http://schemas.microsoft.com/office/drawing/2014/chart" uri="{C3380CC4-5D6E-409C-BE32-E72D297353CC}">
              <c16:uniqueId val="{00000001-0600-44AB-8533-06B06A4D0506}"/>
            </c:ext>
          </c:extLst>
        </c:ser>
        <c:ser>
          <c:idx val="2"/>
          <c:order val="2"/>
          <c:tx>
            <c:strRef>
              <c:f>Sheet1!$A$4</c:f>
              <c:strCache>
                <c:ptCount val="1"/>
                <c:pt idx="0">
                  <c:v>Бытовое обслуживание</c:v>
                </c:pt>
              </c:strCache>
            </c:strRef>
          </c:tx>
          <c:spPr>
            <a:solidFill>
              <a:srgbClr val="FFFFCC"/>
            </a:solidFill>
            <a:ln w="12699">
              <a:solidFill>
                <a:srgbClr val="000000"/>
              </a:solidFill>
              <a:prstDash val="solid"/>
            </a:ln>
          </c:spPr>
          <c:invertIfNegative val="0"/>
          <c:cat>
            <c:strRef>
              <c:f>Sheet1!$B$1:$F$1</c:f>
              <c:strCache>
                <c:ptCount val="5"/>
                <c:pt idx="0">
                  <c:v>2015г.</c:v>
                </c:pt>
                <c:pt idx="1">
                  <c:v>2016г.</c:v>
                </c:pt>
                <c:pt idx="2">
                  <c:v>2017г</c:v>
                </c:pt>
                <c:pt idx="3">
                  <c:v>2018г.</c:v>
                </c:pt>
                <c:pt idx="4">
                  <c:v>2019г.</c:v>
                </c:pt>
              </c:strCache>
            </c:strRef>
          </c:cat>
          <c:val>
            <c:numRef>
              <c:f>Sheet1!$B$4:$F$4</c:f>
              <c:numCache>
                <c:formatCode>General</c:formatCode>
                <c:ptCount val="5"/>
                <c:pt idx="0">
                  <c:v>234</c:v>
                </c:pt>
                <c:pt idx="1">
                  <c:v>260</c:v>
                </c:pt>
                <c:pt idx="2">
                  <c:v>260</c:v>
                </c:pt>
                <c:pt idx="3">
                  <c:v>191</c:v>
                </c:pt>
                <c:pt idx="4">
                  <c:v>198</c:v>
                </c:pt>
              </c:numCache>
            </c:numRef>
          </c:val>
          <c:extLst xmlns:c16r2="http://schemas.microsoft.com/office/drawing/2015/06/chart">
            <c:ext xmlns:c16="http://schemas.microsoft.com/office/drawing/2014/chart" uri="{C3380CC4-5D6E-409C-BE32-E72D297353CC}">
              <c16:uniqueId val="{00000002-0600-44AB-8533-06B06A4D0506}"/>
            </c:ext>
          </c:extLst>
        </c:ser>
        <c:dLbls>
          <c:showLegendKey val="0"/>
          <c:showVal val="0"/>
          <c:showCatName val="0"/>
          <c:showSerName val="0"/>
          <c:showPercent val="0"/>
          <c:showBubbleSize val="0"/>
        </c:dLbls>
        <c:gapWidth val="150"/>
        <c:gapDepth val="0"/>
        <c:shape val="box"/>
        <c:axId val="210303616"/>
        <c:axId val="210825600"/>
        <c:axId val="0"/>
      </c:bar3DChart>
      <c:catAx>
        <c:axId val="2103036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10825600"/>
        <c:crosses val="autoZero"/>
        <c:auto val="1"/>
        <c:lblAlgn val="ctr"/>
        <c:lblOffset val="100"/>
        <c:tickLblSkip val="1"/>
        <c:tickMarkSkip val="1"/>
        <c:noMultiLvlLbl val="0"/>
      </c:catAx>
      <c:valAx>
        <c:axId val="21082560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210303616"/>
        <c:crosses val="autoZero"/>
        <c:crossBetween val="between"/>
      </c:valAx>
      <c:spPr>
        <a:noFill/>
        <a:ln w="25399">
          <a:noFill/>
        </a:ln>
      </c:spPr>
    </c:plotArea>
    <c:legend>
      <c:legendPos val="r"/>
      <c:layout>
        <c:manualLayout>
          <c:xMode val="edge"/>
          <c:yMode val="edge"/>
          <c:x val="0.74512987012987009"/>
          <c:y val="0.3584070796460177"/>
          <c:w val="0.24837662337662339"/>
          <c:h val="0.2831858407079646"/>
        </c:manualLayout>
      </c:layout>
      <c:overlay val="0"/>
      <c:spPr>
        <a:noFill/>
        <a:ln w="3175">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0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7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7267060367454057"/>
          <c:y val="2.2771579658440844E-2"/>
          <c:w val="0.6763803680981596"/>
          <c:h val="0.79661016949152541"/>
        </c:manualLayout>
      </c:layout>
      <c:bar3DChart>
        <c:barDir val="col"/>
        <c:grouping val="clustered"/>
        <c:varyColors val="0"/>
        <c:ser>
          <c:idx val="0"/>
          <c:order val="0"/>
          <c:tx>
            <c:strRef>
              <c:f>Sheet1!$A$2</c:f>
              <c:strCache>
                <c:ptCount val="1"/>
                <c:pt idx="0">
                  <c:v>Юр.лиц</c:v>
                </c:pt>
              </c:strCache>
            </c:strRef>
          </c:tx>
          <c:spPr>
            <a:solidFill>
              <a:srgbClr val="9999FF"/>
            </a:solidFill>
            <a:ln w="12704">
              <a:solidFill>
                <a:srgbClr val="000000"/>
              </a:solidFill>
              <a:prstDash val="solid"/>
            </a:ln>
          </c:spPr>
          <c:invertIfNegative val="0"/>
          <c:cat>
            <c:strRef>
              <c:f>Sheet1!$B$1:$F$1</c:f>
              <c:strCache>
                <c:ptCount val="5"/>
                <c:pt idx="0">
                  <c:v>2015 г.</c:v>
                </c:pt>
                <c:pt idx="1">
                  <c:v>2016 г.</c:v>
                </c:pt>
                <c:pt idx="2">
                  <c:v>2017 г.</c:v>
                </c:pt>
                <c:pt idx="3">
                  <c:v>2018 г.</c:v>
                </c:pt>
                <c:pt idx="4">
                  <c:v>2019 г.</c:v>
                </c:pt>
              </c:strCache>
            </c:strRef>
          </c:cat>
          <c:val>
            <c:numRef>
              <c:f>Sheet1!$B$2:$F$2</c:f>
              <c:numCache>
                <c:formatCode>General</c:formatCode>
                <c:ptCount val="5"/>
                <c:pt idx="0">
                  <c:v>976</c:v>
                </c:pt>
                <c:pt idx="1">
                  <c:v>1224</c:v>
                </c:pt>
                <c:pt idx="2">
                  <c:v>1295</c:v>
                </c:pt>
                <c:pt idx="3">
                  <c:v>1290</c:v>
                </c:pt>
                <c:pt idx="4">
                  <c:v>1242</c:v>
                </c:pt>
              </c:numCache>
            </c:numRef>
          </c:val>
          <c:extLst xmlns:c16r2="http://schemas.microsoft.com/office/drawing/2015/06/chart">
            <c:ext xmlns:c16="http://schemas.microsoft.com/office/drawing/2014/chart" uri="{C3380CC4-5D6E-409C-BE32-E72D297353CC}">
              <c16:uniqueId val="{00000000-C101-45F9-9DFF-B9436C9F5DF0}"/>
            </c:ext>
          </c:extLst>
        </c:ser>
        <c:ser>
          <c:idx val="1"/>
          <c:order val="1"/>
          <c:tx>
            <c:strRef>
              <c:f>Sheet1!$A$3</c:f>
              <c:strCache>
                <c:ptCount val="1"/>
                <c:pt idx="0">
                  <c:v>ИП</c:v>
                </c:pt>
              </c:strCache>
            </c:strRef>
          </c:tx>
          <c:spPr>
            <a:solidFill>
              <a:srgbClr val="993366"/>
            </a:solidFill>
            <a:ln w="12704">
              <a:solidFill>
                <a:srgbClr val="000000"/>
              </a:solidFill>
              <a:prstDash val="solid"/>
            </a:ln>
          </c:spPr>
          <c:invertIfNegative val="0"/>
          <c:cat>
            <c:strRef>
              <c:f>Sheet1!$B$1:$F$1</c:f>
              <c:strCache>
                <c:ptCount val="5"/>
                <c:pt idx="0">
                  <c:v>2015 г.</c:v>
                </c:pt>
                <c:pt idx="1">
                  <c:v>2016 г.</c:v>
                </c:pt>
                <c:pt idx="2">
                  <c:v>2017 г.</c:v>
                </c:pt>
                <c:pt idx="3">
                  <c:v>2018 г.</c:v>
                </c:pt>
                <c:pt idx="4">
                  <c:v>2019 г.</c:v>
                </c:pt>
              </c:strCache>
            </c:strRef>
          </c:cat>
          <c:val>
            <c:numRef>
              <c:f>Sheet1!$B$3:$F$3</c:f>
              <c:numCache>
                <c:formatCode>General</c:formatCode>
                <c:ptCount val="5"/>
                <c:pt idx="0">
                  <c:v>3374</c:v>
                </c:pt>
                <c:pt idx="1">
                  <c:v>4050</c:v>
                </c:pt>
                <c:pt idx="2">
                  <c:v>4261</c:v>
                </c:pt>
                <c:pt idx="3">
                  <c:v>4156</c:v>
                </c:pt>
                <c:pt idx="4">
                  <c:v>4140</c:v>
                </c:pt>
              </c:numCache>
            </c:numRef>
          </c:val>
          <c:extLst xmlns:c16r2="http://schemas.microsoft.com/office/drawing/2015/06/chart">
            <c:ext xmlns:c16="http://schemas.microsoft.com/office/drawing/2014/chart" uri="{C3380CC4-5D6E-409C-BE32-E72D297353CC}">
              <c16:uniqueId val="{00000001-C101-45F9-9DFF-B9436C9F5DF0}"/>
            </c:ext>
          </c:extLst>
        </c:ser>
        <c:ser>
          <c:idx val="2"/>
          <c:order val="2"/>
          <c:tx>
            <c:strRef>
              <c:f>Sheet1!$A$4</c:f>
              <c:strCache>
                <c:ptCount val="1"/>
                <c:pt idx="0">
                  <c:v>Всего</c:v>
                </c:pt>
              </c:strCache>
            </c:strRef>
          </c:tx>
          <c:spPr>
            <a:solidFill>
              <a:srgbClr val="FFFFCC"/>
            </a:solidFill>
            <a:ln w="12704">
              <a:solidFill>
                <a:srgbClr val="000000"/>
              </a:solidFill>
              <a:prstDash val="solid"/>
            </a:ln>
          </c:spPr>
          <c:invertIfNegative val="0"/>
          <c:cat>
            <c:strRef>
              <c:f>Sheet1!$B$1:$F$1</c:f>
              <c:strCache>
                <c:ptCount val="5"/>
                <c:pt idx="0">
                  <c:v>2015 г.</c:v>
                </c:pt>
                <c:pt idx="1">
                  <c:v>2016 г.</c:v>
                </c:pt>
                <c:pt idx="2">
                  <c:v>2017 г.</c:v>
                </c:pt>
                <c:pt idx="3">
                  <c:v>2018 г.</c:v>
                </c:pt>
                <c:pt idx="4">
                  <c:v>2019 г.</c:v>
                </c:pt>
              </c:strCache>
            </c:strRef>
          </c:cat>
          <c:val>
            <c:numRef>
              <c:f>Sheet1!$B$4:$F$4</c:f>
              <c:numCache>
                <c:formatCode>General</c:formatCode>
                <c:ptCount val="5"/>
                <c:pt idx="0">
                  <c:v>4350</c:v>
                </c:pt>
                <c:pt idx="1">
                  <c:v>5274</c:v>
                </c:pt>
                <c:pt idx="2">
                  <c:v>5556</c:v>
                </c:pt>
                <c:pt idx="3">
                  <c:v>5446</c:v>
                </c:pt>
                <c:pt idx="4">
                  <c:v>5382</c:v>
                </c:pt>
              </c:numCache>
            </c:numRef>
          </c:val>
          <c:extLst xmlns:c16r2="http://schemas.microsoft.com/office/drawing/2015/06/chart">
            <c:ext xmlns:c16="http://schemas.microsoft.com/office/drawing/2014/chart" uri="{C3380CC4-5D6E-409C-BE32-E72D297353CC}">
              <c16:uniqueId val="{00000002-C101-45F9-9DFF-B9436C9F5DF0}"/>
            </c:ext>
          </c:extLst>
        </c:ser>
        <c:dLbls>
          <c:showLegendKey val="0"/>
          <c:showVal val="0"/>
          <c:showCatName val="0"/>
          <c:showSerName val="0"/>
          <c:showPercent val="0"/>
          <c:showBubbleSize val="0"/>
        </c:dLbls>
        <c:gapWidth val="150"/>
        <c:gapDepth val="0"/>
        <c:shape val="box"/>
        <c:axId val="210414592"/>
        <c:axId val="210416384"/>
        <c:axId val="0"/>
      </c:bar3DChart>
      <c:catAx>
        <c:axId val="210414592"/>
        <c:scaling>
          <c:orientation val="minMax"/>
        </c:scaling>
        <c:delete val="0"/>
        <c:axPos val="b"/>
        <c:numFmt formatCode="General" sourceLinked="1"/>
        <c:majorTickMark val="out"/>
        <c:minorTickMark val="none"/>
        <c:tickLblPos val="low"/>
        <c:spPr>
          <a:ln w="3176">
            <a:solidFill>
              <a:srgbClr val="000000"/>
            </a:solidFill>
            <a:prstDash val="solid"/>
          </a:ln>
        </c:spPr>
        <c:txPr>
          <a:bodyPr rot="0" vert="horz"/>
          <a:lstStyle/>
          <a:p>
            <a:pPr>
              <a:defRPr sz="1200"/>
            </a:pPr>
            <a:endParaRPr lang="ru-RU"/>
          </a:p>
        </c:txPr>
        <c:crossAx val="210416384"/>
        <c:crosses val="autoZero"/>
        <c:auto val="1"/>
        <c:lblAlgn val="ctr"/>
        <c:lblOffset val="100"/>
        <c:tickLblSkip val="1"/>
        <c:tickMarkSkip val="1"/>
        <c:noMultiLvlLbl val="0"/>
      </c:catAx>
      <c:valAx>
        <c:axId val="210416384"/>
        <c:scaling>
          <c:orientation val="minMax"/>
        </c:scaling>
        <c:delete val="0"/>
        <c:axPos val="l"/>
        <c:majorGridlines>
          <c:spPr>
            <a:ln w="3176">
              <a:solidFill>
                <a:srgbClr val="000000"/>
              </a:solidFill>
              <a:prstDash val="solid"/>
            </a:ln>
          </c:spPr>
        </c:majorGridlines>
        <c:numFmt formatCode="General" sourceLinked="1"/>
        <c:majorTickMark val="out"/>
        <c:minorTickMark val="none"/>
        <c:tickLblPos val="nextTo"/>
        <c:spPr>
          <a:ln w="3176">
            <a:solidFill>
              <a:srgbClr val="000000"/>
            </a:solidFill>
            <a:prstDash val="solid"/>
          </a:ln>
        </c:spPr>
        <c:txPr>
          <a:bodyPr rot="0" vert="horz"/>
          <a:lstStyle/>
          <a:p>
            <a:pPr>
              <a:defRPr sz="1200"/>
            </a:pPr>
            <a:endParaRPr lang="ru-RU"/>
          </a:p>
        </c:txPr>
        <c:crossAx val="210414592"/>
        <c:crosses val="autoZero"/>
        <c:crossBetween val="between"/>
      </c:valAx>
      <c:spPr>
        <a:noFill/>
        <a:ln w="25408">
          <a:noFill/>
        </a:ln>
      </c:spPr>
    </c:plotArea>
    <c:legend>
      <c:legendPos val="r"/>
      <c:legendEntry>
        <c:idx val="0"/>
        <c:txPr>
          <a:bodyPr/>
          <a:lstStyle/>
          <a:p>
            <a:pPr>
              <a:defRPr sz="1200"/>
            </a:pPr>
            <a:endParaRPr lang="ru-RU"/>
          </a:p>
        </c:txPr>
      </c:legendEntry>
      <c:legendEntry>
        <c:idx val="1"/>
        <c:txPr>
          <a:bodyPr/>
          <a:lstStyle/>
          <a:p>
            <a:pPr>
              <a:defRPr sz="1200"/>
            </a:pPr>
            <a:endParaRPr lang="ru-RU"/>
          </a:p>
        </c:txPr>
      </c:legendEntry>
      <c:legendEntry>
        <c:idx val="2"/>
        <c:txPr>
          <a:bodyPr/>
          <a:lstStyle/>
          <a:p>
            <a:pPr>
              <a:defRPr sz="1200"/>
            </a:pPr>
            <a:endParaRPr lang="ru-RU"/>
          </a:p>
        </c:txPr>
      </c:legendEntry>
      <c:layout>
        <c:manualLayout>
          <c:xMode val="edge"/>
          <c:yMode val="edge"/>
          <c:x val="0.84243932049210468"/>
          <c:y val="0.54391806694266309"/>
          <c:w val="0.1429003052142912"/>
          <c:h val="0.25665854912465835"/>
        </c:manualLayout>
      </c:layout>
      <c:overlay val="0"/>
      <c:spPr>
        <a:noFill/>
        <a:ln w="3176">
          <a:solidFill>
            <a:srgbClr val="000000"/>
          </a:solidFill>
          <a:prstDash val="solid"/>
        </a:ln>
      </c:spPr>
      <c:txPr>
        <a:bodyPr/>
        <a:lstStyle/>
        <a:p>
          <a:pPr>
            <a:defRPr sz="1200"/>
          </a:pPr>
          <a:endParaRPr lang="ru-RU"/>
        </a:p>
      </c:txPr>
    </c:legend>
    <c:plotVisOnly val="1"/>
    <c:dispBlanksAs val="gap"/>
    <c:showDLblsOverMax val="0"/>
  </c:chart>
  <c:spPr>
    <a:noFill/>
    <a:ln>
      <a:noFill/>
    </a:ln>
  </c:spPr>
  <c:txPr>
    <a:bodyPr/>
    <a:lstStyle/>
    <a:p>
      <a:pPr>
        <a:defRPr sz="1600" b="1"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1.2345679012345689E-2"/>
          <c:y val="0"/>
          <c:w val="0.97358688960176221"/>
          <c:h val="0.5630683755771404"/>
        </c:manualLayout>
      </c:layout>
      <c:pie3DChart>
        <c:varyColors val="1"/>
        <c:ser>
          <c:idx val="0"/>
          <c:order val="0"/>
          <c:tx>
            <c:strRef>
              <c:f>Sheet1!$A$2</c:f>
              <c:strCache>
                <c:ptCount val="1"/>
                <c:pt idx="0">
                  <c:v>кол-во</c:v>
                </c:pt>
              </c:strCache>
            </c:strRef>
          </c:tx>
          <c:spPr>
            <a:solidFill>
              <a:srgbClr val="9999FF"/>
            </a:solidFill>
            <a:ln w="12699">
              <a:solidFill>
                <a:srgbClr val="000000"/>
              </a:solidFill>
              <a:prstDash val="solid"/>
            </a:ln>
          </c:spPr>
          <c:explosion val="17"/>
          <c:dPt>
            <c:idx val="0"/>
            <c:bubble3D val="0"/>
            <c:extLst xmlns:c16r2="http://schemas.microsoft.com/office/drawing/2015/06/chart">
              <c:ext xmlns:c16="http://schemas.microsoft.com/office/drawing/2014/chart" uri="{C3380CC4-5D6E-409C-BE32-E72D297353CC}">
                <c16:uniqueId val="{00000000-1FD0-41B5-AB3B-1C67FD285078}"/>
              </c:ext>
            </c:extLst>
          </c:dPt>
          <c:dPt>
            <c:idx val="1"/>
            <c:bubble3D val="0"/>
            <c:spPr>
              <a:solidFill>
                <a:srgbClr val="993366"/>
              </a:solidFill>
              <a:ln w="12699">
                <a:solidFill>
                  <a:srgbClr val="000000"/>
                </a:solidFill>
                <a:prstDash val="solid"/>
              </a:ln>
            </c:spPr>
            <c:extLst xmlns:c16r2="http://schemas.microsoft.com/office/drawing/2015/06/chart">
              <c:ext xmlns:c16="http://schemas.microsoft.com/office/drawing/2014/chart" uri="{C3380CC4-5D6E-409C-BE32-E72D297353CC}">
                <c16:uniqueId val="{00000002-1FD0-41B5-AB3B-1C67FD285078}"/>
              </c:ext>
            </c:extLst>
          </c:dPt>
          <c:dPt>
            <c:idx val="2"/>
            <c:bubble3D val="0"/>
            <c:spPr>
              <a:solidFill>
                <a:srgbClr val="FFFFCC"/>
              </a:solidFill>
              <a:ln w="12699">
                <a:solidFill>
                  <a:srgbClr val="000000"/>
                </a:solidFill>
                <a:prstDash val="solid"/>
              </a:ln>
            </c:spPr>
            <c:extLst xmlns:c16r2="http://schemas.microsoft.com/office/drawing/2015/06/chart">
              <c:ext xmlns:c16="http://schemas.microsoft.com/office/drawing/2014/chart" uri="{C3380CC4-5D6E-409C-BE32-E72D297353CC}">
                <c16:uniqueId val="{00000004-1FD0-41B5-AB3B-1C67FD285078}"/>
              </c:ext>
            </c:extLst>
          </c:dPt>
          <c:dPt>
            <c:idx val="3"/>
            <c:bubble3D val="0"/>
            <c:spPr>
              <a:solidFill>
                <a:srgbClr val="CCFFFF"/>
              </a:solidFill>
              <a:ln w="12699">
                <a:solidFill>
                  <a:srgbClr val="000000"/>
                </a:solidFill>
                <a:prstDash val="solid"/>
              </a:ln>
            </c:spPr>
            <c:extLst xmlns:c16r2="http://schemas.microsoft.com/office/drawing/2015/06/chart">
              <c:ext xmlns:c16="http://schemas.microsoft.com/office/drawing/2014/chart" uri="{C3380CC4-5D6E-409C-BE32-E72D297353CC}">
                <c16:uniqueId val="{00000006-1FD0-41B5-AB3B-1C67FD285078}"/>
              </c:ext>
            </c:extLst>
          </c:dPt>
          <c:dPt>
            <c:idx val="4"/>
            <c:bubble3D val="0"/>
            <c:spPr>
              <a:solidFill>
                <a:srgbClr val="660066"/>
              </a:solidFill>
              <a:ln w="12699">
                <a:solidFill>
                  <a:srgbClr val="000000"/>
                </a:solidFill>
                <a:prstDash val="solid"/>
              </a:ln>
            </c:spPr>
            <c:extLst xmlns:c16r2="http://schemas.microsoft.com/office/drawing/2015/06/chart">
              <c:ext xmlns:c16="http://schemas.microsoft.com/office/drawing/2014/chart" uri="{C3380CC4-5D6E-409C-BE32-E72D297353CC}">
                <c16:uniqueId val="{00000008-1FD0-41B5-AB3B-1C67FD285078}"/>
              </c:ext>
            </c:extLst>
          </c:dPt>
          <c:dPt>
            <c:idx val="5"/>
            <c:bubble3D val="0"/>
            <c:spPr>
              <a:solidFill>
                <a:srgbClr val="FF8080"/>
              </a:solidFill>
              <a:ln w="12699">
                <a:solidFill>
                  <a:srgbClr val="000000"/>
                </a:solidFill>
                <a:prstDash val="solid"/>
              </a:ln>
            </c:spPr>
            <c:extLst xmlns:c16r2="http://schemas.microsoft.com/office/drawing/2015/06/chart">
              <c:ext xmlns:c16="http://schemas.microsoft.com/office/drawing/2014/chart" uri="{C3380CC4-5D6E-409C-BE32-E72D297353CC}">
                <c16:uniqueId val="{0000000A-1FD0-41B5-AB3B-1C67FD285078}"/>
              </c:ext>
            </c:extLst>
          </c:dPt>
          <c:dPt>
            <c:idx val="6"/>
            <c:bubble3D val="0"/>
            <c:spPr>
              <a:solidFill>
                <a:srgbClr val="0066CC"/>
              </a:solidFill>
              <a:ln w="12699">
                <a:solidFill>
                  <a:srgbClr val="000000"/>
                </a:solidFill>
                <a:prstDash val="solid"/>
              </a:ln>
            </c:spPr>
            <c:extLst xmlns:c16r2="http://schemas.microsoft.com/office/drawing/2015/06/chart">
              <c:ext xmlns:c16="http://schemas.microsoft.com/office/drawing/2014/chart" uri="{C3380CC4-5D6E-409C-BE32-E72D297353CC}">
                <c16:uniqueId val="{0000000C-1FD0-41B5-AB3B-1C67FD285078}"/>
              </c:ext>
            </c:extLst>
          </c:dPt>
          <c:dPt>
            <c:idx val="7"/>
            <c:bubble3D val="0"/>
            <c:spPr>
              <a:solidFill>
                <a:srgbClr val="CCCCFF"/>
              </a:solidFill>
              <a:ln w="12699">
                <a:solidFill>
                  <a:srgbClr val="000000"/>
                </a:solidFill>
                <a:prstDash val="solid"/>
              </a:ln>
            </c:spPr>
            <c:extLst xmlns:c16r2="http://schemas.microsoft.com/office/drawing/2015/06/chart">
              <c:ext xmlns:c16="http://schemas.microsoft.com/office/drawing/2014/chart" uri="{C3380CC4-5D6E-409C-BE32-E72D297353CC}">
                <c16:uniqueId val="{0000000E-1FD0-41B5-AB3B-1C67FD285078}"/>
              </c:ext>
            </c:extLst>
          </c:dPt>
          <c:dPt>
            <c:idx val="8"/>
            <c:bubble3D val="0"/>
            <c:spPr>
              <a:solidFill>
                <a:srgbClr val="000080"/>
              </a:solidFill>
              <a:ln w="12699">
                <a:solidFill>
                  <a:srgbClr val="000000"/>
                </a:solidFill>
                <a:prstDash val="solid"/>
              </a:ln>
            </c:spPr>
            <c:extLst xmlns:c16r2="http://schemas.microsoft.com/office/drawing/2015/06/chart">
              <c:ext xmlns:c16="http://schemas.microsoft.com/office/drawing/2014/chart" uri="{C3380CC4-5D6E-409C-BE32-E72D297353CC}">
                <c16:uniqueId val="{00000010-1FD0-41B5-AB3B-1C67FD285078}"/>
              </c:ext>
            </c:extLst>
          </c:dPt>
          <c:dPt>
            <c:idx val="9"/>
            <c:bubble3D val="0"/>
            <c:spPr>
              <a:solidFill>
                <a:srgbClr val="FF00FF"/>
              </a:solidFill>
              <a:ln w="12699">
                <a:solidFill>
                  <a:srgbClr val="000000"/>
                </a:solidFill>
                <a:prstDash val="solid"/>
              </a:ln>
            </c:spPr>
            <c:extLst xmlns:c16r2="http://schemas.microsoft.com/office/drawing/2015/06/chart">
              <c:ext xmlns:c16="http://schemas.microsoft.com/office/drawing/2014/chart" uri="{C3380CC4-5D6E-409C-BE32-E72D297353CC}">
                <c16:uniqueId val="{00000012-1FD0-41B5-AB3B-1C67FD285078}"/>
              </c:ext>
            </c:extLst>
          </c:dPt>
          <c:dLbls>
            <c:numFmt formatCode="0%" sourceLinked="0"/>
            <c:spPr>
              <a:noFill/>
              <a:ln w="25398">
                <a:noFill/>
              </a:ln>
            </c:spPr>
            <c:txPr>
              <a:bodyPr wrap="square" lIns="38100" tIns="19050" rIns="38100" bIns="19050" anchor="ctr">
                <a:spAutoFit/>
              </a:bodyPr>
              <a:lstStyle/>
              <a:p>
                <a:pPr>
                  <a:defRPr sz="1050" b="1"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Sheet1!$B$1:$K$1</c:f>
              <c:strCache>
                <c:ptCount val="10"/>
                <c:pt idx="0">
                  <c:v>торговля</c:v>
                </c:pt>
                <c:pt idx="1">
                  <c:v>общественное питание</c:v>
                </c:pt>
                <c:pt idx="2">
                  <c:v>производство</c:v>
                </c:pt>
                <c:pt idx="3">
                  <c:v>сельское хозяйство</c:v>
                </c:pt>
                <c:pt idx="4">
                  <c:v>строительство</c:v>
                </c:pt>
                <c:pt idx="5">
                  <c:v>гостиничное хозяйство</c:v>
                </c:pt>
                <c:pt idx="6">
                  <c:v>туризм</c:v>
                </c:pt>
                <c:pt idx="7">
                  <c:v>транспортные условия</c:v>
                </c:pt>
                <c:pt idx="8">
                  <c:v>операции с недвижимостью</c:v>
                </c:pt>
                <c:pt idx="9">
                  <c:v>прочие</c:v>
                </c:pt>
              </c:strCache>
            </c:strRef>
          </c:cat>
          <c:val>
            <c:numRef>
              <c:f>Sheet1!$B$2:$K$2</c:f>
              <c:numCache>
                <c:formatCode>General</c:formatCode>
                <c:ptCount val="10"/>
                <c:pt idx="0">
                  <c:v>2478</c:v>
                </c:pt>
                <c:pt idx="1">
                  <c:v>178</c:v>
                </c:pt>
                <c:pt idx="2">
                  <c:v>202</c:v>
                </c:pt>
                <c:pt idx="3">
                  <c:v>50</c:v>
                </c:pt>
                <c:pt idx="4">
                  <c:v>177</c:v>
                </c:pt>
                <c:pt idx="5">
                  <c:v>102</c:v>
                </c:pt>
                <c:pt idx="6">
                  <c:v>106</c:v>
                </c:pt>
                <c:pt idx="7">
                  <c:v>145</c:v>
                </c:pt>
                <c:pt idx="8">
                  <c:v>116</c:v>
                </c:pt>
                <c:pt idx="9">
                  <c:v>796</c:v>
                </c:pt>
              </c:numCache>
            </c:numRef>
          </c:val>
          <c:extLst xmlns:c16r2="http://schemas.microsoft.com/office/drawing/2015/06/chart">
            <c:ext xmlns:c16="http://schemas.microsoft.com/office/drawing/2014/chart" uri="{C3380CC4-5D6E-409C-BE32-E72D297353CC}">
              <c16:uniqueId val="{00000013-1FD0-41B5-AB3B-1C67FD285078}"/>
            </c:ext>
          </c:extLst>
        </c:ser>
        <c:ser>
          <c:idx val="1"/>
          <c:order val="1"/>
          <c:tx>
            <c:strRef>
              <c:f>Sheet1!$A$3</c:f>
              <c:strCache>
                <c:ptCount val="1"/>
                <c:pt idx="0">
                  <c:v>%</c:v>
                </c:pt>
              </c:strCache>
            </c:strRef>
          </c:tx>
          <c:spPr>
            <a:solidFill>
              <a:srgbClr val="993366"/>
            </a:solidFill>
            <a:ln w="12699">
              <a:solidFill>
                <a:srgbClr val="000000"/>
              </a:solidFill>
              <a:prstDash val="solid"/>
            </a:ln>
          </c:spPr>
          <c:explosion val="17"/>
          <c:dPt>
            <c:idx val="0"/>
            <c:bubble3D val="0"/>
            <c:spPr>
              <a:solidFill>
                <a:srgbClr val="9999FF"/>
              </a:solidFill>
              <a:ln w="12699">
                <a:solidFill>
                  <a:srgbClr val="000000"/>
                </a:solidFill>
                <a:prstDash val="solid"/>
              </a:ln>
            </c:spPr>
            <c:extLst xmlns:c16r2="http://schemas.microsoft.com/office/drawing/2015/06/chart">
              <c:ext xmlns:c16="http://schemas.microsoft.com/office/drawing/2014/chart" uri="{C3380CC4-5D6E-409C-BE32-E72D297353CC}">
                <c16:uniqueId val="{00000015-1FD0-41B5-AB3B-1C67FD285078}"/>
              </c:ext>
            </c:extLst>
          </c:dPt>
          <c:dPt>
            <c:idx val="1"/>
            <c:bubble3D val="0"/>
            <c:extLst xmlns:c16r2="http://schemas.microsoft.com/office/drawing/2015/06/chart">
              <c:ext xmlns:c16="http://schemas.microsoft.com/office/drawing/2014/chart" uri="{C3380CC4-5D6E-409C-BE32-E72D297353CC}">
                <c16:uniqueId val="{00000016-1FD0-41B5-AB3B-1C67FD285078}"/>
              </c:ext>
            </c:extLst>
          </c:dPt>
          <c:dPt>
            <c:idx val="2"/>
            <c:bubble3D val="0"/>
            <c:spPr>
              <a:solidFill>
                <a:srgbClr val="FFFFCC"/>
              </a:solidFill>
              <a:ln w="12699">
                <a:solidFill>
                  <a:srgbClr val="000000"/>
                </a:solidFill>
                <a:prstDash val="solid"/>
              </a:ln>
            </c:spPr>
            <c:extLst xmlns:c16r2="http://schemas.microsoft.com/office/drawing/2015/06/chart">
              <c:ext xmlns:c16="http://schemas.microsoft.com/office/drawing/2014/chart" uri="{C3380CC4-5D6E-409C-BE32-E72D297353CC}">
                <c16:uniqueId val="{00000018-1FD0-41B5-AB3B-1C67FD285078}"/>
              </c:ext>
            </c:extLst>
          </c:dPt>
          <c:dPt>
            <c:idx val="3"/>
            <c:bubble3D val="0"/>
            <c:spPr>
              <a:solidFill>
                <a:srgbClr val="CCFFFF"/>
              </a:solidFill>
              <a:ln w="12699">
                <a:solidFill>
                  <a:srgbClr val="000000"/>
                </a:solidFill>
                <a:prstDash val="solid"/>
              </a:ln>
            </c:spPr>
            <c:extLst xmlns:c16r2="http://schemas.microsoft.com/office/drawing/2015/06/chart">
              <c:ext xmlns:c16="http://schemas.microsoft.com/office/drawing/2014/chart" uri="{C3380CC4-5D6E-409C-BE32-E72D297353CC}">
                <c16:uniqueId val="{0000001A-1FD0-41B5-AB3B-1C67FD285078}"/>
              </c:ext>
            </c:extLst>
          </c:dPt>
          <c:dPt>
            <c:idx val="4"/>
            <c:bubble3D val="0"/>
            <c:spPr>
              <a:solidFill>
                <a:srgbClr val="660066"/>
              </a:solidFill>
              <a:ln w="12699">
                <a:solidFill>
                  <a:srgbClr val="000000"/>
                </a:solidFill>
                <a:prstDash val="solid"/>
              </a:ln>
            </c:spPr>
            <c:extLst xmlns:c16r2="http://schemas.microsoft.com/office/drawing/2015/06/chart">
              <c:ext xmlns:c16="http://schemas.microsoft.com/office/drawing/2014/chart" uri="{C3380CC4-5D6E-409C-BE32-E72D297353CC}">
                <c16:uniqueId val="{0000001C-1FD0-41B5-AB3B-1C67FD285078}"/>
              </c:ext>
            </c:extLst>
          </c:dPt>
          <c:dPt>
            <c:idx val="5"/>
            <c:bubble3D val="0"/>
            <c:spPr>
              <a:solidFill>
                <a:srgbClr val="FF8080"/>
              </a:solidFill>
              <a:ln w="12699">
                <a:solidFill>
                  <a:srgbClr val="000000"/>
                </a:solidFill>
                <a:prstDash val="solid"/>
              </a:ln>
            </c:spPr>
            <c:extLst xmlns:c16r2="http://schemas.microsoft.com/office/drawing/2015/06/chart">
              <c:ext xmlns:c16="http://schemas.microsoft.com/office/drawing/2014/chart" uri="{C3380CC4-5D6E-409C-BE32-E72D297353CC}">
                <c16:uniqueId val="{0000001E-1FD0-41B5-AB3B-1C67FD285078}"/>
              </c:ext>
            </c:extLst>
          </c:dPt>
          <c:dPt>
            <c:idx val="6"/>
            <c:bubble3D val="0"/>
            <c:spPr>
              <a:solidFill>
                <a:srgbClr val="0066CC"/>
              </a:solidFill>
              <a:ln w="12699">
                <a:solidFill>
                  <a:srgbClr val="000000"/>
                </a:solidFill>
                <a:prstDash val="solid"/>
              </a:ln>
            </c:spPr>
            <c:extLst xmlns:c16r2="http://schemas.microsoft.com/office/drawing/2015/06/chart">
              <c:ext xmlns:c16="http://schemas.microsoft.com/office/drawing/2014/chart" uri="{C3380CC4-5D6E-409C-BE32-E72D297353CC}">
                <c16:uniqueId val="{00000020-1FD0-41B5-AB3B-1C67FD285078}"/>
              </c:ext>
            </c:extLst>
          </c:dPt>
          <c:dPt>
            <c:idx val="7"/>
            <c:bubble3D val="0"/>
            <c:spPr>
              <a:solidFill>
                <a:srgbClr val="CCCCFF"/>
              </a:solidFill>
              <a:ln w="12699">
                <a:solidFill>
                  <a:srgbClr val="000000"/>
                </a:solidFill>
                <a:prstDash val="solid"/>
              </a:ln>
            </c:spPr>
            <c:extLst xmlns:c16r2="http://schemas.microsoft.com/office/drawing/2015/06/chart">
              <c:ext xmlns:c16="http://schemas.microsoft.com/office/drawing/2014/chart" uri="{C3380CC4-5D6E-409C-BE32-E72D297353CC}">
                <c16:uniqueId val="{00000022-1FD0-41B5-AB3B-1C67FD285078}"/>
              </c:ext>
            </c:extLst>
          </c:dPt>
          <c:dPt>
            <c:idx val="8"/>
            <c:bubble3D val="0"/>
            <c:spPr>
              <a:solidFill>
                <a:srgbClr val="000080"/>
              </a:solidFill>
              <a:ln w="12699">
                <a:solidFill>
                  <a:srgbClr val="000000"/>
                </a:solidFill>
                <a:prstDash val="solid"/>
              </a:ln>
            </c:spPr>
            <c:extLst xmlns:c16r2="http://schemas.microsoft.com/office/drawing/2015/06/chart">
              <c:ext xmlns:c16="http://schemas.microsoft.com/office/drawing/2014/chart" uri="{C3380CC4-5D6E-409C-BE32-E72D297353CC}">
                <c16:uniqueId val="{00000024-1FD0-41B5-AB3B-1C67FD285078}"/>
              </c:ext>
            </c:extLst>
          </c:dPt>
          <c:dPt>
            <c:idx val="9"/>
            <c:bubble3D val="0"/>
            <c:spPr>
              <a:solidFill>
                <a:srgbClr val="FF00FF"/>
              </a:solidFill>
              <a:ln w="12699">
                <a:solidFill>
                  <a:srgbClr val="000000"/>
                </a:solidFill>
                <a:prstDash val="solid"/>
              </a:ln>
            </c:spPr>
            <c:extLst xmlns:c16r2="http://schemas.microsoft.com/office/drawing/2015/06/chart">
              <c:ext xmlns:c16="http://schemas.microsoft.com/office/drawing/2014/chart" uri="{C3380CC4-5D6E-409C-BE32-E72D297353CC}">
                <c16:uniqueId val="{00000026-1FD0-41B5-AB3B-1C67FD285078}"/>
              </c:ext>
            </c:extLst>
          </c:dPt>
          <c:dLbls>
            <c:numFmt formatCode="0%" sourceLinked="0"/>
            <c:spPr>
              <a:noFill/>
              <a:ln w="25398">
                <a:noFill/>
              </a:ln>
            </c:spPr>
            <c:txPr>
              <a:bodyPr wrap="square" lIns="38100" tIns="19050" rIns="38100" bIns="19050" anchor="ctr">
                <a:spAutoFit/>
              </a:bodyPr>
              <a:lstStyle/>
              <a:p>
                <a:pPr>
                  <a:defRPr sz="195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Sheet1!$B$1:$K$1</c:f>
              <c:strCache>
                <c:ptCount val="10"/>
                <c:pt idx="0">
                  <c:v>торговля</c:v>
                </c:pt>
                <c:pt idx="1">
                  <c:v>общественное питание</c:v>
                </c:pt>
                <c:pt idx="2">
                  <c:v>производство</c:v>
                </c:pt>
                <c:pt idx="3">
                  <c:v>сельское хозяйство</c:v>
                </c:pt>
                <c:pt idx="4">
                  <c:v>строительство</c:v>
                </c:pt>
                <c:pt idx="5">
                  <c:v>гостиничное хозяйство</c:v>
                </c:pt>
                <c:pt idx="6">
                  <c:v>туризм</c:v>
                </c:pt>
                <c:pt idx="7">
                  <c:v>транспортные условия</c:v>
                </c:pt>
                <c:pt idx="8">
                  <c:v>операции с недвижимостью</c:v>
                </c:pt>
                <c:pt idx="9">
                  <c:v>прочие</c:v>
                </c:pt>
              </c:strCache>
            </c:strRef>
          </c:cat>
          <c:val>
            <c:numRef>
              <c:f>Sheet1!$B$3:$K$3</c:f>
              <c:numCache>
                <c:formatCode>0.00%</c:formatCode>
                <c:ptCount val="10"/>
                <c:pt idx="0" formatCode="0%">
                  <c:v>0.56999999999999995</c:v>
                </c:pt>
                <c:pt idx="1">
                  <c:v>4.1000000000000002E-2</c:v>
                </c:pt>
                <c:pt idx="2">
                  <c:v>4.5999999999999999E-2</c:v>
                </c:pt>
                <c:pt idx="3">
                  <c:v>1.2E-2</c:v>
                </c:pt>
                <c:pt idx="4">
                  <c:v>4.1000000000000002E-2</c:v>
                </c:pt>
                <c:pt idx="5">
                  <c:v>2.3E-2</c:v>
                </c:pt>
                <c:pt idx="6">
                  <c:v>2.4E-2</c:v>
                </c:pt>
                <c:pt idx="7">
                  <c:v>3.3000000000000002E-2</c:v>
                </c:pt>
                <c:pt idx="8">
                  <c:v>2.7E-2</c:v>
                </c:pt>
                <c:pt idx="9">
                  <c:v>0.183</c:v>
                </c:pt>
              </c:numCache>
            </c:numRef>
          </c:val>
          <c:extLst xmlns:c16r2="http://schemas.microsoft.com/office/drawing/2015/06/chart">
            <c:ext xmlns:c16="http://schemas.microsoft.com/office/drawing/2014/chart" uri="{C3380CC4-5D6E-409C-BE32-E72D297353CC}">
              <c16:uniqueId val="{00000027-1FD0-41B5-AB3B-1C67FD285078}"/>
            </c:ext>
          </c:extLst>
        </c:ser>
        <c:ser>
          <c:idx val="2"/>
          <c:order val="2"/>
          <c:tx>
            <c:strRef>
              <c:f>Sheet1!$A$4</c:f>
              <c:strCache>
                <c:ptCount val="1"/>
              </c:strCache>
            </c:strRef>
          </c:tx>
          <c:spPr>
            <a:solidFill>
              <a:srgbClr val="FFFFCC"/>
            </a:solidFill>
            <a:ln w="12699">
              <a:solidFill>
                <a:srgbClr val="000000"/>
              </a:solidFill>
              <a:prstDash val="solid"/>
            </a:ln>
          </c:spPr>
          <c:explosion val="17"/>
          <c:dPt>
            <c:idx val="0"/>
            <c:bubble3D val="0"/>
            <c:spPr>
              <a:solidFill>
                <a:srgbClr val="9999FF"/>
              </a:solidFill>
              <a:ln w="12699">
                <a:solidFill>
                  <a:srgbClr val="000000"/>
                </a:solidFill>
                <a:prstDash val="solid"/>
              </a:ln>
            </c:spPr>
            <c:extLst xmlns:c16r2="http://schemas.microsoft.com/office/drawing/2015/06/chart">
              <c:ext xmlns:c16="http://schemas.microsoft.com/office/drawing/2014/chart" uri="{C3380CC4-5D6E-409C-BE32-E72D297353CC}">
                <c16:uniqueId val="{00000029-1FD0-41B5-AB3B-1C67FD285078}"/>
              </c:ext>
            </c:extLst>
          </c:dPt>
          <c:dPt>
            <c:idx val="1"/>
            <c:bubble3D val="0"/>
            <c:spPr>
              <a:solidFill>
                <a:srgbClr val="993366"/>
              </a:solidFill>
              <a:ln w="12699">
                <a:solidFill>
                  <a:srgbClr val="000000"/>
                </a:solidFill>
                <a:prstDash val="solid"/>
              </a:ln>
            </c:spPr>
            <c:extLst xmlns:c16r2="http://schemas.microsoft.com/office/drawing/2015/06/chart">
              <c:ext xmlns:c16="http://schemas.microsoft.com/office/drawing/2014/chart" uri="{C3380CC4-5D6E-409C-BE32-E72D297353CC}">
                <c16:uniqueId val="{0000002B-1FD0-41B5-AB3B-1C67FD285078}"/>
              </c:ext>
            </c:extLst>
          </c:dPt>
          <c:dPt>
            <c:idx val="2"/>
            <c:bubble3D val="0"/>
            <c:extLst xmlns:c16r2="http://schemas.microsoft.com/office/drawing/2015/06/chart">
              <c:ext xmlns:c16="http://schemas.microsoft.com/office/drawing/2014/chart" uri="{C3380CC4-5D6E-409C-BE32-E72D297353CC}">
                <c16:uniqueId val="{0000002C-1FD0-41B5-AB3B-1C67FD285078}"/>
              </c:ext>
            </c:extLst>
          </c:dPt>
          <c:dPt>
            <c:idx val="3"/>
            <c:bubble3D val="0"/>
            <c:spPr>
              <a:solidFill>
                <a:srgbClr val="CCFFFF"/>
              </a:solidFill>
              <a:ln w="12699">
                <a:solidFill>
                  <a:srgbClr val="000000"/>
                </a:solidFill>
                <a:prstDash val="solid"/>
              </a:ln>
            </c:spPr>
            <c:extLst xmlns:c16r2="http://schemas.microsoft.com/office/drawing/2015/06/chart">
              <c:ext xmlns:c16="http://schemas.microsoft.com/office/drawing/2014/chart" uri="{C3380CC4-5D6E-409C-BE32-E72D297353CC}">
                <c16:uniqueId val="{0000002E-1FD0-41B5-AB3B-1C67FD285078}"/>
              </c:ext>
            </c:extLst>
          </c:dPt>
          <c:dPt>
            <c:idx val="4"/>
            <c:bubble3D val="0"/>
            <c:spPr>
              <a:solidFill>
                <a:srgbClr val="660066"/>
              </a:solidFill>
              <a:ln w="12699">
                <a:solidFill>
                  <a:srgbClr val="000000"/>
                </a:solidFill>
                <a:prstDash val="solid"/>
              </a:ln>
            </c:spPr>
            <c:extLst xmlns:c16r2="http://schemas.microsoft.com/office/drawing/2015/06/chart">
              <c:ext xmlns:c16="http://schemas.microsoft.com/office/drawing/2014/chart" uri="{C3380CC4-5D6E-409C-BE32-E72D297353CC}">
                <c16:uniqueId val="{00000030-1FD0-41B5-AB3B-1C67FD285078}"/>
              </c:ext>
            </c:extLst>
          </c:dPt>
          <c:dPt>
            <c:idx val="5"/>
            <c:bubble3D val="0"/>
            <c:spPr>
              <a:solidFill>
                <a:srgbClr val="FF8080"/>
              </a:solidFill>
              <a:ln w="12699">
                <a:solidFill>
                  <a:srgbClr val="000000"/>
                </a:solidFill>
                <a:prstDash val="solid"/>
              </a:ln>
            </c:spPr>
            <c:extLst xmlns:c16r2="http://schemas.microsoft.com/office/drawing/2015/06/chart">
              <c:ext xmlns:c16="http://schemas.microsoft.com/office/drawing/2014/chart" uri="{C3380CC4-5D6E-409C-BE32-E72D297353CC}">
                <c16:uniqueId val="{00000032-1FD0-41B5-AB3B-1C67FD285078}"/>
              </c:ext>
            </c:extLst>
          </c:dPt>
          <c:dPt>
            <c:idx val="6"/>
            <c:bubble3D val="0"/>
            <c:spPr>
              <a:solidFill>
                <a:srgbClr val="0066CC"/>
              </a:solidFill>
              <a:ln w="12699">
                <a:solidFill>
                  <a:srgbClr val="000000"/>
                </a:solidFill>
                <a:prstDash val="solid"/>
              </a:ln>
            </c:spPr>
            <c:extLst xmlns:c16r2="http://schemas.microsoft.com/office/drawing/2015/06/chart">
              <c:ext xmlns:c16="http://schemas.microsoft.com/office/drawing/2014/chart" uri="{C3380CC4-5D6E-409C-BE32-E72D297353CC}">
                <c16:uniqueId val="{00000034-1FD0-41B5-AB3B-1C67FD285078}"/>
              </c:ext>
            </c:extLst>
          </c:dPt>
          <c:dPt>
            <c:idx val="7"/>
            <c:bubble3D val="0"/>
            <c:spPr>
              <a:solidFill>
                <a:srgbClr val="CCCCFF"/>
              </a:solidFill>
              <a:ln w="12699">
                <a:solidFill>
                  <a:srgbClr val="000000"/>
                </a:solidFill>
                <a:prstDash val="solid"/>
              </a:ln>
            </c:spPr>
            <c:extLst xmlns:c16r2="http://schemas.microsoft.com/office/drawing/2015/06/chart">
              <c:ext xmlns:c16="http://schemas.microsoft.com/office/drawing/2014/chart" uri="{C3380CC4-5D6E-409C-BE32-E72D297353CC}">
                <c16:uniqueId val="{00000036-1FD0-41B5-AB3B-1C67FD285078}"/>
              </c:ext>
            </c:extLst>
          </c:dPt>
          <c:dPt>
            <c:idx val="8"/>
            <c:bubble3D val="0"/>
            <c:spPr>
              <a:solidFill>
                <a:srgbClr val="000080"/>
              </a:solidFill>
              <a:ln w="12699">
                <a:solidFill>
                  <a:srgbClr val="000000"/>
                </a:solidFill>
                <a:prstDash val="solid"/>
              </a:ln>
            </c:spPr>
            <c:extLst xmlns:c16r2="http://schemas.microsoft.com/office/drawing/2015/06/chart">
              <c:ext xmlns:c16="http://schemas.microsoft.com/office/drawing/2014/chart" uri="{C3380CC4-5D6E-409C-BE32-E72D297353CC}">
                <c16:uniqueId val="{00000038-1FD0-41B5-AB3B-1C67FD285078}"/>
              </c:ext>
            </c:extLst>
          </c:dPt>
          <c:dPt>
            <c:idx val="9"/>
            <c:bubble3D val="0"/>
            <c:spPr>
              <a:solidFill>
                <a:srgbClr val="FF00FF"/>
              </a:solidFill>
              <a:ln w="12699">
                <a:solidFill>
                  <a:srgbClr val="000000"/>
                </a:solidFill>
                <a:prstDash val="solid"/>
              </a:ln>
            </c:spPr>
            <c:extLst xmlns:c16r2="http://schemas.microsoft.com/office/drawing/2015/06/chart">
              <c:ext xmlns:c16="http://schemas.microsoft.com/office/drawing/2014/chart" uri="{C3380CC4-5D6E-409C-BE32-E72D297353CC}">
                <c16:uniqueId val="{0000003A-1FD0-41B5-AB3B-1C67FD285078}"/>
              </c:ext>
            </c:extLst>
          </c:dPt>
          <c:dLbls>
            <c:numFmt formatCode="0%" sourceLinked="0"/>
            <c:spPr>
              <a:noFill/>
              <a:ln w="25398">
                <a:noFill/>
              </a:ln>
            </c:spPr>
            <c:txPr>
              <a:bodyPr wrap="square" lIns="38100" tIns="19050" rIns="38100" bIns="19050" anchor="ctr">
                <a:spAutoFit/>
              </a:bodyPr>
              <a:lstStyle/>
              <a:p>
                <a:pPr>
                  <a:defRPr sz="195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Sheet1!$B$1:$K$1</c:f>
              <c:strCache>
                <c:ptCount val="10"/>
                <c:pt idx="0">
                  <c:v>торговля</c:v>
                </c:pt>
                <c:pt idx="1">
                  <c:v>общественное питание</c:v>
                </c:pt>
                <c:pt idx="2">
                  <c:v>производство</c:v>
                </c:pt>
                <c:pt idx="3">
                  <c:v>сельское хозяйство</c:v>
                </c:pt>
                <c:pt idx="4">
                  <c:v>строительство</c:v>
                </c:pt>
                <c:pt idx="5">
                  <c:v>гостиничное хозяйство</c:v>
                </c:pt>
                <c:pt idx="6">
                  <c:v>туризм</c:v>
                </c:pt>
                <c:pt idx="7">
                  <c:v>транспортные условия</c:v>
                </c:pt>
                <c:pt idx="8">
                  <c:v>операции с недвижимостью</c:v>
                </c:pt>
                <c:pt idx="9">
                  <c:v>прочие</c:v>
                </c:pt>
              </c:strCache>
            </c:strRef>
          </c:cat>
          <c:val>
            <c:numRef>
              <c:f>Sheet1!$B$4:$K$4</c:f>
              <c:numCache>
                <c:formatCode>General</c:formatCode>
                <c:ptCount val="10"/>
              </c:numCache>
            </c:numRef>
          </c:val>
          <c:extLst xmlns:c16r2="http://schemas.microsoft.com/office/drawing/2015/06/chart">
            <c:ext xmlns:c16="http://schemas.microsoft.com/office/drawing/2014/chart" uri="{C3380CC4-5D6E-409C-BE32-E72D297353CC}">
              <c16:uniqueId val="{0000003B-1FD0-41B5-AB3B-1C67FD285078}"/>
            </c:ext>
          </c:extLst>
        </c:ser>
        <c:dLbls>
          <c:showLegendKey val="0"/>
          <c:showVal val="0"/>
          <c:showCatName val="0"/>
          <c:showSerName val="0"/>
          <c:showPercent val="1"/>
          <c:showBubbleSize val="0"/>
          <c:showLeaderLines val="1"/>
        </c:dLbls>
      </c:pie3DChart>
      <c:spPr>
        <a:solidFill>
          <a:srgbClr val="C0C0C0"/>
        </a:solidFill>
        <a:ln w="12699">
          <a:solidFill>
            <a:srgbClr val="808080"/>
          </a:solidFill>
          <a:prstDash val="solid"/>
        </a:ln>
      </c:spPr>
    </c:plotArea>
    <c:legend>
      <c:legendPos val="r"/>
      <c:layout>
        <c:manualLayout>
          <c:xMode val="edge"/>
          <c:yMode val="edge"/>
          <c:x val="0"/>
          <c:y val="0.65741986797104901"/>
          <c:w val="0.98559672203983906"/>
          <c:h val="0.33571502425833133"/>
        </c:manualLayout>
      </c:layout>
      <c:overlay val="0"/>
      <c:spPr>
        <a:noFill/>
        <a:ln w="3175">
          <a:solidFill>
            <a:srgbClr val="000000"/>
          </a:solidFill>
          <a:prstDash val="solid"/>
        </a:ln>
      </c:spPr>
      <c:txPr>
        <a:bodyPr/>
        <a:lstStyle/>
        <a:p>
          <a:pPr>
            <a:defRPr sz="1100"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8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
          <c:y val="0"/>
          <c:w val="1"/>
          <c:h val="0.62305528846547686"/>
        </c:manualLayout>
      </c:layout>
      <c:pie3DChart>
        <c:varyColors val="1"/>
        <c:ser>
          <c:idx val="1"/>
          <c:order val="0"/>
          <c:tx>
            <c:strRef>
              <c:f>Sheet1!$A$3</c:f>
              <c:strCache>
                <c:ptCount val="1"/>
                <c:pt idx="0">
                  <c:v>%</c:v>
                </c:pt>
              </c:strCache>
            </c:strRef>
          </c:tx>
          <c:spPr>
            <a:solidFill>
              <a:srgbClr val="993366"/>
            </a:solidFill>
            <a:ln w="12706">
              <a:solidFill>
                <a:srgbClr val="000000"/>
              </a:solidFill>
              <a:prstDash val="solid"/>
            </a:ln>
          </c:spPr>
          <c:explosion val="25"/>
          <c:dPt>
            <c:idx val="0"/>
            <c:bubble3D val="0"/>
            <c:spPr>
              <a:solidFill>
                <a:srgbClr val="9999FF"/>
              </a:solidFill>
              <a:ln w="12706">
                <a:solidFill>
                  <a:srgbClr val="000000"/>
                </a:solidFill>
                <a:prstDash val="solid"/>
              </a:ln>
            </c:spPr>
            <c:extLst xmlns:c16r2="http://schemas.microsoft.com/office/drawing/2015/06/chart">
              <c:ext xmlns:c16="http://schemas.microsoft.com/office/drawing/2014/chart" uri="{C3380CC4-5D6E-409C-BE32-E72D297353CC}">
                <c16:uniqueId val="{00000001-A281-4522-8139-A47E6609964D}"/>
              </c:ext>
            </c:extLst>
          </c:dPt>
          <c:dPt>
            <c:idx val="1"/>
            <c:bubble3D val="0"/>
            <c:extLst xmlns:c16r2="http://schemas.microsoft.com/office/drawing/2015/06/chart">
              <c:ext xmlns:c16="http://schemas.microsoft.com/office/drawing/2014/chart" uri="{C3380CC4-5D6E-409C-BE32-E72D297353CC}">
                <c16:uniqueId val="{00000002-A281-4522-8139-A47E6609964D}"/>
              </c:ext>
            </c:extLst>
          </c:dPt>
          <c:dPt>
            <c:idx val="2"/>
            <c:bubble3D val="0"/>
            <c:spPr>
              <a:solidFill>
                <a:srgbClr val="FFFFCC"/>
              </a:solidFill>
              <a:ln w="12706">
                <a:solidFill>
                  <a:srgbClr val="000000"/>
                </a:solidFill>
                <a:prstDash val="solid"/>
              </a:ln>
            </c:spPr>
            <c:extLst xmlns:c16r2="http://schemas.microsoft.com/office/drawing/2015/06/chart">
              <c:ext xmlns:c16="http://schemas.microsoft.com/office/drawing/2014/chart" uri="{C3380CC4-5D6E-409C-BE32-E72D297353CC}">
                <c16:uniqueId val="{00000004-A281-4522-8139-A47E6609964D}"/>
              </c:ext>
            </c:extLst>
          </c:dPt>
          <c:dPt>
            <c:idx val="3"/>
            <c:bubble3D val="0"/>
            <c:spPr>
              <a:solidFill>
                <a:srgbClr val="CCFFFF"/>
              </a:solidFill>
              <a:ln w="12706">
                <a:solidFill>
                  <a:srgbClr val="000000"/>
                </a:solidFill>
                <a:prstDash val="solid"/>
              </a:ln>
            </c:spPr>
            <c:extLst xmlns:c16r2="http://schemas.microsoft.com/office/drawing/2015/06/chart">
              <c:ext xmlns:c16="http://schemas.microsoft.com/office/drawing/2014/chart" uri="{C3380CC4-5D6E-409C-BE32-E72D297353CC}">
                <c16:uniqueId val="{00000006-A281-4522-8139-A47E6609964D}"/>
              </c:ext>
            </c:extLst>
          </c:dPt>
          <c:dPt>
            <c:idx val="4"/>
            <c:bubble3D val="0"/>
            <c:spPr>
              <a:solidFill>
                <a:srgbClr val="660066"/>
              </a:solidFill>
              <a:ln w="12706">
                <a:solidFill>
                  <a:srgbClr val="000000"/>
                </a:solidFill>
                <a:prstDash val="solid"/>
              </a:ln>
            </c:spPr>
            <c:extLst xmlns:c16r2="http://schemas.microsoft.com/office/drawing/2015/06/chart">
              <c:ext xmlns:c16="http://schemas.microsoft.com/office/drawing/2014/chart" uri="{C3380CC4-5D6E-409C-BE32-E72D297353CC}">
                <c16:uniqueId val="{00000008-A281-4522-8139-A47E6609964D}"/>
              </c:ext>
            </c:extLst>
          </c:dPt>
          <c:dPt>
            <c:idx val="5"/>
            <c:bubble3D val="0"/>
            <c:spPr>
              <a:solidFill>
                <a:srgbClr val="FF8080"/>
              </a:solidFill>
              <a:ln w="12706">
                <a:solidFill>
                  <a:srgbClr val="000000"/>
                </a:solidFill>
                <a:prstDash val="solid"/>
              </a:ln>
            </c:spPr>
            <c:extLst xmlns:c16r2="http://schemas.microsoft.com/office/drawing/2015/06/chart">
              <c:ext xmlns:c16="http://schemas.microsoft.com/office/drawing/2014/chart" uri="{C3380CC4-5D6E-409C-BE32-E72D297353CC}">
                <c16:uniqueId val="{0000000A-A281-4522-8139-A47E6609964D}"/>
              </c:ext>
            </c:extLst>
          </c:dPt>
          <c:dPt>
            <c:idx val="6"/>
            <c:bubble3D val="0"/>
            <c:spPr>
              <a:solidFill>
                <a:srgbClr val="0066CC"/>
              </a:solidFill>
              <a:ln w="12706">
                <a:solidFill>
                  <a:srgbClr val="000000"/>
                </a:solidFill>
                <a:prstDash val="solid"/>
              </a:ln>
            </c:spPr>
            <c:extLst xmlns:c16r2="http://schemas.microsoft.com/office/drawing/2015/06/chart">
              <c:ext xmlns:c16="http://schemas.microsoft.com/office/drawing/2014/chart" uri="{C3380CC4-5D6E-409C-BE32-E72D297353CC}">
                <c16:uniqueId val="{0000000C-A281-4522-8139-A47E6609964D}"/>
              </c:ext>
            </c:extLst>
          </c:dPt>
          <c:dPt>
            <c:idx val="7"/>
            <c:bubble3D val="0"/>
            <c:spPr>
              <a:solidFill>
                <a:srgbClr val="CCCCFF"/>
              </a:solidFill>
              <a:ln w="12706">
                <a:solidFill>
                  <a:srgbClr val="000000"/>
                </a:solidFill>
                <a:prstDash val="solid"/>
              </a:ln>
            </c:spPr>
            <c:extLst xmlns:c16r2="http://schemas.microsoft.com/office/drawing/2015/06/chart">
              <c:ext xmlns:c16="http://schemas.microsoft.com/office/drawing/2014/chart" uri="{C3380CC4-5D6E-409C-BE32-E72D297353CC}">
                <c16:uniqueId val="{0000000E-A281-4522-8139-A47E6609964D}"/>
              </c:ext>
            </c:extLst>
          </c:dPt>
          <c:dPt>
            <c:idx val="8"/>
            <c:bubble3D val="0"/>
            <c:spPr>
              <a:solidFill>
                <a:srgbClr val="000080"/>
              </a:solidFill>
              <a:ln w="12706">
                <a:solidFill>
                  <a:srgbClr val="000000"/>
                </a:solidFill>
                <a:prstDash val="solid"/>
              </a:ln>
            </c:spPr>
            <c:extLst xmlns:c16r2="http://schemas.microsoft.com/office/drawing/2015/06/chart">
              <c:ext xmlns:c16="http://schemas.microsoft.com/office/drawing/2014/chart" uri="{C3380CC4-5D6E-409C-BE32-E72D297353CC}">
                <c16:uniqueId val="{00000010-A281-4522-8139-A47E6609964D}"/>
              </c:ext>
            </c:extLst>
          </c:dPt>
          <c:dPt>
            <c:idx val="9"/>
            <c:bubble3D val="0"/>
            <c:spPr>
              <a:solidFill>
                <a:srgbClr val="FF00FF"/>
              </a:solidFill>
              <a:ln w="12706">
                <a:solidFill>
                  <a:srgbClr val="000000"/>
                </a:solidFill>
                <a:prstDash val="solid"/>
              </a:ln>
            </c:spPr>
            <c:extLst xmlns:c16r2="http://schemas.microsoft.com/office/drawing/2015/06/chart">
              <c:ext xmlns:c16="http://schemas.microsoft.com/office/drawing/2014/chart" uri="{C3380CC4-5D6E-409C-BE32-E72D297353CC}">
                <c16:uniqueId val="{00000012-A281-4522-8139-A47E6609964D}"/>
              </c:ext>
            </c:extLst>
          </c:dPt>
          <c:dLbls>
            <c:numFmt formatCode="0%" sourceLinked="0"/>
            <c:spPr>
              <a:noFill/>
              <a:ln w="25411">
                <a:noFill/>
              </a:ln>
            </c:spPr>
            <c:txPr>
              <a:bodyPr wrap="square" lIns="38100" tIns="19050" rIns="38100" bIns="19050" anchor="ctr">
                <a:spAutoFit/>
              </a:bodyPr>
              <a:lstStyle/>
              <a:p>
                <a:pPr>
                  <a:defRPr sz="1201" b="1"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15:layout/>
              </c:ext>
            </c:extLst>
          </c:dLbls>
          <c:cat>
            <c:strRef>
              <c:f>Sheet1!$B$1:$K$1</c:f>
              <c:strCache>
                <c:ptCount val="10"/>
                <c:pt idx="0">
                  <c:v>торговля</c:v>
                </c:pt>
                <c:pt idx="1">
                  <c:v>общественное питание</c:v>
                </c:pt>
                <c:pt idx="2">
                  <c:v>производство</c:v>
                </c:pt>
                <c:pt idx="3">
                  <c:v>сельское хозяйство</c:v>
                </c:pt>
                <c:pt idx="4">
                  <c:v>строительство</c:v>
                </c:pt>
                <c:pt idx="5">
                  <c:v>гостиничное хозяйство</c:v>
                </c:pt>
                <c:pt idx="6">
                  <c:v>туризм</c:v>
                </c:pt>
                <c:pt idx="7">
                  <c:v>транспортные услуги</c:v>
                </c:pt>
                <c:pt idx="8">
                  <c:v>операции с недвижимостью</c:v>
                </c:pt>
                <c:pt idx="9">
                  <c:v>прочие</c:v>
                </c:pt>
              </c:strCache>
            </c:strRef>
          </c:cat>
          <c:val>
            <c:numRef>
              <c:f>Sheet1!$B$3:$K$3</c:f>
              <c:numCache>
                <c:formatCode>0.00%</c:formatCode>
                <c:ptCount val="10"/>
                <c:pt idx="0">
                  <c:v>0.46700000000000003</c:v>
                </c:pt>
                <c:pt idx="1">
                  <c:v>5.1999999999999998E-2</c:v>
                </c:pt>
                <c:pt idx="2">
                  <c:v>4.2000000000000003E-2</c:v>
                </c:pt>
                <c:pt idx="3">
                  <c:v>1.4999999999999999E-2</c:v>
                </c:pt>
                <c:pt idx="4">
                  <c:v>5.8000000000000003E-2</c:v>
                </c:pt>
                <c:pt idx="5">
                  <c:v>2.1999999999999999E-2</c:v>
                </c:pt>
                <c:pt idx="6">
                  <c:v>1.2999999999999999E-2</c:v>
                </c:pt>
                <c:pt idx="7">
                  <c:v>3.2000000000000001E-2</c:v>
                </c:pt>
                <c:pt idx="8">
                  <c:v>7.4999999999999997E-2</c:v>
                </c:pt>
                <c:pt idx="9">
                  <c:v>0.224</c:v>
                </c:pt>
              </c:numCache>
            </c:numRef>
          </c:val>
          <c:extLst xmlns:c16r2="http://schemas.microsoft.com/office/drawing/2015/06/chart">
            <c:ext xmlns:c16="http://schemas.microsoft.com/office/drawing/2014/chart" uri="{C3380CC4-5D6E-409C-BE32-E72D297353CC}">
              <c16:uniqueId val="{00000013-A281-4522-8139-A47E6609964D}"/>
            </c:ext>
          </c:extLst>
        </c:ser>
        <c:ser>
          <c:idx val="2"/>
          <c:order val="1"/>
          <c:tx>
            <c:strRef>
              <c:f>Sheet1!$A$4</c:f>
              <c:strCache>
                <c:ptCount val="1"/>
              </c:strCache>
            </c:strRef>
          </c:tx>
          <c:spPr>
            <a:solidFill>
              <a:srgbClr val="FFFFCC"/>
            </a:solidFill>
            <a:ln w="12706">
              <a:solidFill>
                <a:srgbClr val="000000"/>
              </a:solidFill>
              <a:prstDash val="solid"/>
            </a:ln>
          </c:spPr>
          <c:explosion val="25"/>
          <c:dPt>
            <c:idx val="0"/>
            <c:bubble3D val="0"/>
            <c:spPr>
              <a:solidFill>
                <a:srgbClr val="9999FF"/>
              </a:solidFill>
              <a:ln w="12706">
                <a:solidFill>
                  <a:srgbClr val="000000"/>
                </a:solidFill>
                <a:prstDash val="solid"/>
              </a:ln>
            </c:spPr>
            <c:extLst xmlns:c16r2="http://schemas.microsoft.com/office/drawing/2015/06/chart">
              <c:ext xmlns:c16="http://schemas.microsoft.com/office/drawing/2014/chart" uri="{C3380CC4-5D6E-409C-BE32-E72D297353CC}">
                <c16:uniqueId val="{00000015-A281-4522-8139-A47E6609964D}"/>
              </c:ext>
            </c:extLst>
          </c:dPt>
          <c:dPt>
            <c:idx val="1"/>
            <c:bubble3D val="0"/>
            <c:spPr>
              <a:solidFill>
                <a:srgbClr val="993366"/>
              </a:solidFill>
              <a:ln w="12706">
                <a:solidFill>
                  <a:srgbClr val="000000"/>
                </a:solidFill>
                <a:prstDash val="solid"/>
              </a:ln>
            </c:spPr>
            <c:extLst xmlns:c16r2="http://schemas.microsoft.com/office/drawing/2015/06/chart">
              <c:ext xmlns:c16="http://schemas.microsoft.com/office/drawing/2014/chart" uri="{C3380CC4-5D6E-409C-BE32-E72D297353CC}">
                <c16:uniqueId val="{00000017-A281-4522-8139-A47E6609964D}"/>
              </c:ext>
            </c:extLst>
          </c:dPt>
          <c:dPt>
            <c:idx val="2"/>
            <c:bubble3D val="0"/>
            <c:extLst xmlns:c16r2="http://schemas.microsoft.com/office/drawing/2015/06/chart">
              <c:ext xmlns:c16="http://schemas.microsoft.com/office/drawing/2014/chart" uri="{C3380CC4-5D6E-409C-BE32-E72D297353CC}">
                <c16:uniqueId val="{00000018-A281-4522-8139-A47E6609964D}"/>
              </c:ext>
            </c:extLst>
          </c:dPt>
          <c:dPt>
            <c:idx val="3"/>
            <c:bubble3D val="0"/>
            <c:spPr>
              <a:solidFill>
                <a:srgbClr val="CCFFFF"/>
              </a:solidFill>
              <a:ln w="12706">
                <a:solidFill>
                  <a:srgbClr val="000000"/>
                </a:solidFill>
                <a:prstDash val="solid"/>
              </a:ln>
            </c:spPr>
            <c:extLst xmlns:c16r2="http://schemas.microsoft.com/office/drawing/2015/06/chart">
              <c:ext xmlns:c16="http://schemas.microsoft.com/office/drawing/2014/chart" uri="{C3380CC4-5D6E-409C-BE32-E72D297353CC}">
                <c16:uniqueId val="{0000001A-A281-4522-8139-A47E6609964D}"/>
              </c:ext>
            </c:extLst>
          </c:dPt>
          <c:dPt>
            <c:idx val="4"/>
            <c:bubble3D val="0"/>
            <c:spPr>
              <a:solidFill>
                <a:srgbClr val="660066"/>
              </a:solidFill>
              <a:ln w="12706">
                <a:solidFill>
                  <a:srgbClr val="000000"/>
                </a:solidFill>
                <a:prstDash val="solid"/>
              </a:ln>
            </c:spPr>
            <c:extLst xmlns:c16r2="http://schemas.microsoft.com/office/drawing/2015/06/chart">
              <c:ext xmlns:c16="http://schemas.microsoft.com/office/drawing/2014/chart" uri="{C3380CC4-5D6E-409C-BE32-E72D297353CC}">
                <c16:uniqueId val="{0000001C-A281-4522-8139-A47E6609964D}"/>
              </c:ext>
            </c:extLst>
          </c:dPt>
          <c:dPt>
            <c:idx val="5"/>
            <c:bubble3D val="0"/>
            <c:spPr>
              <a:solidFill>
                <a:srgbClr val="FF8080"/>
              </a:solidFill>
              <a:ln w="12706">
                <a:solidFill>
                  <a:srgbClr val="000000"/>
                </a:solidFill>
                <a:prstDash val="solid"/>
              </a:ln>
            </c:spPr>
            <c:extLst xmlns:c16r2="http://schemas.microsoft.com/office/drawing/2015/06/chart">
              <c:ext xmlns:c16="http://schemas.microsoft.com/office/drawing/2014/chart" uri="{C3380CC4-5D6E-409C-BE32-E72D297353CC}">
                <c16:uniqueId val="{0000001E-A281-4522-8139-A47E6609964D}"/>
              </c:ext>
            </c:extLst>
          </c:dPt>
          <c:dPt>
            <c:idx val="6"/>
            <c:bubble3D val="0"/>
            <c:spPr>
              <a:solidFill>
                <a:srgbClr val="0066CC"/>
              </a:solidFill>
              <a:ln w="12706">
                <a:solidFill>
                  <a:srgbClr val="000000"/>
                </a:solidFill>
                <a:prstDash val="solid"/>
              </a:ln>
            </c:spPr>
            <c:extLst xmlns:c16r2="http://schemas.microsoft.com/office/drawing/2015/06/chart">
              <c:ext xmlns:c16="http://schemas.microsoft.com/office/drawing/2014/chart" uri="{C3380CC4-5D6E-409C-BE32-E72D297353CC}">
                <c16:uniqueId val="{00000020-A281-4522-8139-A47E6609964D}"/>
              </c:ext>
            </c:extLst>
          </c:dPt>
          <c:dPt>
            <c:idx val="7"/>
            <c:bubble3D val="0"/>
            <c:spPr>
              <a:solidFill>
                <a:srgbClr val="CCCCFF"/>
              </a:solidFill>
              <a:ln w="12706">
                <a:solidFill>
                  <a:srgbClr val="000000"/>
                </a:solidFill>
                <a:prstDash val="solid"/>
              </a:ln>
            </c:spPr>
            <c:extLst xmlns:c16r2="http://schemas.microsoft.com/office/drawing/2015/06/chart">
              <c:ext xmlns:c16="http://schemas.microsoft.com/office/drawing/2014/chart" uri="{C3380CC4-5D6E-409C-BE32-E72D297353CC}">
                <c16:uniqueId val="{00000022-A281-4522-8139-A47E6609964D}"/>
              </c:ext>
            </c:extLst>
          </c:dPt>
          <c:dPt>
            <c:idx val="8"/>
            <c:bubble3D val="0"/>
            <c:spPr>
              <a:solidFill>
                <a:srgbClr val="000080"/>
              </a:solidFill>
              <a:ln w="12706">
                <a:solidFill>
                  <a:srgbClr val="000000"/>
                </a:solidFill>
                <a:prstDash val="solid"/>
              </a:ln>
            </c:spPr>
            <c:extLst xmlns:c16r2="http://schemas.microsoft.com/office/drawing/2015/06/chart">
              <c:ext xmlns:c16="http://schemas.microsoft.com/office/drawing/2014/chart" uri="{C3380CC4-5D6E-409C-BE32-E72D297353CC}">
                <c16:uniqueId val="{00000024-A281-4522-8139-A47E6609964D}"/>
              </c:ext>
            </c:extLst>
          </c:dPt>
          <c:dPt>
            <c:idx val="9"/>
            <c:bubble3D val="0"/>
            <c:spPr>
              <a:solidFill>
                <a:srgbClr val="FF00FF"/>
              </a:solidFill>
              <a:ln w="12706">
                <a:solidFill>
                  <a:srgbClr val="000000"/>
                </a:solidFill>
                <a:prstDash val="solid"/>
              </a:ln>
            </c:spPr>
            <c:extLst xmlns:c16r2="http://schemas.microsoft.com/office/drawing/2015/06/chart">
              <c:ext xmlns:c16="http://schemas.microsoft.com/office/drawing/2014/chart" uri="{C3380CC4-5D6E-409C-BE32-E72D297353CC}">
                <c16:uniqueId val="{00000026-A281-4522-8139-A47E6609964D}"/>
              </c:ext>
            </c:extLst>
          </c:dPt>
          <c:dLbls>
            <c:numFmt formatCode="0%" sourceLinked="0"/>
            <c:spPr>
              <a:noFill/>
              <a:ln w="25411">
                <a:noFill/>
              </a:ln>
            </c:spPr>
            <c:txPr>
              <a:bodyPr wrap="square" lIns="38100" tIns="19050" rIns="38100" bIns="19050" anchor="ctr">
                <a:spAutoFit/>
              </a:bodyPr>
              <a:lstStyle/>
              <a:p>
                <a:pPr>
                  <a:defRPr sz="1201" b="1" i="0" u="none" strike="noStrike" baseline="0">
                    <a:solidFill>
                      <a:srgbClr val="000000"/>
                    </a:solidFill>
                    <a:latin typeface="Times New Roman"/>
                    <a:ea typeface="Times New Roman"/>
                    <a:cs typeface="Times New Roman"/>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Sheet1!$B$1:$K$1</c:f>
              <c:strCache>
                <c:ptCount val="10"/>
                <c:pt idx="0">
                  <c:v>торговля</c:v>
                </c:pt>
                <c:pt idx="1">
                  <c:v>общественное питание</c:v>
                </c:pt>
                <c:pt idx="2">
                  <c:v>производство</c:v>
                </c:pt>
                <c:pt idx="3">
                  <c:v>сельское хозяйство</c:v>
                </c:pt>
                <c:pt idx="4">
                  <c:v>строительство</c:v>
                </c:pt>
                <c:pt idx="5">
                  <c:v>гостиничное хозяйство</c:v>
                </c:pt>
                <c:pt idx="6">
                  <c:v>туризм</c:v>
                </c:pt>
                <c:pt idx="7">
                  <c:v>транспортные услуги</c:v>
                </c:pt>
                <c:pt idx="8">
                  <c:v>операции с недвижимостью</c:v>
                </c:pt>
                <c:pt idx="9">
                  <c:v>прочие</c:v>
                </c:pt>
              </c:strCache>
            </c:strRef>
          </c:cat>
          <c:val>
            <c:numRef>
              <c:f>Sheet1!$B$4:$K$4</c:f>
              <c:numCache>
                <c:formatCode>General</c:formatCode>
                <c:ptCount val="10"/>
              </c:numCache>
            </c:numRef>
          </c:val>
          <c:extLst xmlns:c16r2="http://schemas.microsoft.com/office/drawing/2015/06/chart">
            <c:ext xmlns:c16="http://schemas.microsoft.com/office/drawing/2014/chart" uri="{C3380CC4-5D6E-409C-BE32-E72D297353CC}">
              <c16:uniqueId val="{00000027-A281-4522-8139-A47E6609964D}"/>
            </c:ext>
          </c:extLst>
        </c:ser>
        <c:dLbls>
          <c:showLegendKey val="0"/>
          <c:showVal val="0"/>
          <c:showCatName val="0"/>
          <c:showSerName val="0"/>
          <c:showPercent val="1"/>
          <c:showBubbleSize val="0"/>
          <c:showLeaderLines val="1"/>
        </c:dLbls>
      </c:pie3DChart>
      <c:spPr>
        <a:solidFill>
          <a:srgbClr val="C0C0C0"/>
        </a:solidFill>
        <a:ln w="12706">
          <a:solidFill>
            <a:srgbClr val="808080"/>
          </a:solidFill>
          <a:prstDash val="solid"/>
        </a:ln>
      </c:spPr>
    </c:plotArea>
    <c:legend>
      <c:legendPos val="r"/>
      <c:layout>
        <c:manualLayout>
          <c:xMode val="edge"/>
          <c:yMode val="edge"/>
          <c:x val="0"/>
          <c:y val="0.6764216691563073"/>
          <c:w val="0.99499365950042762"/>
          <c:h val="0.25251369302309878"/>
        </c:manualLayout>
      </c:layout>
      <c:overlay val="0"/>
      <c:spPr>
        <a:noFill/>
        <a:ln w="3176">
          <a:solidFill>
            <a:srgbClr val="000000"/>
          </a:solidFill>
          <a:prstDash val="solid"/>
        </a:ln>
      </c:spPr>
      <c:txPr>
        <a:bodyPr/>
        <a:lstStyle/>
        <a:p>
          <a:pPr>
            <a:defRPr sz="1100" b="1" i="0" u="none" strike="noStrike" baseline="0">
              <a:solidFill>
                <a:srgbClr val="000000"/>
              </a:solidFill>
              <a:latin typeface="Times New Roman"/>
              <a:ea typeface="Times New Roman"/>
              <a:cs typeface="Times New Roman"/>
            </a:defRPr>
          </a:pPr>
          <a:endParaRPr lang="ru-RU"/>
        </a:p>
      </c:txPr>
    </c:legend>
    <c:plotVisOnly val="1"/>
    <c:dispBlanksAs val="zero"/>
    <c:showDLblsOverMax val="0"/>
  </c:chart>
  <c:spPr>
    <a:noFill/>
    <a:ln>
      <a:noFill/>
    </a:ln>
  </c:spPr>
  <c:txPr>
    <a:bodyPr/>
    <a:lstStyle/>
    <a:p>
      <a:pPr>
        <a:defRPr sz="1201"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16"/>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66039967944233"/>
          <c:y val="0.20021520131560322"/>
          <c:w val="0.75437548497067919"/>
          <c:h val="0.58400779778046419"/>
        </c:manualLayout>
      </c:layout>
      <c:pie3DChart>
        <c:varyColors val="1"/>
        <c:ser>
          <c:idx val="0"/>
          <c:order val="0"/>
          <c:tx>
            <c:strRef>
              <c:f>Лист1!$B$1</c:f>
              <c:strCache>
                <c:ptCount val="1"/>
                <c:pt idx="0">
                  <c:v>Структура субъектов малого и среднего предпринимательства по экономическим видам деятельности,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7D6B-4EB7-952B-2E5FDE3CFD1B}"/>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7D6B-4EB7-952B-2E5FDE3CFD1B}"/>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7D6B-4EB7-952B-2E5FDE3CFD1B}"/>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7D6B-4EB7-952B-2E5FDE3CFD1B}"/>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7D6B-4EB7-952B-2E5FDE3CFD1B}"/>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7D6B-4EB7-952B-2E5FDE3CFD1B}"/>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7D6B-4EB7-952B-2E5FDE3CFD1B}"/>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7D6B-4EB7-952B-2E5FDE3CFD1B}"/>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7D6B-4EB7-952B-2E5FDE3CFD1B}"/>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7D6B-4EB7-952B-2E5FDE3CFD1B}"/>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7D6B-4EB7-952B-2E5FDE3CFD1B}"/>
              </c:ext>
            </c:extLst>
          </c:dPt>
          <c:dLbls>
            <c:dLbl>
              <c:idx val="0"/>
              <c:layout>
                <c:manualLayout>
                  <c:x val="4.7388260635433492E-2"/>
                  <c:y val="1.1197048262537299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7D6B-4EB7-952B-2E5FDE3CFD1B}"/>
                </c:ext>
                <c:ext xmlns:c15="http://schemas.microsoft.com/office/drawing/2012/chart" uri="{CE6537A1-D6FC-4f65-9D91-7224C49458BB}">
                  <c15:layout/>
                </c:ext>
              </c:extLst>
            </c:dLbl>
            <c:dLbl>
              <c:idx val="1"/>
              <c:layout>
                <c:manualLayout>
                  <c:x val="1.9386106623586273E-2"/>
                  <c:y val="-3.205976846255213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7D6B-4EB7-952B-2E5FDE3CFD1B}"/>
                </c:ext>
                <c:ext xmlns:c15="http://schemas.microsoft.com/office/drawing/2012/chart" uri="{CE6537A1-D6FC-4f65-9D91-7224C49458BB}">
                  <c15:layout/>
                </c:ext>
              </c:extLst>
            </c:dLbl>
            <c:dLbl>
              <c:idx val="2"/>
              <c:layout>
                <c:manualLayout>
                  <c:x val="7.9698438341410882E-2"/>
                  <c:y val="1.353677263371124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7D6B-4EB7-952B-2E5FDE3CFD1B}"/>
                </c:ext>
                <c:ext xmlns:c15="http://schemas.microsoft.com/office/drawing/2012/chart" uri="{CE6537A1-D6FC-4f65-9D91-7224C49458BB}">
                  <c15:layout/>
                </c:ext>
              </c:extLst>
            </c:dLbl>
            <c:dLbl>
              <c:idx val="3"/>
              <c:layout>
                <c:manualLayout>
                  <c:x val="0.12062466343564873"/>
                  <c:y val="0.1077827512224872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7D6B-4EB7-952B-2E5FDE3CFD1B}"/>
                </c:ext>
                <c:ext xmlns:c15="http://schemas.microsoft.com/office/drawing/2012/chart" uri="{CE6537A1-D6FC-4f65-9D91-7224C49458BB}">
                  <c15:layout/>
                </c:ext>
              </c:extLst>
            </c:dLbl>
            <c:dLbl>
              <c:idx val="4"/>
              <c:layout>
                <c:manualLayout>
                  <c:x val="7.1082390953150165E-2"/>
                  <c:y val="0.1139355920758867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7D6B-4EB7-952B-2E5FDE3CFD1B}"/>
                </c:ext>
                <c:ext xmlns:c15="http://schemas.microsoft.com/office/drawing/2012/chart" uri="{CE6537A1-D6FC-4f65-9D91-7224C49458BB}">
                  <c15:layout/>
                </c:ext>
              </c:extLst>
            </c:dLbl>
            <c:dLbl>
              <c:idx val="5"/>
              <c:layout>
                <c:manualLayout>
                  <c:x val="0.14001077005923532"/>
                  <c:y val="0.1000498796571589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7D6B-4EB7-952B-2E5FDE3CFD1B}"/>
                </c:ext>
                <c:ext xmlns:c15="http://schemas.microsoft.com/office/drawing/2012/chart" uri="{CE6537A1-D6FC-4f65-9D91-7224C49458BB}">
                  <c15:layout/>
                </c:ext>
              </c:extLst>
            </c:dLbl>
            <c:dLbl>
              <c:idx val="6"/>
              <c:layout>
                <c:manualLayout>
                  <c:x val="5.4079774761595832E-2"/>
                  <c:y val="0.1360124590235349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7D6B-4EB7-952B-2E5FDE3CFD1B}"/>
                </c:ext>
                <c:ext xmlns:c15="http://schemas.microsoft.com/office/drawing/2012/chart" uri="{CE6537A1-D6FC-4f65-9D91-7224C49458BB}">
                  <c15:layout/>
                </c:ext>
              </c:extLst>
            </c:dLbl>
            <c:dLbl>
              <c:idx val="7"/>
              <c:layout>
                <c:manualLayout>
                  <c:x val="-4.2991871573403888E-2"/>
                  <c:y val="0.1198995872403916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7D6B-4EB7-952B-2E5FDE3CFD1B}"/>
                </c:ext>
                <c:ext xmlns:c15="http://schemas.microsoft.com/office/drawing/2012/chart" uri="{CE6537A1-D6FC-4f65-9D91-7224C49458BB}">
                  <c15:layout/>
                </c:ext>
              </c:extLst>
            </c:dLbl>
            <c:dLbl>
              <c:idx val="8"/>
              <c:layout>
                <c:manualLayout>
                  <c:x val="2.0819287734428998E-3"/>
                  <c:y val="8.452924712211783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7D6B-4EB7-952B-2E5FDE3CFD1B}"/>
                </c:ext>
                <c:ext xmlns:c15="http://schemas.microsoft.com/office/drawing/2012/chart" uri="{CE6537A1-D6FC-4f65-9D91-7224C49458BB}">
                  <c15:layout/>
                </c:ext>
              </c:extLst>
            </c:dLbl>
            <c:dLbl>
              <c:idx val="9"/>
              <c:layout>
                <c:manualLayout>
                  <c:x val="0"/>
                  <c:y val="3.9152263643393123E-2"/>
                </c:manualLayout>
              </c:layout>
              <c:tx>
                <c:rich>
                  <a:bodyPr/>
                  <a:lstStyle/>
                  <a:p>
                    <a:fld id="{0964D827-8E16-4EB9-9C39-D0C6FB8D8689}" type="CATEGORYNAME">
                      <a:rPr lang="ru-RU"/>
                      <a:pPr/>
                      <a:t>[ИМЯ КАТЕГОРИИ]</a:t>
                    </a:fld>
                    <a:r>
                      <a:rPr lang="ru-RU" baseline="0"/>
                      <a:t>
1,0%</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7D6B-4EB7-952B-2E5FDE3CFD1B}"/>
                </c:ext>
                <c:ext xmlns:c15="http://schemas.microsoft.com/office/drawing/2012/chart" uri="{CE6537A1-D6FC-4f65-9D91-7224C49458BB}">
                  <c15:layout/>
                  <c15:dlblFieldTable/>
                  <c15:showDataLabelsRange val="0"/>
                </c:ext>
              </c:extLst>
            </c:dLbl>
            <c:dLbl>
              <c:idx val="10"/>
              <c:layout>
                <c:manualLayout>
                  <c:x val="-1.9386106623586436E-2"/>
                  <c:y val="-0.13671142766905175"/>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7D6B-4EB7-952B-2E5FDE3CFD1B}"/>
                </c:ext>
                <c:ext xmlns:c15="http://schemas.microsoft.com/office/drawing/2012/chart" uri="{CE6537A1-D6FC-4f65-9D91-7224C49458BB}">
                  <c15:layout/>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Лист1!$A$2:$A$12</c:f>
              <c:strCache>
                <c:ptCount val="11"/>
                <c:pt idx="0">
                  <c:v>Торговля</c:v>
                </c:pt>
                <c:pt idx="1">
                  <c:v>Общественное питание</c:v>
                </c:pt>
                <c:pt idx="2">
                  <c:v>Производственная сфера</c:v>
                </c:pt>
                <c:pt idx="3">
                  <c:v>Сельское хозяйство</c:v>
                </c:pt>
                <c:pt idx="4">
                  <c:v>Строительство</c:v>
                </c:pt>
                <c:pt idx="5">
                  <c:v>Гостиничное хозяйство</c:v>
                </c:pt>
                <c:pt idx="6">
                  <c:v>Туризм</c:v>
                </c:pt>
                <c:pt idx="7">
                  <c:v>Предоставление транспортных услуг</c:v>
                </c:pt>
                <c:pt idx="8">
                  <c:v>Выполнение операций с недвижимостью</c:v>
                </c:pt>
                <c:pt idx="9">
                  <c:v>Образование</c:v>
                </c:pt>
                <c:pt idx="10">
                  <c:v>Прочие</c:v>
                </c:pt>
              </c:strCache>
            </c:strRef>
          </c:cat>
          <c:val>
            <c:numRef>
              <c:f>Лист1!$B$2:$B$12</c:f>
              <c:numCache>
                <c:formatCode>General</c:formatCode>
                <c:ptCount val="11"/>
                <c:pt idx="0">
                  <c:v>2513</c:v>
                </c:pt>
                <c:pt idx="1">
                  <c:v>278</c:v>
                </c:pt>
                <c:pt idx="2">
                  <c:v>225</c:v>
                </c:pt>
                <c:pt idx="3">
                  <c:v>81</c:v>
                </c:pt>
                <c:pt idx="4">
                  <c:v>314</c:v>
                </c:pt>
                <c:pt idx="5">
                  <c:v>119</c:v>
                </c:pt>
                <c:pt idx="6">
                  <c:v>72</c:v>
                </c:pt>
                <c:pt idx="7">
                  <c:v>174</c:v>
                </c:pt>
                <c:pt idx="8">
                  <c:v>404</c:v>
                </c:pt>
                <c:pt idx="9">
                  <c:v>50</c:v>
                </c:pt>
                <c:pt idx="10">
                  <c:v>1152</c:v>
                </c:pt>
              </c:numCache>
            </c:numRef>
          </c:val>
          <c:extLst xmlns:c16r2="http://schemas.microsoft.com/office/drawing/2015/06/chart">
            <c:ext xmlns:c16="http://schemas.microsoft.com/office/drawing/2014/chart" uri="{C3380CC4-5D6E-409C-BE32-E72D297353CC}">
              <c16:uniqueId val="{00000016-7D6B-4EB7-952B-2E5FDE3CFD1B}"/>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Лист1!$B$1</c:f>
              <c:strCache>
                <c:ptCount val="1"/>
                <c:pt idx="0">
                  <c:v>Здания, сооружения, ОНС</c:v>
                </c:pt>
              </c:strCache>
            </c:strRef>
          </c:tx>
          <c:spPr>
            <a:solidFill>
              <a:schemeClr val="accent1"/>
            </a:solidFill>
            <a:ln>
              <a:noFill/>
            </a:ln>
            <a:effectLst/>
            <a:sp3d/>
          </c:spPr>
          <c:invertIfNegative val="0"/>
          <c:cat>
            <c:strRef>
              <c:f>Лист1!$A$2:$A$7</c:f>
              <c:strCache>
                <c:ptCount val="5"/>
                <c:pt idx="0">
                  <c:v>2015 год</c:v>
                </c:pt>
                <c:pt idx="1">
                  <c:v>2016 год</c:v>
                </c:pt>
                <c:pt idx="2">
                  <c:v>2017 год</c:v>
                </c:pt>
                <c:pt idx="3">
                  <c:v>2018 год</c:v>
                </c:pt>
                <c:pt idx="4">
                  <c:v>2019 год</c:v>
                </c:pt>
              </c:strCache>
            </c:strRef>
          </c:cat>
          <c:val>
            <c:numRef>
              <c:f>Лист1!$B$2:$B$7</c:f>
              <c:numCache>
                <c:formatCode>General</c:formatCode>
                <c:ptCount val="6"/>
                <c:pt idx="0">
                  <c:v>35</c:v>
                </c:pt>
                <c:pt idx="1">
                  <c:v>628</c:v>
                </c:pt>
                <c:pt idx="2">
                  <c:v>835</c:v>
                </c:pt>
                <c:pt idx="3">
                  <c:v>1091</c:v>
                </c:pt>
                <c:pt idx="4">
                  <c:v>688</c:v>
                </c:pt>
              </c:numCache>
            </c:numRef>
          </c:val>
          <c:extLst xmlns:c16r2="http://schemas.microsoft.com/office/drawing/2015/06/chart">
            <c:ext xmlns:c16="http://schemas.microsoft.com/office/drawing/2014/chart" uri="{C3380CC4-5D6E-409C-BE32-E72D297353CC}">
              <c16:uniqueId val="{00000000-A4A3-4927-BB24-BE4FE660C20D}"/>
            </c:ext>
          </c:extLst>
        </c:ser>
        <c:ser>
          <c:idx val="1"/>
          <c:order val="1"/>
          <c:tx>
            <c:strRef>
              <c:f>Лист1!$C$1</c:f>
              <c:strCache>
                <c:ptCount val="1"/>
                <c:pt idx="0">
                  <c:v>Жилые и нежилые помещения</c:v>
                </c:pt>
              </c:strCache>
            </c:strRef>
          </c:tx>
          <c:spPr>
            <a:solidFill>
              <a:schemeClr val="accent2"/>
            </a:solidFill>
            <a:ln>
              <a:noFill/>
            </a:ln>
            <a:effectLst/>
            <a:sp3d/>
          </c:spPr>
          <c:invertIfNegative val="0"/>
          <c:cat>
            <c:strRef>
              <c:f>Лист1!$A$2:$A$7</c:f>
              <c:strCache>
                <c:ptCount val="5"/>
                <c:pt idx="0">
                  <c:v>2015 год</c:v>
                </c:pt>
                <c:pt idx="1">
                  <c:v>2016 год</c:v>
                </c:pt>
                <c:pt idx="2">
                  <c:v>2017 год</c:v>
                </c:pt>
                <c:pt idx="3">
                  <c:v>2018 год</c:v>
                </c:pt>
                <c:pt idx="4">
                  <c:v>2019 год</c:v>
                </c:pt>
              </c:strCache>
            </c:strRef>
          </c:cat>
          <c:val>
            <c:numRef>
              <c:f>Лист1!$C$2:$C$7</c:f>
              <c:numCache>
                <c:formatCode>General</c:formatCode>
                <c:ptCount val="6"/>
                <c:pt idx="0">
                  <c:v>2751</c:v>
                </c:pt>
                <c:pt idx="1">
                  <c:v>3250</c:v>
                </c:pt>
                <c:pt idx="2">
                  <c:v>3806</c:v>
                </c:pt>
                <c:pt idx="3">
                  <c:v>3954</c:v>
                </c:pt>
                <c:pt idx="4">
                  <c:v>2156</c:v>
                </c:pt>
              </c:numCache>
            </c:numRef>
          </c:val>
          <c:extLst xmlns:c16r2="http://schemas.microsoft.com/office/drawing/2015/06/chart">
            <c:ext xmlns:c16="http://schemas.microsoft.com/office/drawing/2014/chart" uri="{C3380CC4-5D6E-409C-BE32-E72D297353CC}">
              <c16:uniqueId val="{00000001-A4A3-4927-BB24-BE4FE660C20D}"/>
            </c:ext>
          </c:extLst>
        </c:ser>
        <c:dLbls>
          <c:showLegendKey val="0"/>
          <c:showVal val="0"/>
          <c:showCatName val="0"/>
          <c:showSerName val="0"/>
          <c:showPercent val="0"/>
          <c:showBubbleSize val="0"/>
        </c:dLbls>
        <c:gapWidth val="150"/>
        <c:shape val="box"/>
        <c:axId val="209943936"/>
        <c:axId val="210375808"/>
        <c:axId val="210775552"/>
      </c:bar3DChart>
      <c:catAx>
        <c:axId val="209943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0375808"/>
        <c:crosses val="autoZero"/>
        <c:auto val="1"/>
        <c:lblAlgn val="ctr"/>
        <c:lblOffset val="100"/>
        <c:noMultiLvlLbl val="0"/>
      </c:catAx>
      <c:valAx>
        <c:axId val="21037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9943936"/>
        <c:crosses val="autoZero"/>
        <c:crossBetween val="between"/>
      </c:valAx>
      <c:serAx>
        <c:axId val="210775552"/>
        <c:scaling>
          <c:orientation val="minMax"/>
        </c:scaling>
        <c:delete val="1"/>
        <c:axPos val="b"/>
        <c:majorTickMark val="none"/>
        <c:minorTickMark val="none"/>
        <c:tickLblPos val="nextTo"/>
        <c:crossAx val="21037580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 сумма, млн. руб.</c:v>
                </c:pt>
              </c:strCache>
            </c:strRef>
          </c:tx>
          <c:invertIfNegative val="0"/>
          <c:dLbls>
            <c:dLbl>
              <c:idx val="0"/>
              <c:layout>
                <c:manualLayout>
                  <c:x val="3.4071550255536626E-2"/>
                  <c:y val="-0.17543859649122831"/>
                </c:manualLayout>
              </c:layout>
              <c:spPr>
                <a:noFill/>
                <a:ln w="25400">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56-4627-853C-524991B1A498}"/>
                </c:ext>
                <c:ext xmlns:c15="http://schemas.microsoft.com/office/drawing/2012/chart" uri="{CE6537A1-D6FC-4f65-9D91-7224C49458BB}"/>
              </c:extLst>
            </c:dLbl>
            <c:dLbl>
              <c:idx val="1"/>
              <c:layout>
                <c:manualLayout>
                  <c:x val="1.8171493469619545E-2"/>
                  <c:y val="-0.22807017543859642"/>
                </c:manualLayout>
              </c:layout>
              <c:spPr>
                <a:noFill/>
                <a:ln w="25400">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56-4627-853C-524991B1A498}"/>
                </c:ext>
                <c:ext xmlns:c15="http://schemas.microsoft.com/office/drawing/2012/chart" uri="{CE6537A1-D6FC-4f65-9D91-7224C49458BB}"/>
              </c:extLst>
            </c:dLbl>
            <c:dLbl>
              <c:idx val="2"/>
              <c:layout>
                <c:manualLayout>
                  <c:x val="6.8143100511073281E-3"/>
                  <c:y val="-0.40789473684210531"/>
                </c:manualLayout>
              </c:layout>
              <c:spPr>
                <a:noFill/>
                <a:ln w="25400">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956-4627-853C-524991B1A498}"/>
                </c:ext>
                <c:ext xmlns:c15="http://schemas.microsoft.com/office/drawing/2012/chart" uri="{CE6537A1-D6FC-4f65-9D91-7224C49458BB}"/>
              </c:extLst>
            </c:dLbl>
            <c:dLbl>
              <c:idx val="3"/>
              <c:layout>
                <c:manualLayout>
                  <c:x val="1.5900056785917119E-2"/>
                  <c:y val="-0.20175438596491221"/>
                </c:manualLayout>
              </c:layout>
              <c:spPr>
                <a:noFill/>
                <a:ln w="25400">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56-4627-853C-524991B1A498}"/>
                </c:ext>
                <c:ext xmlns:c15="http://schemas.microsoft.com/office/drawing/2012/chart" uri="{CE6537A1-D6FC-4f65-9D91-7224C49458BB}"/>
              </c:extLst>
            </c:dLbl>
            <c:dLbl>
              <c:idx val="4"/>
              <c:layout>
                <c:manualLayout>
                  <c:x val="6.8143100511073255E-3"/>
                  <c:y val="-0.451754385964912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E5-46BF-AFD8-D2B5E7193F9C}"/>
                </c:ext>
                <c:ext xmlns:c15="http://schemas.microsoft.com/office/drawing/2012/chart" uri="{CE6537A1-D6FC-4f65-9D91-7224C49458BB}"/>
              </c:extLst>
            </c:dLbl>
            <c:dLbl>
              <c:idx val="5"/>
              <c:layout>
                <c:manualLayout>
                  <c:x val="9.0857467348096008E-3"/>
                  <c:y val="-0.1798245614035086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1E5-46BF-AFD8-D2B5E7193F9C}"/>
                </c:ext>
                <c:ext xmlns:c15="http://schemas.microsoft.com/office/drawing/2012/chart" uri="{CE6537A1-D6FC-4f65-9D91-7224C49458BB}"/>
              </c:extLst>
            </c:dLbl>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Лист1!$B$2:$B$7</c:f>
              <c:numCache>
                <c:formatCode>General</c:formatCode>
                <c:ptCount val="6"/>
                <c:pt idx="0">
                  <c:v>19.690000000000001</c:v>
                </c:pt>
                <c:pt idx="1">
                  <c:v>42.58</c:v>
                </c:pt>
                <c:pt idx="2">
                  <c:v>89.552999999999997</c:v>
                </c:pt>
                <c:pt idx="3">
                  <c:v>26.207000000000001</c:v>
                </c:pt>
                <c:pt idx="4">
                  <c:v>198.40100000000001</c:v>
                </c:pt>
                <c:pt idx="5">
                  <c:v>28.99</c:v>
                </c:pt>
              </c:numCache>
            </c:numRef>
          </c:val>
          <c:extLst xmlns:c16r2="http://schemas.microsoft.com/office/drawing/2015/06/chart">
            <c:ext xmlns:c16="http://schemas.microsoft.com/office/drawing/2014/chart" uri="{C3380CC4-5D6E-409C-BE32-E72D297353CC}">
              <c16:uniqueId val="{00000004-3956-4627-853C-524991B1A498}"/>
            </c:ext>
          </c:extLst>
        </c:ser>
        <c:dLbls>
          <c:showLegendKey val="0"/>
          <c:showVal val="0"/>
          <c:showCatName val="0"/>
          <c:showSerName val="0"/>
          <c:showPercent val="0"/>
          <c:showBubbleSize val="0"/>
        </c:dLbls>
        <c:gapWidth val="150"/>
        <c:shape val="cylinder"/>
        <c:axId val="211340288"/>
        <c:axId val="211342080"/>
        <c:axId val="0"/>
      </c:bar3DChart>
      <c:catAx>
        <c:axId val="211340288"/>
        <c:scaling>
          <c:orientation val="minMax"/>
        </c:scaling>
        <c:delete val="0"/>
        <c:axPos val="b"/>
        <c:numFmt formatCode="General" sourceLinked="0"/>
        <c:majorTickMark val="out"/>
        <c:minorTickMark val="none"/>
        <c:tickLblPos val="nextTo"/>
        <c:crossAx val="211342080"/>
        <c:crosses val="autoZero"/>
        <c:auto val="1"/>
        <c:lblAlgn val="ctr"/>
        <c:lblOffset val="100"/>
        <c:noMultiLvlLbl val="0"/>
      </c:catAx>
      <c:valAx>
        <c:axId val="211342080"/>
        <c:scaling>
          <c:orientation val="minMax"/>
        </c:scaling>
        <c:delete val="0"/>
        <c:axPos val="l"/>
        <c:majorGridlines/>
        <c:numFmt formatCode="General" sourceLinked="1"/>
        <c:majorTickMark val="out"/>
        <c:minorTickMark val="none"/>
        <c:tickLblPos val="nextTo"/>
        <c:crossAx val="211340288"/>
        <c:crosses val="autoZero"/>
        <c:crossBetween val="between"/>
      </c:valAx>
      <c:spPr>
        <a:noFill/>
        <a:ln w="25400">
          <a:noFill/>
        </a:ln>
      </c:spPr>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Общая площадь тыс.м2</c:v>
                </c:pt>
              </c:strCache>
            </c:strRef>
          </c:tx>
          <c:invertIfNegative val="0"/>
          <c:dLbls>
            <c:spPr>
              <a:noFill/>
              <a:ln w="2542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Лист1!$A$2:$A$7</c:f>
              <c:strCache>
                <c:ptCount val="6"/>
                <c:pt idx="0">
                  <c:v>2014 ГОД</c:v>
                </c:pt>
                <c:pt idx="1">
                  <c:v>2015 ГОД</c:v>
                </c:pt>
                <c:pt idx="2">
                  <c:v>2016 ГОД</c:v>
                </c:pt>
                <c:pt idx="3">
                  <c:v>2017 ГОД</c:v>
                </c:pt>
                <c:pt idx="4">
                  <c:v>2018 ГОД</c:v>
                </c:pt>
                <c:pt idx="5">
                  <c:v>2019 ГОД</c:v>
                </c:pt>
              </c:strCache>
            </c:strRef>
          </c:cat>
          <c:val>
            <c:numRef>
              <c:f>Лист1!$B$2:$B$7</c:f>
              <c:numCache>
                <c:formatCode>General</c:formatCode>
                <c:ptCount val="6"/>
                <c:pt idx="0">
                  <c:v>30.649000000000001</c:v>
                </c:pt>
                <c:pt idx="1">
                  <c:v>42.067999999999998</c:v>
                </c:pt>
                <c:pt idx="2">
                  <c:v>83.7</c:v>
                </c:pt>
                <c:pt idx="3">
                  <c:v>27.54</c:v>
                </c:pt>
                <c:pt idx="4">
                  <c:v>140.02099999999999</c:v>
                </c:pt>
                <c:pt idx="5">
                  <c:v>25.224</c:v>
                </c:pt>
              </c:numCache>
            </c:numRef>
          </c:val>
          <c:extLst xmlns:c16r2="http://schemas.microsoft.com/office/drawing/2015/06/chart">
            <c:ext xmlns:c16="http://schemas.microsoft.com/office/drawing/2014/chart" uri="{C3380CC4-5D6E-409C-BE32-E72D297353CC}">
              <c16:uniqueId val="{00000000-2242-4FA0-905A-E3F5772BD4C2}"/>
            </c:ext>
          </c:extLst>
        </c:ser>
        <c:dLbls>
          <c:showLegendKey val="0"/>
          <c:showVal val="0"/>
          <c:showCatName val="0"/>
          <c:showSerName val="0"/>
          <c:showPercent val="0"/>
          <c:showBubbleSize val="0"/>
        </c:dLbls>
        <c:gapWidth val="150"/>
        <c:shape val="cylinder"/>
        <c:axId val="211039360"/>
        <c:axId val="211040896"/>
        <c:axId val="0"/>
      </c:bar3DChart>
      <c:catAx>
        <c:axId val="211039360"/>
        <c:scaling>
          <c:orientation val="minMax"/>
        </c:scaling>
        <c:delete val="0"/>
        <c:axPos val="b"/>
        <c:numFmt formatCode="General" sourceLinked="0"/>
        <c:majorTickMark val="out"/>
        <c:minorTickMark val="none"/>
        <c:tickLblPos val="nextTo"/>
        <c:crossAx val="211040896"/>
        <c:crosses val="autoZero"/>
        <c:auto val="1"/>
        <c:lblAlgn val="ctr"/>
        <c:lblOffset val="100"/>
        <c:noMultiLvlLbl val="0"/>
      </c:catAx>
      <c:valAx>
        <c:axId val="211040896"/>
        <c:scaling>
          <c:orientation val="minMax"/>
        </c:scaling>
        <c:delete val="0"/>
        <c:axPos val="l"/>
        <c:majorGridlines/>
        <c:numFmt formatCode="General" sourceLinked="1"/>
        <c:majorTickMark val="out"/>
        <c:minorTickMark val="none"/>
        <c:tickLblPos val="nextTo"/>
        <c:crossAx val="211039360"/>
        <c:crosses val="autoZero"/>
        <c:crossBetween val="between"/>
      </c:valAx>
      <c:spPr>
        <a:noFill/>
        <a:ln w="25420">
          <a:noFill/>
        </a:ln>
      </c:spPr>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83210886848638E-2"/>
          <c:y val="8.3464312106617852E-2"/>
          <c:w val="0.91651678911315049"/>
          <c:h val="0.61096362954630667"/>
        </c:manualLayout>
      </c:layout>
      <c:barChart>
        <c:barDir val="col"/>
        <c:grouping val="clustered"/>
        <c:varyColors val="0"/>
        <c:ser>
          <c:idx val="0"/>
          <c:order val="0"/>
          <c:tx>
            <c:strRef>
              <c:f>Лист1!$B$1</c:f>
              <c:strCache>
                <c:ptCount val="1"/>
                <c:pt idx="0">
                  <c:v>Автомобильный транспорт </c:v>
                </c:pt>
              </c:strCache>
            </c:strRef>
          </c:tx>
          <c:spPr>
            <a:solidFill>
              <a:schemeClr val="accent1">
                <a:tint val="77000"/>
                <a:alpha val="70000"/>
              </a:schemeClr>
            </a:solidFill>
            <a:ln>
              <a:noFill/>
            </a:ln>
            <a:effectLst/>
          </c:spPr>
          <c:invertIfNegative val="0"/>
          <c:dLbls>
            <c:spPr>
              <a:noFill/>
              <a:ln w="25399">
                <a:noFill/>
              </a:ln>
            </c:spPr>
            <c:txPr>
              <a:bodyPr rot="0" spcFirstLastPara="1" vertOverflow="ellipsis" vert="horz" wrap="square" lIns="38100" tIns="19050" rIns="38100" bIns="19050" anchor="ctr" anchorCtr="1">
                <a:spAutoFit/>
              </a:bodyPr>
              <a:lstStyle/>
              <a:p>
                <a:pPr>
                  <a:defRPr sz="11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9873</c:v>
                </c:pt>
                <c:pt idx="1">
                  <c:v>11153</c:v>
                </c:pt>
                <c:pt idx="2">
                  <c:v>11084.8</c:v>
                </c:pt>
                <c:pt idx="3">
                  <c:v>11073.9</c:v>
                </c:pt>
                <c:pt idx="4">
                  <c:v>13565.5</c:v>
                </c:pt>
              </c:numCache>
            </c:numRef>
          </c:val>
          <c:extLst xmlns:c16r2="http://schemas.microsoft.com/office/drawing/2015/06/chart">
            <c:ext xmlns:c16="http://schemas.microsoft.com/office/drawing/2014/chart" uri="{C3380CC4-5D6E-409C-BE32-E72D297353CC}">
              <c16:uniqueId val="{00000000-E090-4D54-91EC-D9D5D1CF5DFF}"/>
            </c:ext>
          </c:extLst>
        </c:ser>
        <c:ser>
          <c:idx val="1"/>
          <c:order val="1"/>
          <c:tx>
            <c:strRef>
              <c:f>Лист1!$C$1</c:f>
              <c:strCache>
                <c:ptCount val="1"/>
                <c:pt idx="0">
                  <c:v>Наземный электрический транспорт</c:v>
                </c:pt>
              </c:strCache>
            </c:strRef>
          </c:tx>
          <c:spPr>
            <a:solidFill>
              <a:schemeClr val="accent1">
                <a:shade val="76000"/>
                <a:alpha val="70000"/>
              </a:schemeClr>
            </a:solidFill>
            <a:ln>
              <a:noFill/>
            </a:ln>
            <a:effectLst/>
          </c:spPr>
          <c:invertIfNegative val="0"/>
          <c:dLbls>
            <c:spPr>
              <a:noFill/>
              <a:ln w="25399">
                <a:noFill/>
              </a:ln>
            </c:spPr>
            <c:txPr>
              <a:bodyPr rot="0" spcFirstLastPara="1" vertOverflow="ellipsis" vert="horz" wrap="square" lIns="38100" tIns="19050" rIns="38100" bIns="19050" anchor="ctr" anchorCtr="1">
                <a:spAutoFit/>
              </a:bodyPr>
              <a:lstStyle/>
              <a:p>
                <a:pPr>
                  <a:defRPr sz="11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7420.3</c:v>
                </c:pt>
                <c:pt idx="1">
                  <c:v>4895.1000000000004</c:v>
                </c:pt>
                <c:pt idx="2">
                  <c:v>5544.8</c:v>
                </c:pt>
                <c:pt idx="3">
                  <c:v>4631.8</c:v>
                </c:pt>
                <c:pt idx="4">
                  <c:v>3656.8</c:v>
                </c:pt>
              </c:numCache>
            </c:numRef>
          </c:val>
          <c:extLst xmlns:c16r2="http://schemas.microsoft.com/office/drawing/2015/06/chart">
            <c:ext xmlns:c16="http://schemas.microsoft.com/office/drawing/2014/chart" uri="{C3380CC4-5D6E-409C-BE32-E72D297353CC}">
              <c16:uniqueId val="{00000001-E090-4D54-91EC-D9D5D1CF5DFF}"/>
            </c:ext>
          </c:extLst>
        </c:ser>
        <c:dLbls>
          <c:showLegendKey val="0"/>
          <c:showVal val="0"/>
          <c:showCatName val="0"/>
          <c:showSerName val="0"/>
          <c:showPercent val="0"/>
          <c:showBubbleSize val="0"/>
        </c:dLbls>
        <c:gapWidth val="80"/>
        <c:overlap val="25"/>
        <c:axId val="213823872"/>
        <c:axId val="213825408"/>
      </c:barChart>
      <c:catAx>
        <c:axId val="213823872"/>
        <c:scaling>
          <c:orientation val="minMax"/>
        </c:scaling>
        <c:delete val="0"/>
        <c:axPos val="b"/>
        <c:numFmt formatCode="General" sourceLinked="1"/>
        <c:majorTickMark val="none"/>
        <c:minorTickMark val="none"/>
        <c:tickLblPos val="nextTo"/>
        <c:spPr>
          <a:noFill/>
          <a:ln w="15874" cap="flat" cmpd="sng" algn="ctr">
            <a:solidFill>
              <a:schemeClr val="tx1">
                <a:lumMod val="25000"/>
                <a:lumOff val="75000"/>
              </a:schemeClr>
            </a:solidFill>
            <a:round/>
          </a:ln>
          <a:effectLst/>
        </c:spPr>
        <c:txPr>
          <a:bodyPr rot="-60000000" spcFirstLastPara="1" vertOverflow="ellipsis" vert="horz" wrap="square" anchor="ctr" anchorCtr="1"/>
          <a:lstStyle/>
          <a:p>
            <a:pPr>
              <a:defRPr sz="1400" b="1" i="0" u="none" strike="noStrike" kern="1200" cap="none" spc="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825408"/>
        <c:crosses val="autoZero"/>
        <c:auto val="1"/>
        <c:lblAlgn val="ctr"/>
        <c:lblOffset val="100"/>
        <c:noMultiLvlLbl val="0"/>
      </c:catAx>
      <c:valAx>
        <c:axId val="21382540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213823872"/>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1400" b="0"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spPr>
            <a:solidFill>
              <a:schemeClr val="accent6"/>
            </a:solidFill>
          </c:spPr>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0-34D5-4B0E-A7DF-A6A1AA8F0CE8}"/>
              </c:ext>
            </c:extLst>
          </c:dPt>
          <c:dPt>
            <c:idx val="1"/>
            <c:invertIfNegative val="0"/>
            <c:bubble3D val="0"/>
            <c:spPr>
              <a:solidFill>
                <a:srgbClr val="FFC000"/>
              </a:solidFill>
            </c:spPr>
            <c:extLst xmlns:c16r2="http://schemas.microsoft.com/office/drawing/2015/06/chart">
              <c:ext xmlns:c16="http://schemas.microsoft.com/office/drawing/2014/chart" uri="{C3380CC4-5D6E-409C-BE32-E72D297353CC}">
                <c16:uniqueId val="{00000001-34D5-4B0E-A7DF-A6A1AA8F0CE8}"/>
              </c:ext>
            </c:extLst>
          </c:dPt>
          <c:dPt>
            <c:idx val="2"/>
            <c:invertIfNegative val="0"/>
            <c:bubble3D val="0"/>
            <c:spPr>
              <a:solidFill>
                <a:schemeClr val="accent3">
                  <a:lumMod val="60000"/>
                  <a:lumOff val="40000"/>
                </a:schemeClr>
              </a:solidFill>
            </c:spPr>
            <c:extLst xmlns:c16r2="http://schemas.microsoft.com/office/drawing/2015/06/chart">
              <c:ext xmlns:c16="http://schemas.microsoft.com/office/drawing/2014/chart" uri="{C3380CC4-5D6E-409C-BE32-E72D297353CC}">
                <c16:uniqueId val="{00000002-34D5-4B0E-A7DF-A6A1AA8F0CE8}"/>
              </c:ext>
            </c:extLst>
          </c:dPt>
          <c:dPt>
            <c:idx val="3"/>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3-34D5-4B0E-A7DF-A6A1AA8F0CE8}"/>
              </c:ext>
            </c:extLst>
          </c:dPt>
          <c:dPt>
            <c:idx val="4"/>
            <c:invertIfNegative val="0"/>
            <c:bubble3D val="0"/>
            <c:spPr>
              <a:solidFill>
                <a:schemeClr val="accent2">
                  <a:lumMod val="40000"/>
                  <a:lumOff val="60000"/>
                </a:schemeClr>
              </a:solidFill>
            </c:spPr>
            <c:extLst xmlns:c16r2="http://schemas.microsoft.com/office/drawing/2015/06/chart">
              <c:ext xmlns:c16="http://schemas.microsoft.com/office/drawing/2014/chart" uri="{C3380CC4-5D6E-409C-BE32-E72D297353CC}">
                <c16:uniqueId val="{00000004-34D5-4B0E-A7DF-A6A1AA8F0CE8}"/>
              </c:ext>
            </c:extLst>
          </c:dPt>
          <c:dLbls>
            <c:dLbl>
              <c:idx val="1"/>
              <c:spPr>
                <a:solidFill>
                  <a:srgbClr val="FFC000"/>
                </a:solidFill>
              </c:spPr>
              <c:txPr>
                <a:bodyPr/>
                <a:lstStyle/>
                <a:p>
                  <a:pPr>
                    <a:defRPr/>
                  </a:pPr>
                  <a:endParaRPr lang="ru-RU"/>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716</c:v>
                </c:pt>
                <c:pt idx="1">
                  <c:v>690</c:v>
                </c:pt>
                <c:pt idx="2">
                  <c:v>692</c:v>
                </c:pt>
                <c:pt idx="3">
                  <c:v>719</c:v>
                </c:pt>
                <c:pt idx="4">
                  <c:v>721</c:v>
                </c:pt>
              </c:numCache>
            </c:numRef>
          </c:val>
          <c:extLst xmlns:c16r2="http://schemas.microsoft.com/office/drawing/2015/06/chart">
            <c:ext xmlns:c16="http://schemas.microsoft.com/office/drawing/2014/chart" uri="{C3380CC4-5D6E-409C-BE32-E72D297353CC}">
              <c16:uniqueId val="{00000005-34D5-4B0E-A7DF-A6A1AA8F0CE8}"/>
            </c:ext>
          </c:extLst>
        </c:ser>
        <c:dLbls>
          <c:showLegendKey val="0"/>
          <c:showVal val="0"/>
          <c:showCatName val="0"/>
          <c:showSerName val="0"/>
          <c:showPercent val="0"/>
          <c:showBubbleSize val="0"/>
        </c:dLbls>
        <c:gapWidth val="150"/>
        <c:shape val="box"/>
        <c:axId val="211123200"/>
        <c:axId val="211141376"/>
        <c:axId val="0"/>
      </c:bar3DChart>
      <c:catAx>
        <c:axId val="211123200"/>
        <c:scaling>
          <c:orientation val="minMax"/>
        </c:scaling>
        <c:delete val="0"/>
        <c:axPos val="b"/>
        <c:numFmt formatCode="General" sourceLinked="1"/>
        <c:majorTickMark val="out"/>
        <c:minorTickMark val="none"/>
        <c:tickLblPos val="nextTo"/>
        <c:crossAx val="211141376"/>
        <c:crosses val="autoZero"/>
        <c:auto val="1"/>
        <c:lblAlgn val="ctr"/>
        <c:lblOffset val="100"/>
        <c:noMultiLvlLbl val="0"/>
      </c:catAx>
      <c:valAx>
        <c:axId val="211141376"/>
        <c:scaling>
          <c:orientation val="minMax"/>
        </c:scaling>
        <c:delete val="0"/>
        <c:axPos val="l"/>
        <c:majorGridlines/>
        <c:numFmt formatCode="General" sourceLinked="1"/>
        <c:majorTickMark val="out"/>
        <c:minorTickMark val="none"/>
        <c:tickLblPos val="nextTo"/>
        <c:crossAx val="211123200"/>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Лист1!$E$5</c:f>
              <c:strCache>
                <c:ptCount val="1"/>
                <c:pt idx="0">
                  <c:v>от 0 до 3-х лет</c:v>
                </c:pt>
              </c:strCache>
            </c:strRef>
          </c:tx>
          <c:spPr>
            <a:solidFill>
              <a:schemeClr val="accent1"/>
            </a:solidFill>
            <a:ln>
              <a:noFill/>
            </a:ln>
            <a:effectLst/>
          </c:spPr>
          <c:invertIfNegative val="0"/>
          <c:cat>
            <c:strRef>
              <c:f>Лист1!$D$6:$D$9</c:f>
              <c:strCache>
                <c:ptCount val="4"/>
                <c:pt idx="0">
                  <c:v>2016 год</c:v>
                </c:pt>
                <c:pt idx="1">
                  <c:v>2017 год</c:v>
                </c:pt>
                <c:pt idx="2">
                  <c:v>2018 год</c:v>
                </c:pt>
                <c:pt idx="3">
                  <c:v>2019 год</c:v>
                </c:pt>
              </c:strCache>
            </c:strRef>
          </c:cat>
          <c:val>
            <c:numRef>
              <c:f>Лист1!$E$6:$E$9</c:f>
              <c:numCache>
                <c:formatCode>General</c:formatCode>
                <c:ptCount val="4"/>
                <c:pt idx="0">
                  <c:v>2806</c:v>
                </c:pt>
                <c:pt idx="1">
                  <c:v>2990</c:v>
                </c:pt>
                <c:pt idx="2">
                  <c:v>2650</c:v>
                </c:pt>
                <c:pt idx="3">
                  <c:v>2342</c:v>
                </c:pt>
              </c:numCache>
            </c:numRef>
          </c:val>
          <c:extLst xmlns:c16r2="http://schemas.microsoft.com/office/drawing/2015/06/chart">
            <c:ext xmlns:c16="http://schemas.microsoft.com/office/drawing/2014/chart" uri="{C3380CC4-5D6E-409C-BE32-E72D297353CC}">
              <c16:uniqueId val="{00000000-A2CD-46E0-B91C-5FF88391D8AB}"/>
            </c:ext>
          </c:extLst>
        </c:ser>
        <c:ser>
          <c:idx val="1"/>
          <c:order val="1"/>
          <c:tx>
            <c:strRef>
              <c:f>Лист1!$F$5</c:f>
              <c:strCache>
                <c:ptCount val="1"/>
                <c:pt idx="0">
                  <c:v>от 3-х до 7-ми лет</c:v>
                </c:pt>
              </c:strCache>
            </c:strRef>
          </c:tx>
          <c:spPr>
            <a:solidFill>
              <a:schemeClr val="accent2"/>
            </a:solidFill>
            <a:ln>
              <a:noFill/>
            </a:ln>
            <a:effectLst/>
          </c:spPr>
          <c:invertIfNegative val="0"/>
          <c:cat>
            <c:strRef>
              <c:f>Лист1!$D$6:$D$9</c:f>
              <c:strCache>
                <c:ptCount val="4"/>
                <c:pt idx="0">
                  <c:v>2016 год</c:v>
                </c:pt>
                <c:pt idx="1">
                  <c:v>2017 год</c:v>
                </c:pt>
                <c:pt idx="2">
                  <c:v>2018 год</c:v>
                </c:pt>
                <c:pt idx="3">
                  <c:v>2019 год</c:v>
                </c:pt>
              </c:strCache>
            </c:strRef>
          </c:cat>
          <c:val>
            <c:numRef>
              <c:f>Лист1!$F$6:$F$9</c:f>
              <c:numCache>
                <c:formatCode>General</c:formatCode>
                <c:ptCount val="4"/>
                <c:pt idx="0">
                  <c:v>382</c:v>
                </c:pt>
                <c:pt idx="1">
                  <c:v>385</c:v>
                </c:pt>
                <c:pt idx="2">
                  <c:v>194</c:v>
                </c:pt>
                <c:pt idx="3">
                  <c:v>270</c:v>
                </c:pt>
              </c:numCache>
            </c:numRef>
          </c:val>
          <c:extLst xmlns:c16r2="http://schemas.microsoft.com/office/drawing/2015/06/chart">
            <c:ext xmlns:c16="http://schemas.microsoft.com/office/drawing/2014/chart" uri="{C3380CC4-5D6E-409C-BE32-E72D297353CC}">
              <c16:uniqueId val="{00000001-A2CD-46E0-B91C-5FF88391D8AB}"/>
            </c:ext>
          </c:extLst>
        </c:ser>
        <c:ser>
          <c:idx val="2"/>
          <c:order val="2"/>
          <c:tx>
            <c:strRef>
              <c:f>Лист1!$G$5</c:f>
              <c:strCache>
                <c:ptCount val="1"/>
                <c:pt idx="0">
                  <c:v>всего</c:v>
                </c:pt>
              </c:strCache>
            </c:strRef>
          </c:tx>
          <c:spPr>
            <a:solidFill>
              <a:schemeClr val="accent3"/>
            </a:solidFill>
            <a:ln>
              <a:noFill/>
            </a:ln>
            <a:effectLst/>
          </c:spPr>
          <c:invertIfNegative val="0"/>
          <c:cat>
            <c:strRef>
              <c:f>Лист1!$D$6:$D$9</c:f>
              <c:strCache>
                <c:ptCount val="4"/>
                <c:pt idx="0">
                  <c:v>2016 год</c:v>
                </c:pt>
                <c:pt idx="1">
                  <c:v>2017 год</c:v>
                </c:pt>
                <c:pt idx="2">
                  <c:v>2018 год</c:v>
                </c:pt>
                <c:pt idx="3">
                  <c:v>2019 год</c:v>
                </c:pt>
              </c:strCache>
            </c:strRef>
          </c:cat>
          <c:val>
            <c:numRef>
              <c:f>Лист1!$G$6:$G$9</c:f>
              <c:numCache>
                <c:formatCode>General</c:formatCode>
                <c:ptCount val="4"/>
                <c:pt idx="0">
                  <c:v>3188</c:v>
                </c:pt>
                <c:pt idx="1">
                  <c:v>3375</c:v>
                </c:pt>
                <c:pt idx="2">
                  <c:v>2844</c:v>
                </c:pt>
                <c:pt idx="3">
                  <c:v>2612</c:v>
                </c:pt>
              </c:numCache>
            </c:numRef>
          </c:val>
          <c:extLst xmlns:c16r2="http://schemas.microsoft.com/office/drawing/2015/06/chart">
            <c:ext xmlns:c16="http://schemas.microsoft.com/office/drawing/2014/chart" uri="{C3380CC4-5D6E-409C-BE32-E72D297353CC}">
              <c16:uniqueId val="{00000002-A2CD-46E0-B91C-5FF88391D8AB}"/>
            </c:ext>
          </c:extLst>
        </c:ser>
        <c:dLbls>
          <c:showLegendKey val="0"/>
          <c:showVal val="0"/>
          <c:showCatName val="0"/>
          <c:showSerName val="0"/>
          <c:showPercent val="0"/>
          <c:showBubbleSize val="0"/>
        </c:dLbls>
        <c:gapWidth val="219"/>
        <c:overlap val="-27"/>
        <c:axId val="211147776"/>
        <c:axId val="211153664"/>
      </c:barChart>
      <c:catAx>
        <c:axId val="211147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153664"/>
        <c:crosses val="autoZero"/>
        <c:auto val="1"/>
        <c:lblAlgn val="ctr"/>
        <c:lblOffset val="100"/>
        <c:noMultiLvlLbl val="0"/>
      </c:catAx>
      <c:valAx>
        <c:axId val="21115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1147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Количество учащихся, человек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2016 год</c:v>
                </c:pt>
                <c:pt idx="1">
                  <c:v>2017 год</c:v>
                </c:pt>
                <c:pt idx="2">
                  <c:v>2018 год</c:v>
                </c:pt>
                <c:pt idx="3">
                  <c:v>2019 год</c:v>
                </c:pt>
              </c:strCache>
            </c:strRef>
          </c:cat>
          <c:val>
            <c:numRef>
              <c:f>Лист1!$B$2:$B$5</c:f>
              <c:numCache>
                <c:formatCode>General</c:formatCode>
                <c:ptCount val="4"/>
                <c:pt idx="0">
                  <c:v>5543</c:v>
                </c:pt>
                <c:pt idx="1">
                  <c:v>6749</c:v>
                </c:pt>
                <c:pt idx="2">
                  <c:v>9599</c:v>
                </c:pt>
                <c:pt idx="3">
                  <c:v>11083</c:v>
                </c:pt>
              </c:numCache>
            </c:numRef>
          </c:val>
          <c:extLst xmlns:c16r2="http://schemas.microsoft.com/office/drawing/2015/06/chart">
            <c:ext xmlns:c16="http://schemas.microsoft.com/office/drawing/2014/chart" uri="{C3380CC4-5D6E-409C-BE32-E72D297353CC}">
              <c16:uniqueId val="{00000000-7712-4451-9E90-4E5C68882CB5}"/>
            </c:ext>
          </c:extLst>
        </c:ser>
        <c:dLbls>
          <c:showLegendKey val="0"/>
          <c:showVal val="0"/>
          <c:showCatName val="0"/>
          <c:showSerName val="0"/>
          <c:showPercent val="0"/>
          <c:showBubbleSize val="0"/>
        </c:dLbls>
        <c:gapWidth val="150"/>
        <c:overlap val="100"/>
        <c:axId val="212755584"/>
        <c:axId val="212757120"/>
      </c:barChart>
      <c:catAx>
        <c:axId val="21275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757120"/>
        <c:crosses val="autoZero"/>
        <c:auto val="1"/>
        <c:lblAlgn val="ctr"/>
        <c:lblOffset val="100"/>
        <c:noMultiLvlLbl val="0"/>
      </c:catAx>
      <c:valAx>
        <c:axId val="21275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75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Лист2!$C$4</c:f>
              <c:strCache>
                <c:ptCount val="1"/>
                <c:pt idx="0">
                  <c:v>1-4 кл.</c:v>
                </c:pt>
              </c:strCache>
            </c:strRef>
          </c:tx>
          <c:invertIfNegative val="0"/>
          <c:cat>
            <c:strRef>
              <c:f>Лист2!$B$5:$B$6</c:f>
              <c:strCache>
                <c:ptCount val="2"/>
                <c:pt idx="0">
                  <c:v>2015/2016 уч.год</c:v>
                </c:pt>
                <c:pt idx="1">
                  <c:v>2019/2020 уч.год</c:v>
                </c:pt>
              </c:strCache>
            </c:strRef>
          </c:cat>
          <c:val>
            <c:numRef>
              <c:f>Лист2!$C$5:$C$6</c:f>
              <c:numCache>
                <c:formatCode>General</c:formatCode>
                <c:ptCount val="2"/>
                <c:pt idx="0">
                  <c:v>52.97</c:v>
                </c:pt>
                <c:pt idx="1">
                  <c:v>98.4</c:v>
                </c:pt>
              </c:numCache>
            </c:numRef>
          </c:val>
          <c:extLst xmlns:c16r2="http://schemas.microsoft.com/office/drawing/2015/06/chart">
            <c:ext xmlns:c16="http://schemas.microsoft.com/office/drawing/2014/chart" uri="{C3380CC4-5D6E-409C-BE32-E72D297353CC}">
              <c16:uniqueId val="{00000000-179F-4E5B-8B97-130A10DD3A60}"/>
            </c:ext>
          </c:extLst>
        </c:ser>
        <c:ser>
          <c:idx val="1"/>
          <c:order val="1"/>
          <c:tx>
            <c:strRef>
              <c:f>Лист2!$D$4</c:f>
              <c:strCache>
                <c:ptCount val="1"/>
                <c:pt idx="0">
                  <c:v>5-11 кл.</c:v>
                </c:pt>
              </c:strCache>
            </c:strRef>
          </c:tx>
          <c:invertIfNegative val="0"/>
          <c:cat>
            <c:strRef>
              <c:f>Лист2!$B$5:$B$6</c:f>
              <c:strCache>
                <c:ptCount val="2"/>
                <c:pt idx="0">
                  <c:v>2015/2016 уч.год</c:v>
                </c:pt>
                <c:pt idx="1">
                  <c:v>2019/2020 уч.год</c:v>
                </c:pt>
              </c:strCache>
            </c:strRef>
          </c:cat>
          <c:val>
            <c:numRef>
              <c:f>Лист2!$D$5:$D$6</c:f>
              <c:numCache>
                <c:formatCode>General</c:formatCode>
                <c:ptCount val="2"/>
                <c:pt idx="0">
                  <c:v>60.32</c:v>
                </c:pt>
                <c:pt idx="1">
                  <c:v>185.23</c:v>
                </c:pt>
              </c:numCache>
            </c:numRef>
          </c:val>
          <c:extLst xmlns:c16r2="http://schemas.microsoft.com/office/drawing/2015/06/chart">
            <c:ext xmlns:c16="http://schemas.microsoft.com/office/drawing/2014/chart" uri="{C3380CC4-5D6E-409C-BE32-E72D297353CC}">
              <c16:uniqueId val="{00000001-179F-4E5B-8B97-130A10DD3A60}"/>
            </c:ext>
          </c:extLst>
        </c:ser>
        <c:dLbls>
          <c:showLegendKey val="0"/>
          <c:showVal val="0"/>
          <c:showCatName val="0"/>
          <c:showSerName val="0"/>
          <c:showPercent val="0"/>
          <c:showBubbleSize val="0"/>
        </c:dLbls>
        <c:gapWidth val="150"/>
        <c:axId val="214061056"/>
        <c:axId val="214062592"/>
      </c:barChart>
      <c:catAx>
        <c:axId val="214061056"/>
        <c:scaling>
          <c:orientation val="minMax"/>
        </c:scaling>
        <c:delete val="0"/>
        <c:axPos val="b"/>
        <c:numFmt formatCode="General" sourceLinked="0"/>
        <c:majorTickMark val="out"/>
        <c:minorTickMark val="none"/>
        <c:tickLblPos val="nextTo"/>
        <c:crossAx val="214062592"/>
        <c:crosses val="autoZero"/>
        <c:auto val="1"/>
        <c:lblAlgn val="ctr"/>
        <c:lblOffset val="100"/>
        <c:noMultiLvlLbl val="0"/>
      </c:catAx>
      <c:valAx>
        <c:axId val="214062592"/>
        <c:scaling>
          <c:orientation val="minMax"/>
        </c:scaling>
        <c:delete val="0"/>
        <c:axPos val="l"/>
        <c:majorGridlines/>
        <c:numFmt formatCode="General" sourceLinked="1"/>
        <c:majorTickMark val="out"/>
        <c:minorTickMark val="none"/>
        <c:tickLblPos val="nextTo"/>
        <c:crossAx val="214061056"/>
        <c:crosses val="autoZero"/>
        <c:crossBetween val="between"/>
      </c:valAx>
    </c:plotArea>
    <c:legend>
      <c:legendPos val="r"/>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0.000</c:formatCode>
                <c:ptCount val="5"/>
                <c:pt idx="0">
                  <c:v>92.168999999999983</c:v>
                </c:pt>
                <c:pt idx="1">
                  <c:v>200</c:v>
                </c:pt>
                <c:pt idx="2">
                  <c:v>253.416</c:v>
                </c:pt>
                <c:pt idx="3">
                  <c:v>238</c:v>
                </c:pt>
                <c:pt idx="4">
                  <c:v>195.48000000000027</c:v>
                </c:pt>
              </c:numCache>
            </c:numRef>
          </c:val>
          <c:extLst xmlns:c16r2="http://schemas.microsoft.com/office/drawing/2015/06/chart">
            <c:ext xmlns:c16="http://schemas.microsoft.com/office/drawing/2014/chart" uri="{C3380CC4-5D6E-409C-BE32-E72D297353CC}">
              <c16:uniqueId val="{00000000-4944-4369-8359-E8CC3BD324CB}"/>
            </c:ext>
          </c:extLst>
        </c:ser>
        <c:dLbls>
          <c:showLegendKey val="0"/>
          <c:showVal val="0"/>
          <c:showCatName val="0"/>
          <c:showSerName val="0"/>
          <c:showPercent val="0"/>
          <c:showBubbleSize val="0"/>
        </c:dLbls>
        <c:gapWidth val="150"/>
        <c:shape val="box"/>
        <c:axId val="214185856"/>
        <c:axId val="214187392"/>
        <c:axId val="0"/>
      </c:bar3DChart>
      <c:catAx>
        <c:axId val="214185856"/>
        <c:scaling>
          <c:orientation val="minMax"/>
        </c:scaling>
        <c:delete val="0"/>
        <c:axPos val="b"/>
        <c:numFmt formatCode="General" sourceLinked="1"/>
        <c:majorTickMark val="out"/>
        <c:minorTickMark val="none"/>
        <c:tickLblPos val="nextTo"/>
        <c:crossAx val="214187392"/>
        <c:crosses val="autoZero"/>
        <c:auto val="1"/>
        <c:lblAlgn val="ctr"/>
        <c:lblOffset val="100"/>
        <c:noMultiLvlLbl val="0"/>
      </c:catAx>
      <c:valAx>
        <c:axId val="214187392"/>
        <c:scaling>
          <c:orientation val="minMax"/>
        </c:scaling>
        <c:delete val="0"/>
        <c:axPos val="l"/>
        <c:majorGridlines/>
        <c:numFmt formatCode="0.000" sourceLinked="1"/>
        <c:majorTickMark val="out"/>
        <c:minorTickMark val="none"/>
        <c:tickLblPos val="nextTo"/>
        <c:crossAx val="214185856"/>
        <c:crosses val="autoZero"/>
        <c:crossBetween val="between"/>
      </c:valAx>
      <c:spPr>
        <a:noFill/>
        <a:ln w="25398">
          <a:noFill/>
        </a:ln>
      </c:spPr>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количество мероприятий</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0</c:formatCode>
                <c:ptCount val="5"/>
                <c:pt idx="0">
                  <c:v>15</c:v>
                </c:pt>
                <c:pt idx="1">
                  <c:v>45</c:v>
                </c:pt>
                <c:pt idx="2">
                  <c:v>46</c:v>
                </c:pt>
                <c:pt idx="3">
                  <c:v>46</c:v>
                </c:pt>
                <c:pt idx="4">
                  <c:v>47</c:v>
                </c:pt>
              </c:numCache>
            </c:numRef>
          </c:val>
          <c:extLst xmlns:c16r2="http://schemas.microsoft.com/office/drawing/2015/06/chart">
            <c:ext xmlns:c16="http://schemas.microsoft.com/office/drawing/2014/chart" uri="{C3380CC4-5D6E-409C-BE32-E72D297353CC}">
              <c16:uniqueId val="{00000000-C96B-4B9F-A3C5-71FA8783774E}"/>
            </c:ext>
          </c:extLst>
        </c:ser>
        <c:dLbls>
          <c:showLegendKey val="0"/>
          <c:showVal val="0"/>
          <c:showCatName val="0"/>
          <c:showSerName val="0"/>
          <c:showPercent val="0"/>
          <c:showBubbleSize val="0"/>
        </c:dLbls>
        <c:gapWidth val="150"/>
        <c:shape val="box"/>
        <c:axId val="214207872"/>
        <c:axId val="214209664"/>
        <c:axId val="0"/>
      </c:bar3DChart>
      <c:catAx>
        <c:axId val="214207872"/>
        <c:scaling>
          <c:orientation val="minMax"/>
        </c:scaling>
        <c:delete val="0"/>
        <c:axPos val="b"/>
        <c:numFmt formatCode="General" sourceLinked="1"/>
        <c:majorTickMark val="out"/>
        <c:minorTickMark val="none"/>
        <c:tickLblPos val="nextTo"/>
        <c:crossAx val="214209664"/>
        <c:crosses val="autoZero"/>
        <c:auto val="1"/>
        <c:lblAlgn val="ctr"/>
        <c:lblOffset val="100"/>
        <c:noMultiLvlLbl val="0"/>
      </c:catAx>
      <c:valAx>
        <c:axId val="214209664"/>
        <c:scaling>
          <c:orientation val="minMax"/>
        </c:scaling>
        <c:delete val="0"/>
        <c:axPos val="l"/>
        <c:majorGridlines/>
        <c:numFmt formatCode="0" sourceLinked="1"/>
        <c:majorTickMark val="out"/>
        <c:minorTickMark val="none"/>
        <c:tickLblPos val="nextTo"/>
        <c:crossAx val="214207872"/>
        <c:crosses val="autoZero"/>
        <c:crossBetween val="between"/>
      </c:valAx>
      <c:spPr>
        <a:noFill/>
        <a:ln w="25382">
          <a:noFill/>
        </a:ln>
      </c:spPr>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75"/>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181403759936704"/>
          <c:y val="0.27937741517250103"/>
          <c:w val="0.76229430651312124"/>
          <c:h val="0.58347810138190559"/>
        </c:manualLayout>
      </c:layout>
      <c:pie3DChart>
        <c:varyColors val="1"/>
        <c:ser>
          <c:idx val="0"/>
          <c:order val="0"/>
          <c:tx>
            <c:strRef>
              <c:f>Лист1!$B$1</c:f>
              <c:strCache>
                <c:ptCount val="1"/>
                <c:pt idx="0">
                  <c:v>Инвестиции в основной капитал по видам экономической деятельности, %</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36E1-4AF0-A909-0D15F74667D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36E1-4AF0-A909-0D15F74667D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36E1-4AF0-A909-0D15F74667D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36E1-4AF0-A909-0D15F74667D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36E1-4AF0-A909-0D15F74667D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36E1-4AF0-A909-0D15F74667D7}"/>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36E1-4AF0-A909-0D15F74667D7}"/>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36E1-4AF0-A909-0D15F74667D7}"/>
              </c:ext>
            </c:extLst>
          </c:dPt>
          <c:dLbls>
            <c:dLbl>
              <c:idx val="0"/>
              <c:layout>
                <c:manualLayout>
                  <c:x val="-4.6473855839790343E-2"/>
                  <c:y val="-0.1009752274116420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6E1-4AF0-A909-0D15F74667D7}"/>
                </c:ext>
                <c:ext xmlns:c15="http://schemas.microsoft.com/office/drawing/2012/chart" uri="{CE6537A1-D6FC-4f65-9D91-7224C49458BB}">
                  <c15:layout/>
                </c:ext>
              </c:extLst>
            </c:dLbl>
            <c:dLbl>
              <c:idx val="1"/>
              <c:layout>
                <c:manualLayout>
                  <c:x val="6.9039913700107869E-2"/>
                  <c:y val="-2.962962962962963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6E1-4AF0-A909-0D15F74667D7}"/>
                </c:ext>
                <c:ext xmlns:c15="http://schemas.microsoft.com/office/drawing/2012/chart" uri="{CE6537A1-D6FC-4f65-9D91-7224C49458BB}">
                  <c15:layout/>
                </c:ext>
              </c:extLst>
            </c:dLbl>
            <c:dLbl>
              <c:idx val="2"/>
              <c:layout>
                <c:manualLayout>
                  <c:x val="3.6099052966546599E-2"/>
                  <c:y val="-2.2165838605537086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6E1-4AF0-A909-0D15F74667D7}"/>
                </c:ext>
                <c:ext xmlns:c15="http://schemas.microsoft.com/office/drawing/2012/chart" uri="{CE6537A1-D6FC-4f65-9D91-7224C49458BB}">
                  <c15:spPr xmlns:c15="http://schemas.microsoft.com/office/drawing/2012/chart">
                    <a:prstGeom prst="wedgeRectCallout">
                      <a:avLst/>
                    </a:prstGeom>
                    <a:noFill/>
                    <a:ln>
                      <a:noFill/>
                    </a:ln>
                  </c15:spPr>
                  <c15:layout>
                    <c:manualLayout>
                      <c:w val="0.2883386705848372"/>
                      <c:h val="0.199348218458994"/>
                    </c:manualLayout>
                  </c15:layout>
                </c:ext>
              </c:extLst>
            </c:dLbl>
            <c:dLbl>
              <c:idx val="3"/>
              <c:layout>
                <c:manualLayout>
                  <c:x val="2.339172914390486E-2"/>
                  <c:y val="-9.5608528386006544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6E1-4AF0-A909-0D15F74667D7}"/>
                </c:ext>
                <c:ext xmlns:c15="http://schemas.microsoft.com/office/drawing/2012/chart" uri="{CE6537A1-D6FC-4f65-9D91-7224C49458BB}">
                  <c15:spPr xmlns:c15="http://schemas.microsoft.com/office/drawing/2012/chart">
                    <a:prstGeom prst="wedgeRectCallout">
                      <a:avLst/>
                    </a:prstGeom>
                    <a:noFill/>
                    <a:ln>
                      <a:noFill/>
                    </a:ln>
                  </c15:spPr>
                  <c15:layout>
                    <c:manualLayout>
                      <c:w val="0.15285854818386935"/>
                      <c:h val="0.41657469528637686"/>
                    </c:manualLayout>
                  </c15:layout>
                </c:ext>
              </c:extLst>
            </c:dLbl>
            <c:dLbl>
              <c:idx val="4"/>
              <c:layout>
                <c:manualLayout>
                  <c:x val="-1.7414091181186085E-5"/>
                  <c:y val="0.15312393485060943"/>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36E1-4AF0-A909-0D15F74667D7}"/>
                </c:ext>
                <c:ext xmlns:c15="http://schemas.microsoft.com/office/drawing/2012/chart" uri="{CE6537A1-D6FC-4f65-9D91-7224C49458BB}">
                  <c15:spPr xmlns:c15="http://schemas.microsoft.com/office/drawing/2012/chart">
                    <a:prstGeom prst="wedgeRectCallout">
                      <a:avLst/>
                    </a:prstGeom>
                    <a:noFill/>
                    <a:ln>
                      <a:noFill/>
                    </a:ln>
                  </c15:spPr>
                  <c15:layout>
                    <c:manualLayout>
                      <c:w val="0.26388292372544342"/>
                      <c:h val="0.23512486966526441"/>
                    </c:manualLayout>
                  </c15:layout>
                </c:ext>
              </c:extLst>
            </c:dLbl>
            <c:dLbl>
              <c:idx val="5"/>
              <c:layout>
                <c:manualLayout>
                  <c:x val="-8.0322830459589684E-2"/>
                  <c:y val="6.21076475029662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36E1-4AF0-A909-0D15F74667D7}"/>
                </c:ext>
                <c:ext xmlns:c15="http://schemas.microsoft.com/office/drawing/2012/chart" uri="{CE6537A1-D6FC-4f65-9D91-7224C49458BB}">
                  <c15:layout/>
                </c:ext>
              </c:extLst>
            </c:dLbl>
            <c:dLbl>
              <c:idx val="6"/>
              <c:layout>
                <c:manualLayout>
                  <c:x val="-1.8396486846911128E-2"/>
                  <c:y val="5.525290820128965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36E1-4AF0-A909-0D15F74667D7}"/>
                </c:ext>
                <c:ext xmlns:c15="http://schemas.microsoft.com/office/drawing/2012/chart" uri="{CE6537A1-D6FC-4f65-9D91-7224C49458BB}">
                  <c15:layout/>
                </c:ext>
              </c:extLst>
            </c:dLbl>
            <c:dLbl>
              <c:idx val="7"/>
              <c:layout>
                <c:manualLayout>
                  <c:x val="-4.9704405474888178E-2"/>
                  <c:y val="2.1729556256000756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36E1-4AF0-A909-0D15F74667D7}"/>
                </c:ext>
                <c:ext xmlns:c15="http://schemas.microsoft.com/office/drawing/2012/chart" uri="{CE6537A1-D6FC-4f65-9D91-7224C49458BB}">
                  <c15:spPr xmlns:c15="http://schemas.microsoft.com/office/drawing/2012/chart">
                    <a:prstGeom prst="wedgeRectCallout">
                      <a:avLst/>
                    </a:prstGeom>
                    <a:noFill/>
                    <a:ln>
                      <a:noFill/>
                    </a:ln>
                  </c15:spPr>
                  <c15:layout>
                    <c:manualLayout>
                      <c:w val="0.1745250264769535"/>
                      <c:h val="0.30449617085535541"/>
                    </c:manualLayout>
                  </c15:layout>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Лист1!$A$2:$A$9</c:f>
              <c:strCache>
                <c:ptCount val="8"/>
                <c:pt idx="0">
                  <c:v>Другие</c:v>
                </c:pt>
                <c:pt idx="1">
                  <c:v>Обрабатывающие производства</c:v>
                </c:pt>
                <c:pt idx="2">
                  <c:v>Обеспечение электрической энергией, газом и паром; кондиционирование воздуха</c:v>
                </c:pt>
                <c:pt idx="3">
                  <c:v>Водоснабжение; водоотведение, организация сбора и утилизация отходов, деятельность по ликвидации загрязнений</c:v>
                </c:pt>
                <c:pt idx="4">
                  <c:v>Деятельность административная и сопутствующие дополнительные услуги</c:v>
                </c:pt>
                <c:pt idx="5">
                  <c:v>Образование</c:v>
                </c:pt>
                <c:pt idx="6">
                  <c:v>Деятельность в области здравоохранения и социальных услуг</c:v>
                </c:pt>
                <c:pt idx="7">
                  <c:v>Деятельность в области культуры, спорта, организации досуга и развлечений</c:v>
                </c:pt>
              </c:strCache>
            </c:strRef>
          </c:cat>
          <c:val>
            <c:numRef>
              <c:f>Лист1!$B$2:$B$9</c:f>
              <c:numCache>
                <c:formatCode>General</c:formatCode>
                <c:ptCount val="8"/>
                <c:pt idx="0">
                  <c:v>181.1</c:v>
                </c:pt>
                <c:pt idx="1">
                  <c:v>88.5</c:v>
                </c:pt>
                <c:pt idx="2">
                  <c:v>513</c:v>
                </c:pt>
                <c:pt idx="3">
                  <c:v>48.4</c:v>
                </c:pt>
                <c:pt idx="4">
                  <c:v>89</c:v>
                </c:pt>
                <c:pt idx="5">
                  <c:v>223.6</c:v>
                </c:pt>
                <c:pt idx="6">
                  <c:v>365.5</c:v>
                </c:pt>
                <c:pt idx="7">
                  <c:v>36</c:v>
                </c:pt>
              </c:numCache>
            </c:numRef>
          </c:val>
          <c:extLst xmlns:c16r2="http://schemas.microsoft.com/office/drawing/2015/06/chart">
            <c:ext xmlns:c16="http://schemas.microsoft.com/office/drawing/2014/chart" uri="{C3380CC4-5D6E-409C-BE32-E72D297353CC}">
              <c16:uniqueId val="{00000010-36E1-4AF0-A909-0D15F74667D7}"/>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кол-во семей</c:v>
                </c:pt>
              </c:strCache>
            </c:strRef>
          </c:tx>
          <c:marker>
            <c:symbol val="none"/>
          </c:marker>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C4-4E85-90B9-01CCA1CA461F}"/>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DC4-4E85-90B9-01CCA1CA461F}"/>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DC4-4E85-90B9-01CCA1CA461F}"/>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DC4-4E85-90B9-01CCA1CA461F}"/>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C4-4E85-90B9-01CCA1CA461F}"/>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5</c:v>
                </c:pt>
                <c:pt idx="1">
                  <c:v>10</c:v>
                </c:pt>
                <c:pt idx="2">
                  <c:v>20</c:v>
                </c:pt>
                <c:pt idx="3">
                  <c:v>15</c:v>
                </c:pt>
                <c:pt idx="4">
                  <c:v>18</c:v>
                </c:pt>
              </c:numCache>
            </c:numRef>
          </c:val>
          <c:smooth val="0"/>
          <c:extLst xmlns:c16r2="http://schemas.microsoft.com/office/drawing/2015/06/chart">
            <c:ext xmlns:c16="http://schemas.microsoft.com/office/drawing/2014/chart" uri="{C3380CC4-5D6E-409C-BE32-E72D297353CC}">
              <c16:uniqueId val="{00000000-5070-4E68-A3BB-1384B61D58B6}"/>
            </c:ext>
          </c:extLst>
        </c:ser>
        <c:dLbls>
          <c:showLegendKey val="0"/>
          <c:showVal val="0"/>
          <c:showCatName val="0"/>
          <c:showSerName val="0"/>
          <c:showPercent val="0"/>
          <c:showBubbleSize val="0"/>
        </c:dLbls>
        <c:marker val="1"/>
        <c:smooth val="0"/>
        <c:axId val="214338944"/>
        <c:axId val="214357120"/>
      </c:lineChart>
      <c:catAx>
        <c:axId val="214338944"/>
        <c:scaling>
          <c:orientation val="minMax"/>
        </c:scaling>
        <c:delete val="0"/>
        <c:axPos val="b"/>
        <c:numFmt formatCode="General" sourceLinked="1"/>
        <c:majorTickMark val="out"/>
        <c:minorTickMark val="none"/>
        <c:tickLblPos val="nextTo"/>
        <c:crossAx val="214357120"/>
        <c:crosses val="autoZero"/>
        <c:auto val="1"/>
        <c:lblAlgn val="ctr"/>
        <c:lblOffset val="100"/>
        <c:noMultiLvlLbl val="0"/>
      </c:catAx>
      <c:valAx>
        <c:axId val="214357120"/>
        <c:scaling>
          <c:orientation val="minMax"/>
        </c:scaling>
        <c:delete val="0"/>
        <c:axPos val="l"/>
        <c:majorGridlines/>
        <c:numFmt formatCode="General" sourceLinked="1"/>
        <c:majorTickMark val="out"/>
        <c:minorTickMark val="none"/>
        <c:tickLblPos val="nextTo"/>
        <c:crossAx val="214338944"/>
        <c:crosses val="autoZero"/>
        <c:crossBetween val="between"/>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739549839228491E-2"/>
          <c:y val="8.8122605363984918E-2"/>
          <c:w val="0.66077170418006581"/>
          <c:h val="0.73180076628352686"/>
        </c:manualLayout>
      </c:layout>
      <c:barChart>
        <c:barDir val="col"/>
        <c:grouping val="clustered"/>
        <c:varyColors val="0"/>
        <c:ser>
          <c:idx val="0"/>
          <c:order val="0"/>
          <c:tx>
            <c:strRef>
              <c:f>Sheet1!$A$2</c:f>
              <c:strCache>
                <c:ptCount val="1"/>
                <c:pt idx="0">
                  <c:v>Дети в госучреждениях</c:v>
                </c:pt>
              </c:strCache>
            </c:strRef>
          </c:tx>
          <c:spPr>
            <a:solidFill>
              <a:srgbClr val="FFFF00"/>
            </a:solidFill>
            <a:ln w="12692">
              <a:solidFill>
                <a:srgbClr val="000000"/>
              </a:solidFill>
              <a:prstDash val="solid"/>
            </a:ln>
          </c:spPr>
          <c:invertIfNegative val="0"/>
          <c:dLbls>
            <c:spPr>
              <a:noFill/>
              <a:ln w="25384">
                <a:noFill/>
              </a:ln>
            </c:spPr>
            <c:txPr>
              <a:bodyPr wrap="square" lIns="38100" tIns="19050" rIns="38100" bIns="19050" anchor="ctr">
                <a:spAutoFit/>
              </a:bodyPr>
              <a:lstStyle/>
              <a:p>
                <a:pPr>
                  <a:defRPr sz="11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2017</c:v>
                </c:pt>
                <c:pt idx="4">
                  <c:v>2018</c:v>
                </c:pt>
                <c:pt idx="5">
                  <c:v>2019</c:v>
                </c:pt>
              </c:numCache>
            </c:numRef>
          </c:cat>
          <c:val>
            <c:numRef>
              <c:f>Sheet1!$B$2:$G$2</c:f>
              <c:numCache>
                <c:formatCode>General</c:formatCode>
                <c:ptCount val="6"/>
                <c:pt idx="0">
                  <c:v>14</c:v>
                </c:pt>
                <c:pt idx="1">
                  <c:v>4</c:v>
                </c:pt>
                <c:pt idx="2">
                  <c:v>4</c:v>
                </c:pt>
                <c:pt idx="3">
                  <c:v>8</c:v>
                </c:pt>
                <c:pt idx="4">
                  <c:v>6</c:v>
                </c:pt>
                <c:pt idx="5">
                  <c:v>6</c:v>
                </c:pt>
              </c:numCache>
            </c:numRef>
          </c:val>
          <c:extLst xmlns:c16r2="http://schemas.microsoft.com/office/drawing/2015/06/chart">
            <c:ext xmlns:c16="http://schemas.microsoft.com/office/drawing/2014/chart" uri="{C3380CC4-5D6E-409C-BE32-E72D297353CC}">
              <c16:uniqueId val="{00000000-5574-47DC-A694-E48FC906D27B}"/>
            </c:ext>
          </c:extLst>
        </c:ser>
        <c:ser>
          <c:idx val="1"/>
          <c:order val="1"/>
          <c:tx>
            <c:strRef>
              <c:f>Sheet1!$A$3</c:f>
              <c:strCache>
                <c:ptCount val="1"/>
                <c:pt idx="0">
                  <c:v>Дети в семейных формах воспитания</c:v>
                </c:pt>
              </c:strCache>
            </c:strRef>
          </c:tx>
          <c:spPr>
            <a:solidFill>
              <a:srgbClr val="008000"/>
            </a:solidFill>
            <a:ln w="12692">
              <a:solidFill>
                <a:srgbClr val="000000"/>
              </a:solidFill>
              <a:prstDash val="solid"/>
            </a:ln>
          </c:spPr>
          <c:invertIfNegative val="0"/>
          <c:dLbls>
            <c:spPr>
              <a:noFill/>
              <a:ln w="25384">
                <a:noFill/>
              </a:ln>
            </c:spPr>
            <c:txPr>
              <a:bodyPr wrap="square" lIns="38100" tIns="19050" rIns="38100" bIns="19050" anchor="ctr">
                <a:spAutoFit/>
              </a:bodyPr>
              <a:lstStyle/>
              <a:p>
                <a:pPr>
                  <a:defRPr sz="114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2017</c:v>
                </c:pt>
                <c:pt idx="4">
                  <c:v>2018</c:v>
                </c:pt>
                <c:pt idx="5">
                  <c:v>2019</c:v>
                </c:pt>
              </c:numCache>
            </c:numRef>
          </c:cat>
          <c:val>
            <c:numRef>
              <c:f>Sheet1!$B$3:$G$3</c:f>
              <c:numCache>
                <c:formatCode>General</c:formatCode>
                <c:ptCount val="6"/>
                <c:pt idx="0">
                  <c:v>193</c:v>
                </c:pt>
                <c:pt idx="1">
                  <c:v>224</c:v>
                </c:pt>
                <c:pt idx="2">
                  <c:v>254</c:v>
                </c:pt>
                <c:pt idx="3">
                  <c:v>269</c:v>
                </c:pt>
                <c:pt idx="4">
                  <c:v>284</c:v>
                </c:pt>
                <c:pt idx="5">
                  <c:v>292</c:v>
                </c:pt>
              </c:numCache>
            </c:numRef>
          </c:val>
          <c:extLst xmlns:c16r2="http://schemas.microsoft.com/office/drawing/2015/06/chart">
            <c:ext xmlns:c16="http://schemas.microsoft.com/office/drawing/2014/chart" uri="{C3380CC4-5D6E-409C-BE32-E72D297353CC}">
              <c16:uniqueId val="{00000001-5574-47DC-A694-E48FC906D27B}"/>
            </c:ext>
          </c:extLst>
        </c:ser>
        <c:dLbls>
          <c:showLegendKey val="0"/>
          <c:showVal val="0"/>
          <c:showCatName val="0"/>
          <c:showSerName val="0"/>
          <c:showPercent val="0"/>
          <c:showBubbleSize val="0"/>
        </c:dLbls>
        <c:gapWidth val="150"/>
        <c:axId val="214485632"/>
        <c:axId val="214491520"/>
      </c:barChart>
      <c:catAx>
        <c:axId val="214485632"/>
        <c:scaling>
          <c:orientation val="minMax"/>
        </c:scaling>
        <c:delete val="0"/>
        <c:axPos val="b"/>
        <c:numFmt formatCode="General" sourceLinked="1"/>
        <c:majorTickMark val="out"/>
        <c:minorTickMark val="none"/>
        <c:tickLblPos val="nextTo"/>
        <c:spPr>
          <a:ln w="3173">
            <a:solidFill>
              <a:srgbClr val="000000"/>
            </a:solidFill>
            <a:prstDash val="solid"/>
          </a:ln>
        </c:spPr>
        <c:txPr>
          <a:bodyPr rot="0" vert="horz"/>
          <a:lstStyle/>
          <a:p>
            <a:pPr>
              <a:defRPr sz="1149" b="1" i="0" u="none" strike="noStrike" baseline="0">
                <a:solidFill>
                  <a:srgbClr val="000000"/>
                </a:solidFill>
                <a:latin typeface="Calibri"/>
                <a:ea typeface="Calibri"/>
                <a:cs typeface="Calibri"/>
              </a:defRPr>
            </a:pPr>
            <a:endParaRPr lang="ru-RU"/>
          </a:p>
        </c:txPr>
        <c:crossAx val="214491520"/>
        <c:crosses val="autoZero"/>
        <c:auto val="1"/>
        <c:lblAlgn val="ctr"/>
        <c:lblOffset val="100"/>
        <c:tickLblSkip val="1"/>
        <c:tickMarkSkip val="1"/>
        <c:noMultiLvlLbl val="0"/>
      </c:catAx>
      <c:valAx>
        <c:axId val="214491520"/>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1149" b="1" i="0" u="none" strike="noStrike" baseline="0">
                <a:solidFill>
                  <a:srgbClr val="000000"/>
                </a:solidFill>
                <a:latin typeface="Calibri"/>
                <a:ea typeface="Calibri"/>
                <a:cs typeface="Calibri"/>
              </a:defRPr>
            </a:pPr>
            <a:endParaRPr lang="ru-RU"/>
          </a:p>
        </c:txPr>
        <c:crossAx val="214485632"/>
        <c:crosses val="autoZero"/>
        <c:crossBetween val="between"/>
      </c:valAx>
      <c:spPr>
        <a:solidFill>
          <a:srgbClr val="C0C0C0"/>
        </a:solidFill>
        <a:ln w="12692">
          <a:solidFill>
            <a:srgbClr val="808080"/>
          </a:solidFill>
          <a:prstDash val="solid"/>
        </a:ln>
      </c:spPr>
    </c:plotArea>
    <c:legend>
      <c:legendPos val="r"/>
      <c:layout>
        <c:manualLayout>
          <c:xMode val="edge"/>
          <c:yMode val="edge"/>
          <c:x val="0.76848874598070738"/>
          <c:y val="0.18773946360153257"/>
          <c:w val="0.23151125401929262"/>
          <c:h val="0.52490421455938696"/>
        </c:manualLayout>
      </c:layout>
      <c:overlay val="0"/>
      <c:spPr>
        <a:solidFill>
          <a:srgbClr val="FFFFCC"/>
        </a:solidFill>
        <a:ln w="3173">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4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81349911190064E-2"/>
          <c:y val="8.2733812949640398E-2"/>
          <c:w val="0.65541740674955595"/>
          <c:h val="0.74460431654676418"/>
        </c:manualLayout>
      </c:layout>
      <c:barChart>
        <c:barDir val="col"/>
        <c:grouping val="clustered"/>
        <c:varyColors val="0"/>
        <c:ser>
          <c:idx val="0"/>
          <c:order val="0"/>
          <c:tx>
            <c:strRef>
              <c:f>Sheet1!$A$2</c:f>
              <c:strCache>
                <c:ptCount val="1"/>
                <c:pt idx="0">
                  <c:v>Дети в приёмных семьях</c:v>
                </c:pt>
              </c:strCache>
            </c:strRef>
          </c:tx>
          <c:spPr>
            <a:solidFill>
              <a:srgbClr val="9999FF"/>
            </a:solidFill>
            <a:ln w="12698">
              <a:solidFill>
                <a:srgbClr val="000000"/>
              </a:solidFill>
              <a:prstDash val="solid"/>
            </a:ln>
          </c:spPr>
          <c:invertIfNegative val="0"/>
          <c:dLbls>
            <c:spPr>
              <a:noFill/>
              <a:ln w="25396">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2017</c:v>
                </c:pt>
                <c:pt idx="4">
                  <c:v>2018</c:v>
                </c:pt>
                <c:pt idx="5">
                  <c:v>2019</c:v>
                </c:pt>
              </c:numCache>
            </c:numRef>
          </c:cat>
          <c:val>
            <c:numRef>
              <c:f>Sheet1!$B$2:$G$2</c:f>
              <c:numCache>
                <c:formatCode>General</c:formatCode>
                <c:ptCount val="6"/>
                <c:pt idx="0">
                  <c:v>38</c:v>
                </c:pt>
                <c:pt idx="1">
                  <c:v>54</c:v>
                </c:pt>
                <c:pt idx="2">
                  <c:v>84</c:v>
                </c:pt>
                <c:pt idx="3">
                  <c:v>92</c:v>
                </c:pt>
                <c:pt idx="4">
                  <c:v>108</c:v>
                </c:pt>
                <c:pt idx="5">
                  <c:v>125</c:v>
                </c:pt>
              </c:numCache>
            </c:numRef>
          </c:val>
          <c:extLst xmlns:c16r2="http://schemas.microsoft.com/office/drawing/2015/06/chart">
            <c:ext xmlns:c16="http://schemas.microsoft.com/office/drawing/2014/chart" uri="{C3380CC4-5D6E-409C-BE32-E72D297353CC}">
              <c16:uniqueId val="{00000000-1936-41E9-A1B6-7FBFB010C9F0}"/>
            </c:ext>
          </c:extLst>
        </c:ser>
        <c:ser>
          <c:idx val="1"/>
          <c:order val="1"/>
          <c:tx>
            <c:strRef>
              <c:f>Sheet1!$A$3</c:f>
              <c:strCache>
                <c:ptCount val="1"/>
                <c:pt idx="0">
                  <c:v>Дети под опекой у граждан</c:v>
                </c:pt>
              </c:strCache>
            </c:strRef>
          </c:tx>
          <c:spPr>
            <a:solidFill>
              <a:srgbClr val="993366"/>
            </a:solidFill>
            <a:ln w="12698">
              <a:solidFill>
                <a:srgbClr val="000000"/>
              </a:solidFill>
              <a:prstDash val="solid"/>
            </a:ln>
          </c:spPr>
          <c:invertIfNegative val="0"/>
          <c:dLbls>
            <c:spPr>
              <a:noFill/>
              <a:ln w="25396">
                <a:noFill/>
              </a:ln>
            </c:spPr>
            <c:txPr>
              <a:bodyPr wrap="square" lIns="38100" tIns="19050" rIns="38100" bIns="19050" anchor="ctr">
                <a:spAutoFit/>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2017</c:v>
                </c:pt>
                <c:pt idx="4">
                  <c:v>2018</c:v>
                </c:pt>
                <c:pt idx="5">
                  <c:v>2019</c:v>
                </c:pt>
              </c:numCache>
            </c:numRef>
          </c:cat>
          <c:val>
            <c:numRef>
              <c:f>Sheet1!$B$3:$G$3</c:f>
              <c:numCache>
                <c:formatCode>General</c:formatCode>
                <c:ptCount val="6"/>
                <c:pt idx="0">
                  <c:v>155</c:v>
                </c:pt>
                <c:pt idx="1">
                  <c:v>170</c:v>
                </c:pt>
                <c:pt idx="2">
                  <c:v>170</c:v>
                </c:pt>
                <c:pt idx="3">
                  <c:v>177</c:v>
                </c:pt>
                <c:pt idx="4">
                  <c:v>176</c:v>
                </c:pt>
                <c:pt idx="5">
                  <c:v>167</c:v>
                </c:pt>
              </c:numCache>
            </c:numRef>
          </c:val>
          <c:extLst xmlns:c16r2="http://schemas.microsoft.com/office/drawing/2015/06/chart">
            <c:ext xmlns:c16="http://schemas.microsoft.com/office/drawing/2014/chart" uri="{C3380CC4-5D6E-409C-BE32-E72D297353CC}">
              <c16:uniqueId val="{00000001-1936-41E9-A1B6-7FBFB010C9F0}"/>
            </c:ext>
          </c:extLst>
        </c:ser>
        <c:dLbls>
          <c:showLegendKey val="0"/>
          <c:showVal val="0"/>
          <c:showCatName val="0"/>
          <c:showSerName val="0"/>
          <c:showPercent val="0"/>
          <c:showBubbleSize val="0"/>
        </c:dLbls>
        <c:gapWidth val="150"/>
        <c:axId val="216766720"/>
        <c:axId val="216776704"/>
      </c:barChart>
      <c:catAx>
        <c:axId val="21676672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16776704"/>
        <c:crosses val="autoZero"/>
        <c:auto val="1"/>
        <c:lblAlgn val="ctr"/>
        <c:lblOffset val="100"/>
        <c:tickLblSkip val="1"/>
        <c:tickMarkSkip val="1"/>
        <c:noMultiLvlLbl val="0"/>
      </c:catAx>
      <c:valAx>
        <c:axId val="2167767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16766720"/>
        <c:crosses val="autoZero"/>
        <c:crossBetween val="between"/>
      </c:valAx>
      <c:spPr>
        <a:solidFill>
          <a:srgbClr val="C0C0C0"/>
        </a:solidFill>
        <a:ln w="12698">
          <a:solidFill>
            <a:srgbClr val="808080"/>
          </a:solidFill>
          <a:prstDash val="solid"/>
        </a:ln>
      </c:spPr>
    </c:plotArea>
    <c:legend>
      <c:legendPos val="r"/>
      <c:layout>
        <c:manualLayout>
          <c:xMode val="edge"/>
          <c:yMode val="edge"/>
          <c:x val="0.78685612788632331"/>
          <c:y val="0.16906474820143885"/>
          <c:w val="0.20781527531083488"/>
          <c:h val="0.56115107913669049"/>
        </c:manualLayout>
      </c:layout>
      <c:overlay val="0"/>
      <c:spPr>
        <a:solidFill>
          <a:srgbClr val="FFFFCC"/>
        </a:solid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0"/>
    <c:view3D>
      <c:rotX val="15"/>
      <c:hPercent val="68"/>
      <c:rotY val="0"/>
      <c:depthPercent val="100"/>
      <c:rAngAx val="1"/>
    </c:view3D>
    <c:floor>
      <c:thickness val="0"/>
    </c:floor>
    <c:sideWall>
      <c:thickness val="0"/>
    </c:sideWall>
    <c:backWall>
      <c:thickness val="0"/>
    </c:backWall>
    <c:plotArea>
      <c:layout>
        <c:manualLayout>
          <c:layoutTarget val="inner"/>
          <c:xMode val="edge"/>
          <c:yMode val="edge"/>
          <c:x val="6.5656565656565663E-2"/>
          <c:y val="5.5555555555555455E-2"/>
          <c:w val="0.62121212121212011"/>
          <c:h val="0.8020833333333337"/>
        </c:manualLayout>
      </c:layout>
      <c:bar3DChart>
        <c:barDir val="col"/>
        <c:grouping val="clustered"/>
        <c:varyColors val="0"/>
        <c:ser>
          <c:idx val="0"/>
          <c:order val="0"/>
          <c:tx>
            <c:strRef>
              <c:f>Sheet1!$A$2</c:f>
              <c:strCache>
                <c:ptCount val="1"/>
                <c:pt idx="0">
                  <c:v>количество приёмных семей, единиц</c:v>
                </c:pt>
              </c:strCache>
            </c:strRef>
          </c:tx>
          <c:invertIfNegative val="0"/>
          <c:dLbls>
            <c:spPr>
              <a:noFill/>
              <a:ln w="2537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2017</c:v>
                </c:pt>
                <c:pt idx="4">
                  <c:v>2018</c:v>
                </c:pt>
                <c:pt idx="5">
                  <c:v>2019</c:v>
                </c:pt>
              </c:numCache>
            </c:numRef>
          </c:cat>
          <c:val>
            <c:numRef>
              <c:f>Sheet1!$B$2:$G$2</c:f>
              <c:numCache>
                <c:formatCode>General</c:formatCode>
                <c:ptCount val="6"/>
                <c:pt idx="0">
                  <c:v>7</c:v>
                </c:pt>
                <c:pt idx="1">
                  <c:v>9</c:v>
                </c:pt>
                <c:pt idx="2">
                  <c:v>17</c:v>
                </c:pt>
                <c:pt idx="3">
                  <c:v>21</c:v>
                </c:pt>
                <c:pt idx="4">
                  <c:v>24</c:v>
                </c:pt>
                <c:pt idx="5">
                  <c:v>29</c:v>
                </c:pt>
              </c:numCache>
            </c:numRef>
          </c:val>
          <c:extLst xmlns:c16r2="http://schemas.microsoft.com/office/drawing/2015/06/chart">
            <c:ext xmlns:c16="http://schemas.microsoft.com/office/drawing/2014/chart" uri="{C3380CC4-5D6E-409C-BE32-E72D297353CC}">
              <c16:uniqueId val="{00000000-6BD6-4780-AA20-8692C0292676}"/>
            </c:ext>
          </c:extLst>
        </c:ser>
        <c:ser>
          <c:idx val="1"/>
          <c:order val="1"/>
          <c:tx>
            <c:strRef>
              <c:f>Sheet1!$A$3</c:f>
              <c:strCache>
                <c:ptCount val="1"/>
                <c:pt idx="0">
                  <c:v>количество детей в приёмных семьях, человек</c:v>
                </c:pt>
              </c:strCache>
            </c:strRef>
          </c:tx>
          <c:invertIfNegative val="0"/>
          <c:dLbls>
            <c:spPr>
              <a:noFill/>
              <a:ln w="25377">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2017</c:v>
                </c:pt>
                <c:pt idx="4">
                  <c:v>2018</c:v>
                </c:pt>
                <c:pt idx="5">
                  <c:v>2019</c:v>
                </c:pt>
              </c:numCache>
            </c:numRef>
          </c:cat>
          <c:val>
            <c:numRef>
              <c:f>Sheet1!$B$3:$G$3</c:f>
              <c:numCache>
                <c:formatCode>General</c:formatCode>
                <c:ptCount val="6"/>
                <c:pt idx="0">
                  <c:v>42</c:v>
                </c:pt>
                <c:pt idx="1">
                  <c:v>54</c:v>
                </c:pt>
                <c:pt idx="2">
                  <c:v>86</c:v>
                </c:pt>
                <c:pt idx="3">
                  <c:v>92</c:v>
                </c:pt>
                <c:pt idx="4">
                  <c:v>108</c:v>
                </c:pt>
                <c:pt idx="5">
                  <c:v>125</c:v>
                </c:pt>
              </c:numCache>
            </c:numRef>
          </c:val>
          <c:extLst xmlns:c16r2="http://schemas.microsoft.com/office/drawing/2015/06/chart">
            <c:ext xmlns:c16="http://schemas.microsoft.com/office/drawing/2014/chart" uri="{C3380CC4-5D6E-409C-BE32-E72D297353CC}">
              <c16:uniqueId val="{00000001-6BD6-4780-AA20-8692C0292676}"/>
            </c:ext>
          </c:extLst>
        </c:ser>
        <c:dLbls>
          <c:showLegendKey val="0"/>
          <c:showVal val="0"/>
          <c:showCatName val="0"/>
          <c:showSerName val="0"/>
          <c:showPercent val="0"/>
          <c:showBubbleSize val="0"/>
        </c:dLbls>
        <c:gapWidth val="150"/>
        <c:gapDepth val="0"/>
        <c:shape val="box"/>
        <c:axId val="216901888"/>
        <c:axId val="216915968"/>
        <c:axId val="0"/>
      </c:bar3DChart>
      <c:catAx>
        <c:axId val="216901888"/>
        <c:scaling>
          <c:orientation val="minMax"/>
        </c:scaling>
        <c:delete val="0"/>
        <c:axPos val="b"/>
        <c:numFmt formatCode="General" sourceLinked="1"/>
        <c:majorTickMark val="out"/>
        <c:minorTickMark val="none"/>
        <c:tickLblPos val="low"/>
        <c:txPr>
          <a:bodyPr rot="0" vert="horz"/>
          <a:lstStyle/>
          <a:p>
            <a:pPr>
              <a:defRPr/>
            </a:pPr>
            <a:endParaRPr lang="ru-RU"/>
          </a:p>
        </c:txPr>
        <c:crossAx val="216915968"/>
        <c:crosses val="autoZero"/>
        <c:auto val="1"/>
        <c:lblAlgn val="ctr"/>
        <c:lblOffset val="100"/>
        <c:tickLblSkip val="1"/>
        <c:tickMarkSkip val="1"/>
        <c:noMultiLvlLbl val="0"/>
      </c:catAx>
      <c:valAx>
        <c:axId val="216915968"/>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216901888"/>
        <c:crosses val="autoZero"/>
        <c:crossBetween val="between"/>
      </c:valAx>
      <c:spPr>
        <a:noFill/>
        <a:ln w="25377">
          <a:noFill/>
        </a:ln>
      </c:spPr>
    </c:plotArea>
    <c:legend>
      <c:legendPos val="r"/>
      <c:legendEntry>
        <c:idx val="0"/>
        <c:txPr>
          <a:bodyPr/>
          <a:lstStyle/>
          <a:p>
            <a:pPr>
              <a:defRPr>
                <a:ln>
                  <a:noFill/>
                </a:ln>
              </a:defRPr>
            </a:pPr>
            <a:endParaRPr lang="ru-RU"/>
          </a:p>
        </c:txPr>
      </c:legendEntry>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4585987261146591E-2"/>
          <c:y val="3.6885245901639462E-2"/>
          <c:w val="0.93949044585987262"/>
          <c:h val="0.83606557377049184"/>
        </c:manualLayout>
      </c:layout>
      <c:bar3DChart>
        <c:barDir val="col"/>
        <c:grouping val="clustered"/>
        <c:varyColors val="0"/>
        <c:ser>
          <c:idx val="0"/>
          <c:order val="0"/>
          <c:tx>
            <c:strRef>
              <c:f>Sheet1!$A$2</c:f>
              <c:strCache>
                <c:ptCount val="1"/>
                <c:pt idx="0">
                  <c:v>2014 год - 42 ребенка; 2015 год - 31 ребенок;  2016 год - 30 детей; 2017 год - 20 детей</c:v>
                </c:pt>
              </c:strCache>
            </c:strRef>
          </c:tx>
          <c:spPr>
            <a:solidFill>
              <a:srgbClr val="9999FF"/>
            </a:solidFill>
            <a:ln w="12698">
              <a:solidFill>
                <a:srgbClr val="000000"/>
              </a:solidFill>
              <a:prstDash val="solid"/>
            </a:ln>
          </c:spPr>
          <c:invertIfNegative val="0"/>
          <c:dLbls>
            <c:spPr>
              <a:solidFill>
                <a:srgbClr val="FFFF99"/>
              </a:solidFill>
              <a:ln w="25397">
                <a:noFill/>
              </a:ln>
            </c:spPr>
            <c:txPr>
              <a:bodyPr wrap="square" lIns="38100" tIns="19050" rIns="38100" bIns="19050" anchor="ctr">
                <a:spAutoFit/>
              </a:bodyPr>
              <a:lstStyle/>
              <a:p>
                <a:pPr>
                  <a:defRPr sz="10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2014 год</c:v>
                </c:pt>
                <c:pt idx="1">
                  <c:v>2015 год</c:v>
                </c:pt>
                <c:pt idx="2">
                  <c:v>2016 год</c:v>
                </c:pt>
                <c:pt idx="3">
                  <c:v>2017 год</c:v>
                </c:pt>
                <c:pt idx="4">
                  <c:v>2018 год</c:v>
                </c:pt>
                <c:pt idx="5">
                  <c:v>2019 год</c:v>
                </c:pt>
              </c:strCache>
            </c:strRef>
          </c:cat>
          <c:val>
            <c:numRef>
              <c:f>Sheet1!$B$2:$G$2</c:f>
              <c:numCache>
                <c:formatCode>General</c:formatCode>
                <c:ptCount val="6"/>
                <c:pt idx="0">
                  <c:v>42</c:v>
                </c:pt>
                <c:pt idx="1">
                  <c:v>31</c:v>
                </c:pt>
                <c:pt idx="2">
                  <c:v>30</c:v>
                </c:pt>
                <c:pt idx="3">
                  <c:v>20</c:v>
                </c:pt>
                <c:pt idx="4">
                  <c:v>47</c:v>
                </c:pt>
                <c:pt idx="5">
                  <c:v>15</c:v>
                </c:pt>
              </c:numCache>
            </c:numRef>
          </c:val>
          <c:extLst xmlns:c16r2="http://schemas.microsoft.com/office/drawing/2015/06/chart">
            <c:ext xmlns:c16="http://schemas.microsoft.com/office/drawing/2014/chart" uri="{C3380CC4-5D6E-409C-BE32-E72D297353CC}">
              <c16:uniqueId val="{00000000-5259-48BC-A3AA-0873E3BDC252}"/>
            </c:ext>
          </c:extLst>
        </c:ser>
        <c:dLbls>
          <c:showLegendKey val="0"/>
          <c:showVal val="0"/>
          <c:showCatName val="0"/>
          <c:showSerName val="0"/>
          <c:showPercent val="0"/>
          <c:showBubbleSize val="0"/>
        </c:dLbls>
        <c:gapWidth val="150"/>
        <c:gapDepth val="0"/>
        <c:shape val="box"/>
        <c:axId val="216970368"/>
        <c:axId val="216971904"/>
        <c:axId val="0"/>
      </c:bar3DChart>
      <c:catAx>
        <c:axId val="2169703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50" b="1" i="0" u="none" strike="noStrike" baseline="0">
                <a:solidFill>
                  <a:srgbClr val="000000"/>
                </a:solidFill>
                <a:latin typeface="Times New Roman"/>
                <a:ea typeface="Times New Roman"/>
                <a:cs typeface="Times New Roman"/>
              </a:defRPr>
            </a:pPr>
            <a:endParaRPr lang="ru-RU"/>
          </a:p>
        </c:txPr>
        <c:crossAx val="216971904"/>
        <c:crosses val="autoZero"/>
        <c:auto val="1"/>
        <c:lblAlgn val="ctr"/>
        <c:lblOffset val="100"/>
        <c:tickLblSkip val="1"/>
        <c:tickMarkSkip val="1"/>
        <c:noMultiLvlLbl val="0"/>
      </c:catAx>
      <c:valAx>
        <c:axId val="21697190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50" b="1" i="0" u="none" strike="noStrike" baseline="0">
                <a:solidFill>
                  <a:srgbClr val="000000"/>
                </a:solidFill>
                <a:latin typeface="Times New Roman"/>
                <a:ea typeface="Times New Roman"/>
                <a:cs typeface="Times New Roman"/>
              </a:defRPr>
            </a:pPr>
            <a:endParaRPr lang="ru-RU"/>
          </a:p>
        </c:txPr>
        <c:crossAx val="216970368"/>
        <c:crosses val="autoZero"/>
        <c:crossBetween val="between"/>
      </c:valAx>
      <c:spPr>
        <a:noFill/>
        <a:ln w="25396">
          <a:noFill/>
        </a:ln>
      </c:spPr>
    </c:plotArea>
    <c:plotVisOnly val="1"/>
    <c:dispBlanksAs val="gap"/>
    <c:showDLblsOverMax val="0"/>
  </c:chart>
  <c:spPr>
    <a:noFill/>
    <a:ln>
      <a:noFill/>
    </a:ln>
  </c:spPr>
  <c:txPr>
    <a:bodyPr/>
    <a:lstStyle/>
    <a:p>
      <a:pPr>
        <a:defRPr sz="107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FFFFCC"/>
          </a:solidFill>
          <a:prstDash val="solid"/>
        </a:ln>
      </c:spPr>
    </c:sideWall>
    <c:backWall>
      <c:thickness val="0"/>
      <c:spPr>
        <a:solidFill>
          <a:srgbClr val="C0C0C0"/>
        </a:solidFill>
        <a:ln w="12700">
          <a:solidFill>
            <a:srgbClr val="FFFFCC"/>
          </a:solidFill>
          <a:prstDash val="solid"/>
        </a:ln>
      </c:spPr>
    </c:backWall>
    <c:plotArea>
      <c:layout>
        <c:manualLayout>
          <c:layoutTarget val="inner"/>
          <c:xMode val="edge"/>
          <c:yMode val="edge"/>
          <c:x val="3.7766830870279218E-2"/>
          <c:y val="4.1666666666666664E-2"/>
          <c:w val="0.94581280788177335"/>
          <c:h val="0.79166666666666652"/>
        </c:manualLayout>
      </c:layout>
      <c:bar3DChart>
        <c:barDir val="col"/>
        <c:grouping val="clustered"/>
        <c:varyColors val="0"/>
        <c:ser>
          <c:idx val="0"/>
          <c:order val="0"/>
          <c:tx>
            <c:strRef>
              <c:f>Sheet1!$A$2</c:f>
              <c:strCache>
                <c:ptCount val="1"/>
                <c:pt idx="0">
                  <c:v>2014 год - 1;  2015 год  - 3; 2016 год - 5; 2017 год - 1</c:v>
                </c:pt>
              </c:strCache>
            </c:strRef>
          </c:tx>
          <c:spPr>
            <a:solidFill>
              <a:srgbClr val="00CCFF"/>
            </a:solidFill>
            <a:ln w="10926">
              <a:solidFill>
                <a:srgbClr val="000000"/>
              </a:solidFill>
              <a:prstDash val="solid"/>
            </a:ln>
          </c:spPr>
          <c:invertIfNegative val="0"/>
          <c:dLbls>
            <c:spPr>
              <a:solidFill>
                <a:srgbClr val="FFCC99"/>
              </a:solidFill>
              <a:ln w="21851">
                <a:noFill/>
              </a:ln>
            </c:spPr>
            <c:txPr>
              <a:bodyPr wrap="square" lIns="38100" tIns="19050" rIns="38100" bIns="19050" anchor="ctr">
                <a:spAutoFit/>
              </a:bodyPr>
              <a:lstStyle/>
              <a:p>
                <a:pPr>
                  <a:defRPr sz="81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2014 год</c:v>
                </c:pt>
                <c:pt idx="1">
                  <c:v>2015 год</c:v>
                </c:pt>
                <c:pt idx="2">
                  <c:v>2016 год</c:v>
                </c:pt>
                <c:pt idx="3">
                  <c:v>2017 год</c:v>
                </c:pt>
                <c:pt idx="4">
                  <c:v>2018 год</c:v>
                </c:pt>
                <c:pt idx="5">
                  <c:v>2019 год</c:v>
                </c:pt>
              </c:strCache>
            </c:strRef>
          </c:cat>
          <c:val>
            <c:numRef>
              <c:f>Sheet1!$B$2:$G$2</c:f>
              <c:numCache>
                <c:formatCode>General</c:formatCode>
                <c:ptCount val="6"/>
                <c:pt idx="0">
                  <c:v>1</c:v>
                </c:pt>
                <c:pt idx="1">
                  <c:v>3</c:v>
                </c:pt>
                <c:pt idx="2">
                  <c:v>5</c:v>
                </c:pt>
                <c:pt idx="3">
                  <c:v>1</c:v>
                </c:pt>
                <c:pt idx="4">
                  <c:v>4</c:v>
                </c:pt>
                <c:pt idx="5">
                  <c:v>0</c:v>
                </c:pt>
              </c:numCache>
            </c:numRef>
          </c:val>
          <c:extLst xmlns:c16r2="http://schemas.microsoft.com/office/drawing/2015/06/chart">
            <c:ext xmlns:c16="http://schemas.microsoft.com/office/drawing/2014/chart" uri="{C3380CC4-5D6E-409C-BE32-E72D297353CC}">
              <c16:uniqueId val="{00000000-9980-4448-ABAA-6FE5D988EB3A}"/>
            </c:ext>
          </c:extLst>
        </c:ser>
        <c:dLbls>
          <c:showLegendKey val="0"/>
          <c:showVal val="0"/>
          <c:showCatName val="0"/>
          <c:showSerName val="0"/>
          <c:showPercent val="0"/>
          <c:showBubbleSize val="0"/>
        </c:dLbls>
        <c:gapWidth val="150"/>
        <c:gapDepth val="0"/>
        <c:shape val="box"/>
        <c:axId val="217000960"/>
        <c:axId val="217006848"/>
        <c:axId val="0"/>
      </c:bar3DChart>
      <c:catAx>
        <c:axId val="217000960"/>
        <c:scaling>
          <c:orientation val="minMax"/>
        </c:scaling>
        <c:delete val="0"/>
        <c:axPos val="b"/>
        <c:numFmt formatCode="General" sourceLinked="1"/>
        <c:majorTickMark val="out"/>
        <c:minorTickMark val="none"/>
        <c:tickLblPos val="low"/>
        <c:spPr>
          <a:ln w="2731">
            <a:solidFill>
              <a:srgbClr val="000000"/>
            </a:solidFill>
            <a:prstDash val="solid"/>
          </a:ln>
        </c:spPr>
        <c:txPr>
          <a:bodyPr rot="0" vert="horz"/>
          <a:lstStyle/>
          <a:p>
            <a:pPr>
              <a:defRPr sz="817" b="1" i="0" u="none" strike="noStrike" baseline="0">
                <a:solidFill>
                  <a:srgbClr val="000000"/>
                </a:solidFill>
                <a:latin typeface="Calibri"/>
                <a:ea typeface="Calibri"/>
                <a:cs typeface="Calibri"/>
              </a:defRPr>
            </a:pPr>
            <a:endParaRPr lang="ru-RU"/>
          </a:p>
        </c:txPr>
        <c:crossAx val="217006848"/>
        <c:crosses val="autoZero"/>
        <c:auto val="1"/>
        <c:lblAlgn val="ctr"/>
        <c:lblOffset val="100"/>
        <c:tickLblSkip val="1"/>
        <c:tickMarkSkip val="1"/>
        <c:noMultiLvlLbl val="0"/>
      </c:catAx>
      <c:valAx>
        <c:axId val="217006848"/>
        <c:scaling>
          <c:orientation val="minMax"/>
        </c:scaling>
        <c:delete val="0"/>
        <c:axPos val="l"/>
        <c:majorGridlines>
          <c:spPr>
            <a:ln w="2731">
              <a:solidFill>
                <a:srgbClr val="000000"/>
              </a:solidFill>
              <a:prstDash val="solid"/>
            </a:ln>
          </c:spPr>
        </c:majorGridlines>
        <c:numFmt formatCode="General" sourceLinked="1"/>
        <c:majorTickMark val="out"/>
        <c:minorTickMark val="none"/>
        <c:tickLblPos val="nextTo"/>
        <c:spPr>
          <a:ln w="2731">
            <a:solidFill>
              <a:srgbClr val="000000"/>
            </a:solidFill>
            <a:prstDash val="solid"/>
          </a:ln>
        </c:spPr>
        <c:txPr>
          <a:bodyPr rot="0" vert="horz"/>
          <a:lstStyle/>
          <a:p>
            <a:pPr>
              <a:defRPr sz="817" b="1" i="0" u="none" strike="noStrike" baseline="0">
                <a:solidFill>
                  <a:srgbClr val="000000"/>
                </a:solidFill>
                <a:latin typeface="Calibri"/>
                <a:ea typeface="Calibri"/>
                <a:cs typeface="Calibri"/>
              </a:defRPr>
            </a:pPr>
            <a:endParaRPr lang="ru-RU"/>
          </a:p>
        </c:txPr>
        <c:crossAx val="217000960"/>
        <c:crosses val="autoZero"/>
        <c:crossBetween val="between"/>
      </c:valAx>
      <c:spPr>
        <a:noFill/>
        <a:ln w="21852">
          <a:noFill/>
        </a:ln>
      </c:spPr>
    </c:plotArea>
    <c:plotVisOnly val="1"/>
    <c:dispBlanksAs val="gap"/>
    <c:showDLblsOverMax val="0"/>
  </c:chart>
  <c:spPr>
    <a:noFill/>
    <a:ln>
      <a:noFill/>
    </a:ln>
  </c:spPr>
  <c:txPr>
    <a:bodyPr/>
    <a:lstStyle/>
    <a:p>
      <a:pPr>
        <a:defRPr sz="817"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7"/>
      <c:rotY val="20"/>
      <c:depthPercent val="100"/>
      <c:rAngAx val="1"/>
    </c:view3D>
    <c:floor>
      <c:thickness val="0"/>
      <c:spPr>
        <a:solidFill>
          <a:srgbClr val="C0C0C0"/>
        </a:solidFill>
        <a:ln w="3175">
          <a:solidFill>
            <a:srgbClr val="000000"/>
          </a:solidFill>
          <a:prstDash val="solid"/>
        </a:ln>
      </c:spPr>
    </c:floor>
    <c:sideWall>
      <c:thickness val="0"/>
      <c:spPr>
        <a:solidFill>
          <a:srgbClr val="FFCC00"/>
        </a:solidFill>
        <a:ln w="3175">
          <a:solidFill>
            <a:srgbClr val="000000"/>
          </a:solidFill>
          <a:prstDash val="solid"/>
        </a:ln>
      </c:spPr>
    </c:sideWall>
    <c:backWall>
      <c:thickness val="0"/>
      <c:spPr>
        <a:solidFill>
          <a:srgbClr val="FFCC00"/>
        </a:solidFill>
        <a:ln w="3175">
          <a:solidFill>
            <a:srgbClr val="000000"/>
          </a:solidFill>
          <a:prstDash val="solid"/>
        </a:ln>
      </c:spPr>
    </c:backWall>
    <c:plotArea>
      <c:layout>
        <c:manualLayout>
          <c:layoutTarget val="inner"/>
          <c:xMode val="edge"/>
          <c:yMode val="edge"/>
          <c:x val="5.388272583201284E-2"/>
          <c:y val="4.0983606557377074E-2"/>
          <c:w val="0.9302694136291616"/>
          <c:h val="0.79508196721311475"/>
        </c:manualLayout>
      </c:layout>
      <c:bar3DChart>
        <c:barDir val="col"/>
        <c:grouping val="clustered"/>
        <c:varyColors val="0"/>
        <c:ser>
          <c:idx val="0"/>
          <c:order val="0"/>
          <c:tx>
            <c:strRef>
              <c:f>Sheet1!$A$2</c:f>
              <c:strCache>
                <c:ptCount val="1"/>
                <c:pt idx="0">
                  <c:v>Восток</c:v>
                </c:pt>
              </c:strCache>
            </c:strRef>
          </c:tx>
          <c:spPr>
            <a:solidFill>
              <a:srgbClr val="C0C0C0"/>
            </a:solidFill>
            <a:ln w="12699">
              <a:solidFill>
                <a:srgbClr val="000000"/>
              </a:solidFill>
              <a:prstDash val="solid"/>
            </a:ln>
          </c:spPr>
          <c:invertIfNegative val="0"/>
          <c:dLbls>
            <c:spPr>
              <a:solidFill>
                <a:srgbClr val="FFFFFF"/>
              </a:solidFill>
              <a:ln w="25397">
                <a:noFill/>
              </a:ln>
            </c:spPr>
            <c:txPr>
              <a:bodyPr rot="120000" vert="horz" wrap="square" lIns="38100" tIns="19050" rIns="38100" bIns="19050" anchor="ctr">
                <a:spAutoFit/>
              </a:bodyPr>
              <a:lstStyle/>
              <a:p>
                <a:pPr algn="ctr">
                  <a:defRPr sz="107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4</c:v>
                </c:pt>
                <c:pt idx="1">
                  <c:v>4</c:v>
                </c:pt>
                <c:pt idx="2">
                  <c:v>3</c:v>
                </c:pt>
                <c:pt idx="3">
                  <c:v>2</c:v>
                </c:pt>
                <c:pt idx="4">
                  <c:v>4</c:v>
                </c:pt>
              </c:numCache>
            </c:numRef>
          </c:val>
          <c:extLst xmlns:c16r2="http://schemas.microsoft.com/office/drawing/2015/06/chart">
            <c:ext xmlns:c16="http://schemas.microsoft.com/office/drawing/2014/chart" uri="{C3380CC4-5D6E-409C-BE32-E72D297353CC}">
              <c16:uniqueId val="{00000000-F2DB-4717-9805-3367DF491C48}"/>
            </c:ext>
          </c:extLst>
        </c:ser>
        <c:dLbls>
          <c:showLegendKey val="0"/>
          <c:showVal val="0"/>
          <c:showCatName val="0"/>
          <c:showSerName val="0"/>
          <c:showPercent val="0"/>
          <c:showBubbleSize val="0"/>
        </c:dLbls>
        <c:gapWidth val="150"/>
        <c:gapDepth val="0"/>
        <c:shape val="cone"/>
        <c:axId val="217719936"/>
        <c:axId val="217721472"/>
        <c:axId val="0"/>
      </c:bar3DChart>
      <c:catAx>
        <c:axId val="217719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217721472"/>
        <c:crosses val="autoZero"/>
        <c:auto val="1"/>
        <c:lblAlgn val="ctr"/>
        <c:lblOffset val="100"/>
        <c:tickLblSkip val="1"/>
        <c:tickMarkSkip val="1"/>
        <c:noMultiLvlLbl val="0"/>
      </c:catAx>
      <c:valAx>
        <c:axId val="217721472"/>
        <c:scaling>
          <c:orientation val="minMax"/>
        </c:scaling>
        <c:delete val="0"/>
        <c:axPos val="l"/>
        <c:majorGridlines>
          <c:spPr>
            <a:ln w="12699">
              <a:solidFill>
                <a:srgbClr val="0000FF"/>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75" b="1" i="0" u="none" strike="noStrike" baseline="0">
                <a:solidFill>
                  <a:srgbClr val="000000"/>
                </a:solidFill>
                <a:latin typeface="Calibri"/>
                <a:ea typeface="Calibri"/>
                <a:cs typeface="Calibri"/>
              </a:defRPr>
            </a:pPr>
            <a:endParaRPr lang="ru-RU"/>
          </a:p>
        </c:txPr>
        <c:crossAx val="217719936"/>
        <c:crosses val="autoZero"/>
        <c:crossBetween val="between"/>
      </c:valAx>
      <c:spPr>
        <a:noFill/>
        <a:ln w="25397">
          <a:noFill/>
        </a:ln>
      </c:spPr>
    </c:plotArea>
    <c:plotVisOnly val="1"/>
    <c:dispBlanksAs val="gap"/>
    <c:showDLblsOverMax val="0"/>
  </c:chart>
  <c:spPr>
    <a:noFill/>
    <a:ln>
      <a:noFill/>
    </a:ln>
  </c:spPr>
  <c:txPr>
    <a:bodyPr/>
    <a:lstStyle/>
    <a:p>
      <a:pPr>
        <a:defRPr sz="107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688311688311702E-2"/>
          <c:y val="9.9601593625498211E-2"/>
          <c:w val="0.67370129870130002"/>
          <c:h val="0.74900398406374502"/>
        </c:manualLayout>
      </c:layout>
      <c:barChart>
        <c:barDir val="col"/>
        <c:grouping val="clustered"/>
        <c:varyColors val="0"/>
        <c:ser>
          <c:idx val="1"/>
          <c:order val="0"/>
          <c:tx>
            <c:strRef>
              <c:f>Sheet1!$A$2</c:f>
              <c:strCache>
                <c:ptCount val="1"/>
                <c:pt idx="0">
                  <c:v>семьи</c:v>
                </c:pt>
              </c:strCache>
            </c:strRef>
          </c:tx>
          <c:spPr>
            <a:solidFill>
              <a:srgbClr val="993366"/>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28</c:v>
                </c:pt>
                <c:pt idx="1">
                  <c:v>42</c:v>
                </c:pt>
                <c:pt idx="2">
                  <c:v>18</c:v>
                </c:pt>
                <c:pt idx="3">
                  <c:v>17</c:v>
                </c:pt>
                <c:pt idx="4">
                  <c:v>9</c:v>
                </c:pt>
              </c:numCache>
            </c:numRef>
          </c:val>
          <c:extLst xmlns:c16r2="http://schemas.microsoft.com/office/drawing/2015/06/chart">
            <c:ext xmlns:c16="http://schemas.microsoft.com/office/drawing/2014/chart" uri="{C3380CC4-5D6E-409C-BE32-E72D297353CC}">
              <c16:uniqueId val="{00000000-EECE-47ED-AA32-A64EEA54B907}"/>
            </c:ext>
          </c:extLst>
        </c:ser>
        <c:ser>
          <c:idx val="2"/>
          <c:order val="1"/>
          <c:tx>
            <c:strRef>
              <c:f>Sheet1!$A$4</c:f>
              <c:strCache>
                <c:ptCount val="1"/>
                <c:pt idx="0">
                  <c:v>дети</c:v>
                </c:pt>
              </c:strCache>
            </c:strRef>
          </c:tx>
          <c:spPr>
            <a:solidFill>
              <a:srgbClr val="FFFFCC"/>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28</c:v>
                </c:pt>
                <c:pt idx="1">
                  <c:v>66</c:v>
                </c:pt>
                <c:pt idx="2">
                  <c:v>44</c:v>
                </c:pt>
                <c:pt idx="3">
                  <c:v>27</c:v>
                </c:pt>
                <c:pt idx="4">
                  <c:v>51</c:v>
                </c:pt>
              </c:numCache>
            </c:numRef>
          </c:val>
          <c:extLst xmlns:c16r2="http://schemas.microsoft.com/office/drawing/2015/06/chart">
            <c:ext xmlns:c16="http://schemas.microsoft.com/office/drawing/2014/chart" uri="{C3380CC4-5D6E-409C-BE32-E72D297353CC}">
              <c16:uniqueId val="{00000001-EECE-47ED-AA32-A64EEA54B907}"/>
            </c:ext>
          </c:extLst>
        </c:ser>
        <c:dLbls>
          <c:showLegendKey val="0"/>
          <c:showVal val="0"/>
          <c:showCatName val="0"/>
          <c:showSerName val="0"/>
          <c:showPercent val="0"/>
          <c:showBubbleSize val="0"/>
        </c:dLbls>
        <c:gapWidth val="150"/>
        <c:axId val="217190784"/>
        <c:axId val="217192320"/>
      </c:barChart>
      <c:catAx>
        <c:axId val="217190784"/>
        <c:scaling>
          <c:orientation val="minMax"/>
        </c:scaling>
        <c:delete val="0"/>
        <c:axPos val="b"/>
        <c:numFmt formatCode="General" sourceLinked="1"/>
        <c:majorTickMark val="cross"/>
        <c:minorTickMark val="none"/>
        <c:tickLblPos val="nextTo"/>
        <c:spPr>
          <a:ln w="3174">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17192320"/>
        <c:crosses val="autoZero"/>
        <c:auto val="0"/>
        <c:lblAlgn val="ctr"/>
        <c:lblOffset val="100"/>
        <c:tickLblSkip val="1"/>
        <c:tickMarkSkip val="1"/>
        <c:noMultiLvlLbl val="0"/>
      </c:catAx>
      <c:valAx>
        <c:axId val="217192320"/>
        <c:scaling>
          <c:orientation val="minMax"/>
        </c:scaling>
        <c:delete val="0"/>
        <c:axPos val="l"/>
        <c:numFmt formatCode="General" sourceLinked="1"/>
        <c:majorTickMark val="cross"/>
        <c:minorTickMark val="none"/>
        <c:tickLblPos val="nextTo"/>
        <c:spPr>
          <a:ln w="3174">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17190784"/>
        <c:crosses val="autoZero"/>
        <c:crossBetween val="between"/>
      </c:valAx>
      <c:spPr>
        <a:solidFill>
          <a:srgbClr val="C0C0C0"/>
        </a:solidFill>
        <a:ln w="12697">
          <a:solidFill>
            <a:srgbClr val="808080"/>
          </a:solidFill>
          <a:prstDash val="solid"/>
        </a:ln>
      </c:spPr>
    </c:plotArea>
    <c:legend>
      <c:legendPos val="r"/>
      <c:layout>
        <c:manualLayout>
          <c:xMode val="edge"/>
          <c:yMode val="edge"/>
          <c:x val="0.83116883116883122"/>
          <c:y val="0.35458167330677293"/>
          <c:w val="0.10227272727272729"/>
          <c:h val="0.1872509960159362"/>
        </c:manualLayout>
      </c:layout>
      <c:overlay val="0"/>
      <c:spPr>
        <a:solidFill>
          <a:srgbClr val="FFFFFF"/>
        </a:solidFill>
        <a:ln w="3174">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688311688311702E-2"/>
          <c:y val="9.9601593625498211E-2"/>
          <c:w val="0.67370129870130002"/>
          <c:h val="0.74900398406374502"/>
        </c:manualLayout>
      </c:layout>
      <c:barChart>
        <c:barDir val="col"/>
        <c:grouping val="clustered"/>
        <c:varyColors val="0"/>
        <c:ser>
          <c:idx val="1"/>
          <c:order val="0"/>
          <c:tx>
            <c:strRef>
              <c:f>Sheet1!$A$2</c:f>
              <c:strCache>
                <c:ptCount val="1"/>
                <c:pt idx="0">
                  <c:v>семьи</c:v>
                </c:pt>
              </c:strCache>
            </c:strRef>
          </c:tx>
          <c:spPr>
            <a:solidFill>
              <a:srgbClr val="993366"/>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7</c:v>
                </c:pt>
                <c:pt idx="1">
                  <c:v>21</c:v>
                </c:pt>
                <c:pt idx="2">
                  <c:v>24</c:v>
                </c:pt>
                <c:pt idx="3">
                  <c:v>35</c:v>
                </c:pt>
                <c:pt idx="4">
                  <c:v>20</c:v>
                </c:pt>
              </c:numCache>
            </c:numRef>
          </c:val>
          <c:extLst xmlns:c16r2="http://schemas.microsoft.com/office/drawing/2015/06/chart">
            <c:ext xmlns:c16="http://schemas.microsoft.com/office/drawing/2014/chart" uri="{C3380CC4-5D6E-409C-BE32-E72D297353CC}">
              <c16:uniqueId val="{00000000-A77E-4BB6-8CEB-A2634ED6ABE5}"/>
            </c:ext>
          </c:extLst>
        </c:ser>
        <c:ser>
          <c:idx val="2"/>
          <c:order val="1"/>
          <c:tx>
            <c:strRef>
              <c:f>Sheet1!$A$4</c:f>
              <c:strCache>
                <c:ptCount val="1"/>
                <c:pt idx="0">
                  <c:v>дети</c:v>
                </c:pt>
              </c:strCache>
            </c:strRef>
          </c:tx>
          <c:spPr>
            <a:solidFill>
              <a:srgbClr val="FFFFCC"/>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13</c:v>
                </c:pt>
                <c:pt idx="1">
                  <c:v>42</c:v>
                </c:pt>
                <c:pt idx="2">
                  <c:v>37</c:v>
                </c:pt>
                <c:pt idx="3">
                  <c:v>46</c:v>
                </c:pt>
                <c:pt idx="4">
                  <c:v>38</c:v>
                </c:pt>
              </c:numCache>
            </c:numRef>
          </c:val>
          <c:extLst xmlns:c16r2="http://schemas.microsoft.com/office/drawing/2015/06/chart">
            <c:ext xmlns:c16="http://schemas.microsoft.com/office/drawing/2014/chart" uri="{C3380CC4-5D6E-409C-BE32-E72D297353CC}">
              <c16:uniqueId val="{00000001-A77E-4BB6-8CEB-A2634ED6ABE5}"/>
            </c:ext>
          </c:extLst>
        </c:ser>
        <c:dLbls>
          <c:showLegendKey val="0"/>
          <c:showVal val="0"/>
          <c:showCatName val="0"/>
          <c:showSerName val="0"/>
          <c:showPercent val="0"/>
          <c:showBubbleSize val="0"/>
        </c:dLbls>
        <c:gapWidth val="150"/>
        <c:axId val="217214976"/>
        <c:axId val="217216512"/>
      </c:barChart>
      <c:catAx>
        <c:axId val="21721497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17216512"/>
        <c:crosses val="autoZero"/>
        <c:auto val="0"/>
        <c:lblAlgn val="ctr"/>
        <c:lblOffset val="100"/>
        <c:tickLblSkip val="1"/>
        <c:tickMarkSkip val="1"/>
        <c:noMultiLvlLbl val="0"/>
      </c:catAx>
      <c:valAx>
        <c:axId val="217216512"/>
        <c:scaling>
          <c:orientation val="minMax"/>
        </c:scaling>
        <c:delete val="0"/>
        <c:axPos val="l"/>
        <c:numFmt formatCode="General" sourceLinked="1"/>
        <c:majorTickMark val="cross"/>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17214976"/>
        <c:crosses val="autoZero"/>
        <c:crossBetween val="between"/>
      </c:valAx>
      <c:spPr>
        <a:solidFill>
          <a:srgbClr val="C0C0C0"/>
        </a:solidFill>
        <a:ln w="12700">
          <a:solidFill>
            <a:srgbClr val="808080"/>
          </a:solidFill>
          <a:prstDash val="solid"/>
        </a:ln>
      </c:spPr>
    </c:plotArea>
    <c:legend>
      <c:legendPos val="r"/>
      <c:layout>
        <c:manualLayout>
          <c:xMode val="edge"/>
          <c:yMode val="edge"/>
          <c:x val="0.8311687911975173"/>
          <c:y val="0.3545818372703412"/>
          <c:w val="0.10227277779202681"/>
          <c:h val="0.18725081364829399"/>
        </c:manualLayout>
      </c:layout>
      <c:overlay val="0"/>
      <c:spPr>
        <a:solidFill>
          <a:srgbClr val="FFFFFF"/>
        </a:solid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15"/>
      <c:hPercent val="35"/>
      <c:rotY val="20"/>
      <c:depthPercent val="100"/>
      <c:rAngAx val="1"/>
    </c:view3D>
    <c:floor>
      <c:thickness val="0"/>
      <c:spPr>
        <a:solidFill>
          <a:srgbClr val="C0C0C0"/>
        </a:solidFill>
        <a:ln w="3175">
          <a:solidFill>
            <a:srgbClr val="000000"/>
          </a:solidFill>
          <a:prstDash val="solid"/>
        </a:ln>
      </c:spPr>
    </c:floor>
    <c:sideWall>
      <c:thickness val="0"/>
      <c:spPr>
        <a:solidFill>
          <a:srgbClr val="CCFFFF"/>
        </a:solidFill>
        <a:ln w="3175">
          <a:solidFill>
            <a:srgbClr val="000000"/>
          </a:solidFill>
          <a:prstDash val="solid"/>
        </a:ln>
      </c:spPr>
    </c:sideWall>
    <c:backWall>
      <c:thickness val="0"/>
      <c:spPr>
        <a:solidFill>
          <a:srgbClr val="CCFFFF"/>
        </a:solidFill>
        <a:ln w="3175">
          <a:solidFill>
            <a:srgbClr val="000000"/>
          </a:solidFill>
          <a:prstDash val="solid"/>
        </a:ln>
      </c:spPr>
    </c:backWall>
    <c:plotArea>
      <c:layout>
        <c:manualLayout>
          <c:layoutTarget val="inner"/>
          <c:xMode val="edge"/>
          <c:yMode val="edge"/>
          <c:x val="4.5538917619696924E-2"/>
          <c:y val="3.3915882465911276E-2"/>
          <c:w val="0.93858808210596056"/>
          <c:h val="0.7977931417109434"/>
        </c:manualLayout>
      </c:layout>
      <c:bar3DChart>
        <c:barDir val="col"/>
        <c:grouping val="stacked"/>
        <c:varyColors val="0"/>
        <c:ser>
          <c:idx val="0"/>
          <c:order val="0"/>
          <c:tx>
            <c:strRef>
              <c:f>Sheet1!$A$2</c:f>
              <c:strCache>
                <c:ptCount val="1"/>
              </c:strCache>
            </c:strRef>
          </c:tx>
          <c:spPr>
            <a:solidFill>
              <a:srgbClr val="9999FF"/>
            </a:solidFill>
            <a:ln w="12697">
              <a:solidFill>
                <a:srgbClr val="000000"/>
              </a:solidFill>
              <a:prstDash val="solid"/>
            </a:ln>
          </c:spPr>
          <c:invertIfNegative val="0"/>
          <c:dLbls>
            <c:spPr>
              <a:solidFill>
                <a:srgbClr val="CC99FF"/>
              </a:solidFill>
              <a:ln w="25394">
                <a:noFill/>
              </a:ln>
            </c:spPr>
            <c:txPr>
              <a:bodyPr wrap="square" lIns="38100" tIns="19050" rIns="38100" bIns="19050" anchor="ctr">
                <a:spAutoFit/>
              </a:bodyPr>
              <a:lstStyle/>
              <a:p>
                <a:pPr>
                  <a:defRPr sz="1025"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Sheet1!$F$1:$K$1</c:f>
              <c:numCache>
                <c:formatCode>General</c:formatCode>
                <c:ptCount val="6"/>
                <c:pt idx="0">
                  <c:v>2014</c:v>
                </c:pt>
                <c:pt idx="1">
                  <c:v>2015</c:v>
                </c:pt>
                <c:pt idx="2">
                  <c:v>2016</c:v>
                </c:pt>
                <c:pt idx="3">
                  <c:v>2017</c:v>
                </c:pt>
                <c:pt idx="4">
                  <c:v>2018</c:v>
                </c:pt>
                <c:pt idx="5">
                  <c:v>2019</c:v>
                </c:pt>
              </c:numCache>
            </c:numRef>
          </c:cat>
          <c:val>
            <c:numRef>
              <c:f>Sheet1!$F$2:$K$2</c:f>
              <c:numCache>
                <c:formatCode>General</c:formatCode>
                <c:ptCount val="6"/>
                <c:pt idx="0">
                  <c:v>16</c:v>
                </c:pt>
                <c:pt idx="1">
                  <c:v>41</c:v>
                </c:pt>
                <c:pt idx="2">
                  <c:v>48</c:v>
                </c:pt>
                <c:pt idx="3">
                  <c:v>54</c:v>
                </c:pt>
                <c:pt idx="4">
                  <c:v>27</c:v>
                </c:pt>
                <c:pt idx="5">
                  <c:v>32</c:v>
                </c:pt>
              </c:numCache>
            </c:numRef>
          </c:val>
          <c:extLst xmlns:c16r2="http://schemas.microsoft.com/office/drawing/2015/06/chart">
            <c:ext xmlns:c16="http://schemas.microsoft.com/office/drawing/2014/chart" uri="{C3380CC4-5D6E-409C-BE32-E72D297353CC}">
              <c16:uniqueId val="{00000000-3528-4B2F-91A0-224B1880261D}"/>
            </c:ext>
          </c:extLst>
        </c:ser>
        <c:dLbls>
          <c:showLegendKey val="0"/>
          <c:showVal val="0"/>
          <c:showCatName val="0"/>
          <c:showSerName val="0"/>
          <c:showPercent val="0"/>
          <c:showBubbleSize val="0"/>
        </c:dLbls>
        <c:gapWidth val="150"/>
        <c:gapDepth val="0"/>
        <c:shape val="cylinder"/>
        <c:axId val="217614592"/>
        <c:axId val="217616384"/>
        <c:axId val="0"/>
      </c:bar3DChart>
      <c:catAx>
        <c:axId val="217614592"/>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217616384"/>
        <c:crosses val="autoZero"/>
        <c:auto val="1"/>
        <c:lblAlgn val="ctr"/>
        <c:lblOffset val="100"/>
        <c:tickLblSkip val="1"/>
        <c:tickMarkSkip val="1"/>
        <c:noMultiLvlLbl val="0"/>
      </c:catAx>
      <c:valAx>
        <c:axId val="217616384"/>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217614592"/>
        <c:crosses val="autoZero"/>
        <c:crossBetween val="between"/>
      </c:valAx>
      <c:spPr>
        <a:noFill/>
        <a:ln w="25393">
          <a:noFill/>
        </a:ln>
      </c:spPr>
    </c:plotArea>
    <c:plotVisOnly val="1"/>
    <c:dispBlanksAs val="gap"/>
    <c:showDLblsOverMax val="0"/>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934952305719"/>
          <c:y val="0.20948411427158328"/>
          <c:w val="0.44808280032957054"/>
          <c:h val="0.59296610407639094"/>
        </c:manualLayout>
      </c:layout>
      <c:pieChart>
        <c:varyColors val="1"/>
        <c:ser>
          <c:idx val="0"/>
          <c:order val="0"/>
          <c:tx>
            <c:strRef>
              <c:f>Лист1!$B$1</c:f>
              <c:strCache>
                <c:ptCount val="1"/>
                <c:pt idx="0">
                  <c:v>Средняя численность работников в разрезе экономической деятельности в 2019 году,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DA1-4ACA-9671-03FB19A5F00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DA1-4ACA-9671-03FB19A5F00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DA1-4ACA-9671-03FB19A5F00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DA1-4ACA-9671-03FB19A5F00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DA1-4ACA-9671-03FB19A5F00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DA1-4ACA-9671-03FB19A5F00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DA1-4ACA-9671-03FB19A5F00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DA1-4ACA-9671-03FB19A5F00B}"/>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5DA1-4ACA-9671-03FB19A5F00B}"/>
              </c:ext>
            </c:extLst>
          </c:dPt>
          <c:dLbls>
            <c:dLbl>
              <c:idx val="0"/>
              <c:layout>
                <c:manualLayout>
                  <c:x val="-7.1197411003236261E-2"/>
                  <c:y val="-4.78834578225901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DA1-4ACA-9671-03FB19A5F00B}"/>
                </c:ext>
                <c:ext xmlns:c15="http://schemas.microsoft.com/office/drawing/2012/chart" uri="{CE6537A1-D6FC-4f65-9D91-7224C49458BB}">
                  <c15:layout/>
                </c:ext>
              </c:extLst>
            </c:dLbl>
            <c:dLbl>
              <c:idx val="2"/>
              <c:layout>
                <c:manualLayout>
                  <c:x val="6.4724919093851127E-2"/>
                  <c:y val="-1.421908985145593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DA1-4ACA-9671-03FB19A5F00B}"/>
                </c:ext>
                <c:ext xmlns:c15="http://schemas.microsoft.com/office/drawing/2012/chart" uri="{CE6537A1-D6FC-4f65-9D91-7224C49458BB}">
                  <c15:layout/>
                </c:ext>
              </c:extLst>
            </c:dLbl>
            <c:dLbl>
              <c:idx val="3"/>
              <c:layout>
                <c:manualLayout>
                  <c:x val="9.9244875943905075E-2"/>
                  <c:y val="-0.1286732199160329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DA1-4ACA-9671-03FB19A5F00B}"/>
                </c:ext>
                <c:ext xmlns:c15="http://schemas.microsoft.com/office/drawing/2012/chart" uri="{CE6537A1-D6FC-4f65-9D91-7224C49458BB}">
                  <c15:layout/>
                </c:ext>
              </c:extLst>
            </c:dLbl>
            <c:dLbl>
              <c:idx val="4"/>
              <c:layout>
                <c:manualLayout>
                  <c:x val="0.2049622437971951"/>
                  <c:y val="-0.170138888888888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5DA1-4ACA-9671-03FB19A5F00B}"/>
                </c:ext>
                <c:ext xmlns:c15="http://schemas.microsoft.com/office/drawing/2012/chart" uri="{CE6537A1-D6FC-4f65-9D91-7224C49458BB}">
                  <c15:layout/>
                </c:ext>
              </c:extLst>
            </c:dLbl>
            <c:dLbl>
              <c:idx val="5"/>
              <c:layout>
                <c:manualLayout>
                  <c:x val="0.28047464940668826"/>
                  <c:y val="-1.142041399000713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5DA1-4ACA-9671-03FB19A5F00B}"/>
                </c:ext>
                <c:ext xmlns:c15="http://schemas.microsoft.com/office/drawing/2012/chart" uri="{CE6537A1-D6FC-4f65-9D91-7224C49458BB}">
                  <c15:layout/>
                </c:ext>
              </c:extLst>
            </c:dLbl>
            <c:dLbl>
              <c:idx val="6"/>
              <c:layout>
                <c:manualLayout>
                  <c:x val="0.1294498381877022"/>
                  <c:y val="6.638115631691649E-2"/>
                </c:manualLayout>
              </c:layout>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5DA1-4ACA-9671-03FB19A5F00B}"/>
                </c:ext>
                <c:ext xmlns:c15="http://schemas.microsoft.com/office/drawing/2012/chart" uri="{CE6537A1-D6FC-4f65-9D91-7224C49458BB}">
                  <c15:spPr xmlns:c15="http://schemas.microsoft.com/office/drawing/2012/chart">
                    <a:prstGeom prst="wedgeRectCallout">
                      <a:avLst/>
                    </a:prstGeom>
                    <a:noFill/>
                    <a:ln>
                      <a:noFill/>
                    </a:ln>
                  </c15:spPr>
                  <c15:layout>
                    <c:manualLayout>
                      <c:w val="0.3445422962906336"/>
                      <c:h val="0.12015107319293868"/>
                    </c:manualLayout>
                  </c15:layout>
                </c:ext>
              </c:extLst>
            </c:dLbl>
            <c:dLbl>
              <c:idx val="7"/>
              <c:layout>
                <c:manualLayout>
                  <c:x val="-0.10482752762700778"/>
                  <c:y val="2.485581165309368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5DA1-4ACA-9671-03FB19A5F00B}"/>
                </c:ext>
                <c:ext xmlns:c15="http://schemas.microsoft.com/office/drawing/2012/chart" uri="{CE6537A1-D6FC-4f65-9D91-7224C49458BB}">
                  <c15:layout/>
                </c:ext>
              </c:extLst>
            </c:dLbl>
            <c:dLbl>
              <c:idx val="8"/>
              <c:layout>
                <c:manualLayout>
                  <c:x val="-0.25242718446601942"/>
                  <c:y val="-7.0781837495153552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5DA1-4ACA-9671-03FB19A5F00B}"/>
                </c:ext>
                <c:ext xmlns:c15="http://schemas.microsoft.com/office/drawing/2012/chart" uri="{CE6537A1-D6FC-4f65-9D91-7224C49458BB}">
                  <c15:layout/>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Лист1!$A$2:$A$10</c:f>
              <c:strCache>
                <c:ptCount val="9"/>
                <c:pt idx="0">
                  <c:v>Деятельность в области здравоохранения и социальных услуг</c:v>
                </c:pt>
                <c:pt idx="1">
                  <c:v>Образование</c:v>
                </c:pt>
                <c:pt idx="2">
                  <c:v>Государственное управление и обеспечение военной безопасности; социальное обеспечение</c:v>
                </c:pt>
                <c:pt idx="3">
                  <c:v>Промышленное производство</c:v>
                </c:pt>
                <c:pt idx="4">
                  <c:v>Торговля оптовая и розничная; ремонт автотранспортных средств и мотоциклов</c:v>
                </c:pt>
                <c:pt idx="5">
                  <c:v>Транспортировака и хранение</c:v>
                </c:pt>
                <c:pt idx="6">
                  <c:v>Деятельность гостиниц и предприятий общественного питания</c:v>
                </c:pt>
                <c:pt idx="7">
                  <c:v>Деятельность по операциям с недвижимым имуществом</c:v>
                </c:pt>
                <c:pt idx="8">
                  <c:v>Деятельность финансовая и страховая</c:v>
                </c:pt>
              </c:strCache>
            </c:strRef>
          </c:cat>
          <c:val>
            <c:numRef>
              <c:f>Лист1!$B$2:$B$10</c:f>
              <c:numCache>
                <c:formatCode>General</c:formatCode>
                <c:ptCount val="9"/>
                <c:pt idx="0">
                  <c:v>6875</c:v>
                </c:pt>
                <c:pt idx="1">
                  <c:v>3431</c:v>
                </c:pt>
                <c:pt idx="2">
                  <c:v>2648</c:v>
                </c:pt>
                <c:pt idx="3">
                  <c:v>2630</c:v>
                </c:pt>
                <c:pt idx="4">
                  <c:v>1076</c:v>
                </c:pt>
                <c:pt idx="5">
                  <c:v>784</c:v>
                </c:pt>
                <c:pt idx="6">
                  <c:v>457</c:v>
                </c:pt>
                <c:pt idx="7">
                  <c:v>327</c:v>
                </c:pt>
                <c:pt idx="8">
                  <c:v>223</c:v>
                </c:pt>
              </c:numCache>
            </c:numRef>
          </c:val>
          <c:extLst xmlns:c16r2="http://schemas.microsoft.com/office/drawing/2015/06/chart">
            <c:ext xmlns:c16="http://schemas.microsoft.com/office/drawing/2014/chart" uri="{C3380CC4-5D6E-409C-BE32-E72D297353CC}">
              <c16:uniqueId val="{00000012-5DA1-4ACA-9671-03FB19A5F00B}"/>
            </c:ext>
          </c:extLst>
        </c:ser>
        <c:dLbls>
          <c:showLegendKey val="0"/>
          <c:showVal val="0"/>
          <c:showCatName val="0"/>
          <c:showSerName val="0"/>
          <c:showPercent val="0"/>
          <c:showBubbleSize val="0"/>
          <c:showLeaderLines val="0"/>
        </c:dLbls>
        <c:firstSliceAng val="20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688311688311702E-2"/>
          <c:y val="9.9601593625498114E-2"/>
          <c:w val="0.62069413341680924"/>
          <c:h val="0.74900398406374502"/>
        </c:manualLayout>
      </c:layout>
      <c:barChart>
        <c:barDir val="col"/>
        <c:grouping val="clustered"/>
        <c:varyColors val="0"/>
        <c:ser>
          <c:idx val="1"/>
          <c:order val="0"/>
          <c:tx>
            <c:strRef>
              <c:f>Sheet1!$A$2</c:f>
              <c:strCache>
                <c:ptCount val="1"/>
                <c:pt idx="0">
                  <c:v>родители</c:v>
                </c:pt>
              </c:strCache>
            </c:strRef>
          </c:tx>
          <c:spPr>
            <a:solidFill>
              <a:srgbClr val="993366"/>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77</c:v>
                </c:pt>
                <c:pt idx="1">
                  <c:v>155</c:v>
                </c:pt>
                <c:pt idx="2">
                  <c:v>302</c:v>
                </c:pt>
                <c:pt idx="3">
                  <c:v>285</c:v>
                </c:pt>
                <c:pt idx="4">
                  <c:v>148</c:v>
                </c:pt>
              </c:numCache>
            </c:numRef>
          </c:val>
          <c:extLst xmlns:c16r2="http://schemas.microsoft.com/office/drawing/2015/06/chart">
            <c:ext xmlns:c16="http://schemas.microsoft.com/office/drawing/2014/chart" uri="{C3380CC4-5D6E-409C-BE32-E72D297353CC}">
              <c16:uniqueId val="{00000000-6094-4553-9431-AF24E46E8E69}"/>
            </c:ext>
          </c:extLst>
        </c:ser>
        <c:ser>
          <c:idx val="2"/>
          <c:order val="1"/>
          <c:tx>
            <c:strRef>
              <c:f>Sheet1!$A$4</c:f>
              <c:strCache>
                <c:ptCount val="1"/>
                <c:pt idx="0">
                  <c:v>несовершеннолетние</c:v>
                </c:pt>
              </c:strCache>
            </c:strRef>
          </c:tx>
          <c:spPr>
            <a:solidFill>
              <a:srgbClr val="FFFFCC"/>
            </a:solidFill>
            <a:ln w="12700">
              <a:solidFill>
                <a:srgbClr val="000000"/>
              </a:solidFill>
              <a:prstDash val="solid"/>
            </a:ln>
          </c:spPr>
          <c:invertIfNegative val="0"/>
          <c:dLbls>
            <c:spPr>
              <a:noFill/>
              <a:ln w="25399">
                <a:noFill/>
              </a:ln>
            </c:spPr>
            <c:txPr>
              <a:bodyPr wrap="square" lIns="38100" tIns="19050" rIns="38100" bIns="19050" anchor="ctr">
                <a:spAutoFit/>
              </a:bodyPr>
              <a:lstStyle/>
              <a:p>
                <a:pPr>
                  <a:defRPr sz="11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125</c:v>
                </c:pt>
                <c:pt idx="1">
                  <c:v>73</c:v>
                </c:pt>
                <c:pt idx="2">
                  <c:v>94</c:v>
                </c:pt>
                <c:pt idx="3">
                  <c:v>78</c:v>
                </c:pt>
                <c:pt idx="4">
                  <c:v>54</c:v>
                </c:pt>
              </c:numCache>
            </c:numRef>
          </c:val>
          <c:extLst xmlns:c16r2="http://schemas.microsoft.com/office/drawing/2015/06/chart">
            <c:ext xmlns:c16="http://schemas.microsoft.com/office/drawing/2014/chart" uri="{C3380CC4-5D6E-409C-BE32-E72D297353CC}">
              <c16:uniqueId val="{00000001-6094-4553-9431-AF24E46E8E69}"/>
            </c:ext>
          </c:extLst>
        </c:ser>
        <c:dLbls>
          <c:showLegendKey val="0"/>
          <c:showVal val="0"/>
          <c:showCatName val="0"/>
          <c:showSerName val="0"/>
          <c:showPercent val="0"/>
          <c:showBubbleSize val="0"/>
        </c:dLbls>
        <c:gapWidth val="150"/>
        <c:axId val="217323392"/>
        <c:axId val="217324928"/>
      </c:barChart>
      <c:catAx>
        <c:axId val="21732339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17324928"/>
        <c:crosses val="autoZero"/>
        <c:auto val="0"/>
        <c:lblAlgn val="ctr"/>
        <c:lblOffset val="100"/>
        <c:tickLblSkip val="1"/>
        <c:tickMarkSkip val="1"/>
        <c:noMultiLvlLbl val="0"/>
      </c:catAx>
      <c:valAx>
        <c:axId val="217324928"/>
        <c:scaling>
          <c:orientation val="minMax"/>
        </c:scaling>
        <c:delete val="0"/>
        <c:axPos val="l"/>
        <c:numFmt formatCode="General" sourceLinked="1"/>
        <c:majorTickMark val="cross"/>
        <c:minorTickMark val="none"/>
        <c:tickLblPos val="nextTo"/>
        <c:spPr>
          <a:ln w="3175">
            <a:solidFill>
              <a:srgbClr val="000000"/>
            </a:solidFill>
            <a:prstDash val="solid"/>
          </a:ln>
        </c:spPr>
        <c:txPr>
          <a:bodyPr rot="0" vert="horz"/>
          <a:lstStyle/>
          <a:p>
            <a:pPr>
              <a:defRPr sz="1100" b="1" i="0" u="none" strike="noStrike" baseline="0">
                <a:solidFill>
                  <a:srgbClr val="000000"/>
                </a:solidFill>
                <a:latin typeface="Calibri"/>
                <a:ea typeface="Calibri"/>
                <a:cs typeface="Calibri"/>
              </a:defRPr>
            </a:pPr>
            <a:endParaRPr lang="ru-RU"/>
          </a:p>
        </c:txPr>
        <c:crossAx val="217323392"/>
        <c:crosses val="autoZero"/>
        <c:crossBetween val="between"/>
      </c:valAx>
      <c:spPr>
        <a:solidFill>
          <a:srgbClr val="C0C0C0"/>
        </a:solidFill>
        <a:ln w="12700">
          <a:solidFill>
            <a:srgbClr val="808080"/>
          </a:solidFill>
          <a:prstDash val="solid"/>
        </a:ln>
      </c:spPr>
    </c:plotArea>
    <c:legend>
      <c:legendPos val="r"/>
      <c:layout>
        <c:manualLayout>
          <c:xMode val="edge"/>
          <c:yMode val="edge"/>
          <c:x val="0.75573551012545448"/>
          <c:y val="0.3545818372703412"/>
          <c:w val="0.22051947634985994"/>
          <c:h val="0.18725081364829399"/>
        </c:manualLayout>
      </c:layout>
      <c:overlay val="0"/>
      <c:spPr>
        <a:solidFill>
          <a:srgbClr val="FFFFFF"/>
        </a:solidFill>
        <a:ln w="3175">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56798623063687E-2"/>
          <c:y val="9.2592592592592671E-2"/>
          <c:w val="0.86066105723950337"/>
          <c:h val="0.72962962962962985"/>
        </c:manualLayout>
      </c:layout>
      <c:areaChart>
        <c:grouping val="stacked"/>
        <c:varyColors val="0"/>
        <c:ser>
          <c:idx val="0"/>
          <c:order val="0"/>
          <c:tx>
            <c:strRef>
              <c:f>Sheet1!$A$2</c:f>
              <c:strCache>
                <c:ptCount val="1"/>
                <c:pt idx="0">
                  <c:v>Количество мероприятий для молодежи</c:v>
                </c:pt>
              </c:strCache>
            </c:strRef>
          </c:tx>
          <c:spPr>
            <a:solidFill>
              <a:srgbClr val="9999FF"/>
            </a:solidFill>
            <a:ln w="12716">
              <a:solidFill>
                <a:srgbClr val="000000"/>
              </a:solidFill>
              <a:prstDash val="solid"/>
            </a:ln>
          </c:spPr>
          <c:dLbls>
            <c:dLbl>
              <c:idx val="0"/>
              <c:layout>
                <c:manualLayout>
                  <c:x val="4.4370241330453156E-2"/>
                  <c:y val="-3.4765314713019357E-2"/>
                </c:manualLayout>
              </c:layout>
              <c:spPr>
                <a:noFill/>
                <a:ln w="25432">
                  <a:noFill/>
                </a:ln>
              </c:spPr>
              <c:txPr>
                <a:bodyPr/>
                <a:lstStyle/>
                <a:p>
                  <a:pPr>
                    <a:defRPr sz="11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654-43A5-A859-3A20A2204B04}"/>
                </c:ext>
                <c:ext xmlns:c15="http://schemas.microsoft.com/office/drawing/2012/chart" uri="{CE6537A1-D6FC-4f65-9D91-7224C49458BB}"/>
              </c:extLst>
            </c:dLbl>
            <c:dLbl>
              <c:idx val="1"/>
              <c:layout>
                <c:manualLayout>
                  <c:x val="1.6365502984693303E-2"/>
                  <c:y val="-0.24900945872331998"/>
                </c:manualLayout>
              </c:layout>
              <c:spPr>
                <a:noFill/>
                <a:ln w="25432">
                  <a:noFill/>
                </a:ln>
              </c:spPr>
              <c:txPr>
                <a:bodyPr/>
                <a:lstStyle/>
                <a:p>
                  <a:pPr>
                    <a:defRPr sz="11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654-43A5-A859-3A20A2204B04}"/>
                </c:ext>
                <c:ext xmlns:c15="http://schemas.microsoft.com/office/drawing/2012/chart" uri="{CE6537A1-D6FC-4f65-9D91-7224C49458BB}"/>
              </c:extLst>
            </c:dLbl>
            <c:dLbl>
              <c:idx val="2"/>
              <c:layout>
                <c:manualLayout>
                  <c:x val="2.0218985901098663E-2"/>
                  <c:y val="-0.3089617194077155"/>
                </c:manualLayout>
              </c:layout>
              <c:spPr>
                <a:noFill/>
                <a:ln w="25432">
                  <a:noFill/>
                </a:ln>
              </c:spPr>
              <c:txPr>
                <a:bodyPr/>
                <a:lstStyle/>
                <a:p>
                  <a:pPr>
                    <a:defRPr sz="11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654-43A5-A859-3A20A2204B04}"/>
                </c:ext>
                <c:ext xmlns:c15="http://schemas.microsoft.com/office/drawing/2012/chart" uri="{CE6537A1-D6FC-4f65-9D91-7224C49458BB}"/>
              </c:extLst>
            </c:dLbl>
            <c:dLbl>
              <c:idx val="3"/>
              <c:layout>
                <c:manualLayout>
                  <c:x val="1.8762920121710491E-2"/>
                  <c:y val="-0.36912633090674996"/>
                </c:manualLayout>
              </c:layout>
              <c:spPr>
                <a:noFill/>
                <a:ln w="25432">
                  <a:noFill/>
                </a:ln>
              </c:spPr>
              <c:txPr>
                <a:bodyPr/>
                <a:lstStyle/>
                <a:p>
                  <a:pPr>
                    <a:defRPr sz="11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654-43A5-A859-3A20A2204B04}"/>
                </c:ext>
                <c:ext xmlns:c15="http://schemas.microsoft.com/office/drawing/2012/chart" uri="{CE6537A1-D6FC-4f65-9D91-7224C49458BB}"/>
              </c:extLst>
            </c:dLbl>
            <c:dLbl>
              <c:idx val="4"/>
              <c:layout>
                <c:manualLayout>
                  <c:x val="2.4386314542540588E-2"/>
                  <c:y val="-0.38023473480909231"/>
                </c:manualLayout>
              </c:layout>
              <c:spPr>
                <a:noFill/>
                <a:ln w="25432">
                  <a:noFill/>
                </a:ln>
              </c:spPr>
              <c:txPr>
                <a:bodyPr/>
                <a:lstStyle/>
                <a:p>
                  <a:pPr>
                    <a:defRPr sz="11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654-43A5-A859-3A20A2204B04}"/>
                </c:ext>
                <c:ext xmlns:c15="http://schemas.microsoft.com/office/drawing/2012/chart" uri="{CE6537A1-D6FC-4f65-9D91-7224C49458BB}"/>
              </c:extLst>
            </c:dLbl>
            <c:dLbl>
              <c:idx val="5"/>
              <c:layout>
                <c:manualLayout>
                  <c:x val="-5.3883353076440432E-3"/>
                  <c:y val="-0.37247481800623983"/>
                </c:manualLayout>
              </c:layout>
              <c:spPr>
                <a:noFill/>
                <a:ln w="25432">
                  <a:noFill/>
                </a:ln>
              </c:spPr>
              <c:txPr>
                <a:bodyPr/>
                <a:lstStyle/>
                <a:p>
                  <a:pPr>
                    <a:defRPr sz="11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654-43A5-A859-3A20A2204B04}"/>
                </c:ext>
                <c:ext xmlns:c15="http://schemas.microsoft.com/office/drawing/2012/chart" uri="{CE6537A1-D6FC-4f65-9D91-7224C49458BB}"/>
              </c:extLst>
            </c:dLbl>
            <c:spPr>
              <a:noFill/>
              <a:ln w="25432">
                <a:noFill/>
              </a:ln>
            </c:spPr>
            <c:txPr>
              <a:bodyPr wrap="square" lIns="38100" tIns="19050" rIns="38100" bIns="19050" anchor="ctr">
                <a:spAutoFit/>
              </a:bodyPr>
              <a:lstStyle/>
              <a:p>
                <a:pPr>
                  <a:defRPr sz="117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2017</c:v>
                </c:pt>
                <c:pt idx="4">
                  <c:v>2018</c:v>
                </c:pt>
                <c:pt idx="5">
                  <c:v>2019</c:v>
                </c:pt>
              </c:numCache>
            </c:numRef>
          </c:cat>
          <c:val>
            <c:numRef>
              <c:f>Sheet1!$B$2:$G$2</c:f>
              <c:numCache>
                <c:formatCode>General</c:formatCode>
                <c:ptCount val="6"/>
                <c:pt idx="0">
                  <c:v>10</c:v>
                </c:pt>
                <c:pt idx="1">
                  <c:v>30</c:v>
                </c:pt>
                <c:pt idx="2">
                  <c:v>40</c:v>
                </c:pt>
                <c:pt idx="3">
                  <c:v>45</c:v>
                </c:pt>
                <c:pt idx="4">
                  <c:v>50</c:v>
                </c:pt>
                <c:pt idx="5">
                  <c:v>55</c:v>
                </c:pt>
              </c:numCache>
            </c:numRef>
          </c:val>
          <c:extLst xmlns:c16r2="http://schemas.microsoft.com/office/drawing/2015/06/chart">
            <c:ext xmlns:c16="http://schemas.microsoft.com/office/drawing/2014/chart" uri="{C3380CC4-5D6E-409C-BE32-E72D297353CC}">
              <c16:uniqueId val="{00000006-D654-43A5-A859-3A20A2204B04}"/>
            </c:ext>
          </c:extLst>
        </c:ser>
        <c:dLbls>
          <c:showLegendKey val="0"/>
          <c:showVal val="0"/>
          <c:showCatName val="0"/>
          <c:showSerName val="0"/>
          <c:showPercent val="0"/>
          <c:showBubbleSize val="0"/>
        </c:dLbls>
        <c:axId val="217461504"/>
        <c:axId val="217463040"/>
      </c:areaChart>
      <c:catAx>
        <c:axId val="217461504"/>
        <c:scaling>
          <c:orientation val="minMax"/>
        </c:scaling>
        <c:delete val="0"/>
        <c:axPos val="b"/>
        <c:numFmt formatCode="General" sourceLinked="1"/>
        <c:majorTickMark val="out"/>
        <c:minorTickMark val="none"/>
        <c:tickLblPos val="nextTo"/>
        <c:spPr>
          <a:ln w="3179">
            <a:solidFill>
              <a:srgbClr val="000000"/>
            </a:solidFill>
            <a:prstDash val="solid"/>
          </a:ln>
        </c:spPr>
        <c:txPr>
          <a:bodyPr rot="0" vert="horz"/>
          <a:lstStyle/>
          <a:p>
            <a:pPr>
              <a:defRPr sz="1176" b="1" i="0" u="none" strike="noStrike" baseline="0">
                <a:solidFill>
                  <a:srgbClr val="000000"/>
                </a:solidFill>
                <a:latin typeface="Calibri"/>
                <a:ea typeface="Calibri"/>
                <a:cs typeface="Calibri"/>
              </a:defRPr>
            </a:pPr>
            <a:endParaRPr lang="ru-RU"/>
          </a:p>
        </c:txPr>
        <c:crossAx val="217463040"/>
        <c:crosses val="autoZero"/>
        <c:auto val="1"/>
        <c:lblAlgn val="ctr"/>
        <c:lblOffset val="100"/>
        <c:tickLblSkip val="1"/>
        <c:tickMarkSkip val="1"/>
        <c:noMultiLvlLbl val="0"/>
      </c:catAx>
      <c:valAx>
        <c:axId val="217463040"/>
        <c:scaling>
          <c:orientation val="minMax"/>
        </c:scaling>
        <c:delete val="0"/>
        <c:axPos val="l"/>
        <c:majorGridlines>
          <c:spPr>
            <a:ln w="3179">
              <a:solidFill>
                <a:srgbClr val="000000"/>
              </a:solidFill>
              <a:prstDash val="solid"/>
            </a:ln>
          </c:spPr>
        </c:majorGridlines>
        <c:numFmt formatCode="General" sourceLinked="1"/>
        <c:majorTickMark val="out"/>
        <c:minorTickMark val="none"/>
        <c:tickLblPos val="nextTo"/>
        <c:spPr>
          <a:ln w="3179">
            <a:solidFill>
              <a:srgbClr val="000000"/>
            </a:solidFill>
            <a:prstDash val="solid"/>
          </a:ln>
        </c:spPr>
        <c:txPr>
          <a:bodyPr rot="0" vert="horz"/>
          <a:lstStyle/>
          <a:p>
            <a:pPr>
              <a:defRPr sz="1176" b="1" i="0" u="none" strike="noStrike" baseline="0">
                <a:solidFill>
                  <a:srgbClr val="000000"/>
                </a:solidFill>
                <a:latin typeface="Calibri"/>
                <a:ea typeface="Calibri"/>
                <a:cs typeface="Calibri"/>
              </a:defRPr>
            </a:pPr>
            <a:endParaRPr lang="ru-RU"/>
          </a:p>
        </c:txPr>
        <c:crossAx val="217461504"/>
        <c:crosses val="autoZero"/>
        <c:crossBetween val="midCat"/>
      </c:valAx>
      <c:spPr>
        <a:solidFill>
          <a:srgbClr val="C0C0C0"/>
        </a:solidFill>
        <a:ln w="12716">
          <a:solidFill>
            <a:srgbClr val="808080"/>
          </a:solidFill>
          <a:prstDash val="solid"/>
        </a:ln>
      </c:spPr>
    </c:plotArea>
    <c:plotVisOnly val="1"/>
    <c:dispBlanksAs val="zero"/>
    <c:showDLblsOverMax val="0"/>
  </c:chart>
  <c:spPr>
    <a:noFill/>
    <a:ln>
      <a:noFill/>
    </a:ln>
  </c:spPr>
  <c:txPr>
    <a:bodyPr/>
    <a:lstStyle/>
    <a:p>
      <a:pPr>
        <a:defRPr sz="1176"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349693251533777E-2"/>
          <c:y val="5.7432432432432477E-2"/>
          <c:w val="0.61042944785276076"/>
          <c:h val="0.8006756756756761"/>
        </c:manualLayout>
      </c:layout>
      <c:bar3DChart>
        <c:barDir val="col"/>
        <c:grouping val="clustered"/>
        <c:varyColors val="0"/>
        <c:ser>
          <c:idx val="0"/>
          <c:order val="0"/>
          <c:tx>
            <c:strRef>
              <c:f>Sheet1!$A$2</c:f>
              <c:strCache>
                <c:ptCount val="1"/>
                <c:pt idx="0">
                  <c:v>Количество волонтеров, принимающих участие в реализации социально значимых инициатив на территории города</c:v>
                </c:pt>
              </c:strCache>
            </c:strRef>
          </c:tx>
          <c:spPr>
            <a:solidFill>
              <a:srgbClr val="9999FF"/>
            </a:solidFill>
            <a:ln w="10910">
              <a:solidFill>
                <a:srgbClr val="000000"/>
              </a:solidFill>
              <a:prstDash val="solid"/>
            </a:ln>
          </c:spPr>
          <c:invertIfNegative val="0"/>
          <c:dLbls>
            <c:dLbl>
              <c:idx val="0"/>
              <c:layout>
                <c:manualLayout>
                  <c:x val="-6.2751330395627303E-4"/>
                  <c:y val="-3.9330353976023358E-2"/>
                </c:manualLayout>
              </c:layout>
              <c:spPr>
                <a:noFill/>
                <a:ln w="21820">
                  <a:noFill/>
                </a:ln>
              </c:spPr>
              <c:txPr>
                <a:bodyPr/>
                <a:lstStyle/>
                <a:p>
                  <a:pPr>
                    <a:defRPr sz="103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46F-42E3-B6BC-FBA1FDC7EA2D}"/>
                </c:ext>
                <c:ext xmlns:c15="http://schemas.microsoft.com/office/drawing/2012/chart" uri="{CE6537A1-D6FC-4f65-9D91-7224C49458BB}"/>
              </c:extLst>
            </c:dLbl>
            <c:dLbl>
              <c:idx val="1"/>
              <c:layout>
                <c:manualLayout>
                  <c:x val="1.5908561888480777E-4"/>
                  <c:y val="-7.7443782365042235E-2"/>
                </c:manualLayout>
              </c:layout>
              <c:spPr>
                <a:noFill/>
                <a:ln w="21820">
                  <a:noFill/>
                </a:ln>
              </c:spPr>
              <c:txPr>
                <a:bodyPr/>
                <a:lstStyle/>
                <a:p>
                  <a:pPr>
                    <a:defRPr sz="103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6F-42E3-B6BC-FBA1FDC7EA2D}"/>
                </c:ext>
                <c:ext xmlns:c15="http://schemas.microsoft.com/office/drawing/2012/chart" uri="{CE6537A1-D6FC-4f65-9D91-7224C49458BB}"/>
              </c:extLst>
            </c:dLbl>
            <c:dLbl>
              <c:idx val="2"/>
              <c:layout>
                <c:manualLayout>
                  <c:x val="-2.1938083427645028E-3"/>
                  <c:y val="-2.6268354969142316E-2"/>
                </c:manualLayout>
              </c:layout>
              <c:spPr>
                <a:noFill/>
                <a:ln w="21820">
                  <a:noFill/>
                </a:ln>
              </c:spPr>
              <c:txPr>
                <a:bodyPr/>
                <a:lstStyle/>
                <a:p>
                  <a:pPr>
                    <a:defRPr sz="103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46F-42E3-B6BC-FBA1FDC7EA2D}"/>
                </c:ext>
                <c:ext xmlns:c15="http://schemas.microsoft.com/office/drawing/2012/chart" uri="{CE6537A1-D6FC-4f65-9D91-7224C49458BB}"/>
              </c:extLst>
            </c:dLbl>
            <c:dLbl>
              <c:idx val="3"/>
              <c:layout>
                <c:manualLayout>
                  <c:x val="-6.0759148225737469E-3"/>
                  <c:y val="-3.5737036248847276E-2"/>
                </c:manualLayout>
              </c:layout>
              <c:spPr>
                <a:noFill/>
                <a:ln w="21820">
                  <a:noFill/>
                </a:ln>
              </c:spPr>
              <c:txPr>
                <a:bodyPr/>
                <a:lstStyle/>
                <a:p>
                  <a:pPr>
                    <a:defRPr sz="103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46F-42E3-B6BC-FBA1FDC7EA2D}"/>
                </c:ext>
                <c:ext xmlns:c15="http://schemas.microsoft.com/office/drawing/2012/chart" uri="{CE6537A1-D6FC-4f65-9D91-7224C49458BB}"/>
              </c:extLst>
            </c:dLbl>
            <c:dLbl>
              <c:idx val="4"/>
              <c:layout>
                <c:manualLayout>
                  <c:x val="-6.8999173268479153E-3"/>
                  <c:y val="-3.5070227708022983E-2"/>
                </c:manualLayout>
              </c:layout>
              <c:spPr>
                <a:noFill/>
                <a:ln w="21820">
                  <a:noFill/>
                </a:ln>
              </c:spPr>
              <c:txPr>
                <a:bodyPr/>
                <a:lstStyle/>
                <a:p>
                  <a:pPr>
                    <a:defRPr sz="103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46F-42E3-B6BC-FBA1FDC7EA2D}"/>
                </c:ext>
                <c:ext xmlns:c15="http://schemas.microsoft.com/office/drawing/2012/chart" uri="{CE6537A1-D6FC-4f65-9D91-7224C49458BB}"/>
              </c:extLst>
            </c:dLbl>
            <c:dLbl>
              <c:idx val="5"/>
              <c:layout>
                <c:manualLayout>
                  <c:x val="-7.7237593007295491E-3"/>
                  <c:y val="-2.895580619990068E-2"/>
                </c:manualLayout>
              </c:layout>
              <c:spPr>
                <a:noFill/>
                <a:ln w="21820">
                  <a:noFill/>
                </a:ln>
              </c:spPr>
              <c:txPr>
                <a:bodyPr/>
                <a:lstStyle/>
                <a:p>
                  <a:pPr>
                    <a:defRPr sz="103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46F-42E3-B6BC-FBA1FDC7EA2D}"/>
                </c:ext>
                <c:ext xmlns:c15="http://schemas.microsoft.com/office/drawing/2012/chart" uri="{CE6537A1-D6FC-4f65-9D91-7224C49458BB}"/>
              </c:extLst>
            </c:dLbl>
            <c:spPr>
              <a:noFill/>
              <a:ln w="21820">
                <a:noFill/>
              </a:ln>
            </c:spPr>
            <c:txPr>
              <a:bodyPr wrap="square" lIns="38100" tIns="19050" rIns="38100" bIns="19050" anchor="ctr">
                <a:spAutoFit/>
              </a:bodyPr>
              <a:lstStyle/>
              <a:p>
                <a:pPr>
                  <a:defRPr sz="103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Sheet1!$B$1:$G$1</c:f>
              <c:numCache>
                <c:formatCode>General</c:formatCode>
                <c:ptCount val="6"/>
                <c:pt idx="0">
                  <c:v>2014</c:v>
                </c:pt>
                <c:pt idx="1">
                  <c:v>2015</c:v>
                </c:pt>
                <c:pt idx="2">
                  <c:v>2016</c:v>
                </c:pt>
                <c:pt idx="3">
                  <c:v>2017</c:v>
                </c:pt>
                <c:pt idx="4">
                  <c:v>2018</c:v>
                </c:pt>
                <c:pt idx="5">
                  <c:v>2019</c:v>
                </c:pt>
              </c:numCache>
            </c:numRef>
          </c:cat>
          <c:val>
            <c:numRef>
              <c:f>Sheet1!$B$2:$G$2</c:f>
              <c:numCache>
                <c:formatCode>General</c:formatCode>
                <c:ptCount val="6"/>
                <c:pt idx="0">
                  <c:v>30</c:v>
                </c:pt>
                <c:pt idx="1">
                  <c:v>150</c:v>
                </c:pt>
                <c:pt idx="2">
                  <c:v>300</c:v>
                </c:pt>
                <c:pt idx="3">
                  <c:v>500</c:v>
                </c:pt>
                <c:pt idx="4">
                  <c:v>700</c:v>
                </c:pt>
                <c:pt idx="5">
                  <c:v>710</c:v>
                </c:pt>
              </c:numCache>
            </c:numRef>
          </c:val>
          <c:extLst xmlns:c16r2="http://schemas.microsoft.com/office/drawing/2015/06/chart">
            <c:ext xmlns:c16="http://schemas.microsoft.com/office/drawing/2014/chart" uri="{C3380CC4-5D6E-409C-BE32-E72D297353CC}">
              <c16:uniqueId val="{00000006-046F-42E3-B6BC-FBA1FDC7EA2D}"/>
            </c:ext>
          </c:extLst>
        </c:ser>
        <c:dLbls>
          <c:showLegendKey val="0"/>
          <c:showVal val="0"/>
          <c:showCatName val="0"/>
          <c:showSerName val="0"/>
          <c:showPercent val="0"/>
          <c:showBubbleSize val="0"/>
        </c:dLbls>
        <c:gapWidth val="150"/>
        <c:gapDepth val="0"/>
        <c:shape val="box"/>
        <c:axId val="217931136"/>
        <c:axId val="217945216"/>
        <c:axId val="0"/>
      </c:bar3DChart>
      <c:catAx>
        <c:axId val="217931136"/>
        <c:scaling>
          <c:orientation val="minMax"/>
        </c:scaling>
        <c:delete val="0"/>
        <c:axPos val="b"/>
        <c:numFmt formatCode="General" sourceLinked="1"/>
        <c:majorTickMark val="out"/>
        <c:minorTickMark val="none"/>
        <c:tickLblPos val="low"/>
        <c:spPr>
          <a:ln w="2727">
            <a:solidFill>
              <a:srgbClr val="000000"/>
            </a:solidFill>
            <a:prstDash val="solid"/>
          </a:ln>
        </c:spPr>
        <c:txPr>
          <a:bodyPr rot="0" vert="horz"/>
          <a:lstStyle/>
          <a:p>
            <a:pPr>
              <a:defRPr sz="1031" b="1" i="0" u="none" strike="noStrike" baseline="0">
                <a:solidFill>
                  <a:srgbClr val="000000"/>
                </a:solidFill>
                <a:latin typeface="Calibri"/>
                <a:ea typeface="Calibri"/>
                <a:cs typeface="Calibri"/>
              </a:defRPr>
            </a:pPr>
            <a:endParaRPr lang="ru-RU"/>
          </a:p>
        </c:txPr>
        <c:crossAx val="217945216"/>
        <c:crosses val="autoZero"/>
        <c:auto val="1"/>
        <c:lblAlgn val="ctr"/>
        <c:lblOffset val="100"/>
        <c:tickLblSkip val="1"/>
        <c:tickMarkSkip val="1"/>
        <c:noMultiLvlLbl val="0"/>
      </c:catAx>
      <c:valAx>
        <c:axId val="217945216"/>
        <c:scaling>
          <c:orientation val="minMax"/>
        </c:scaling>
        <c:delete val="0"/>
        <c:axPos val="l"/>
        <c:majorGridlines>
          <c:spPr>
            <a:ln w="2727">
              <a:solidFill>
                <a:srgbClr val="000000"/>
              </a:solidFill>
              <a:prstDash val="solid"/>
            </a:ln>
          </c:spPr>
        </c:majorGridlines>
        <c:numFmt formatCode="General" sourceLinked="1"/>
        <c:majorTickMark val="out"/>
        <c:minorTickMark val="none"/>
        <c:tickLblPos val="nextTo"/>
        <c:spPr>
          <a:ln w="2727">
            <a:solidFill>
              <a:srgbClr val="000000"/>
            </a:solidFill>
            <a:prstDash val="solid"/>
          </a:ln>
        </c:spPr>
        <c:txPr>
          <a:bodyPr rot="0" vert="horz"/>
          <a:lstStyle/>
          <a:p>
            <a:pPr>
              <a:defRPr sz="1031" b="1" i="0" u="none" strike="noStrike" baseline="0">
                <a:solidFill>
                  <a:srgbClr val="000000"/>
                </a:solidFill>
                <a:latin typeface="Calibri"/>
                <a:ea typeface="Calibri"/>
                <a:cs typeface="Calibri"/>
              </a:defRPr>
            </a:pPr>
            <a:endParaRPr lang="ru-RU"/>
          </a:p>
        </c:txPr>
        <c:crossAx val="217931136"/>
        <c:crosses val="autoZero"/>
        <c:crossBetween val="between"/>
      </c:valAx>
      <c:spPr>
        <a:noFill/>
        <a:ln w="21820">
          <a:noFill/>
        </a:ln>
      </c:spPr>
    </c:plotArea>
    <c:plotVisOnly val="1"/>
    <c:dispBlanksAs val="gap"/>
    <c:showDLblsOverMax val="0"/>
  </c:chart>
  <c:spPr>
    <a:noFill/>
    <a:ln>
      <a:noFill/>
    </a:ln>
  </c:spPr>
  <c:txPr>
    <a:bodyPr/>
    <a:lstStyle/>
    <a:p>
      <a:pPr>
        <a:defRPr sz="103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Доля населения, систематически занимающихся физической культурой и спортом, %</c:v>
                </c:pt>
              </c:strCache>
            </c:strRef>
          </c:tx>
          <c:spPr>
            <a:ln w="38066"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9.1</c:v>
                </c:pt>
                <c:pt idx="1">
                  <c:v>9.8000000000000007</c:v>
                </c:pt>
                <c:pt idx="2">
                  <c:v>10.6</c:v>
                </c:pt>
                <c:pt idx="3">
                  <c:v>12.9</c:v>
                </c:pt>
                <c:pt idx="4">
                  <c:v>25.6</c:v>
                </c:pt>
              </c:numCache>
            </c:numRef>
          </c:val>
          <c:smooth val="0"/>
          <c:extLst xmlns:c16r2="http://schemas.microsoft.com/office/drawing/2015/06/chart">
            <c:ext xmlns:c16="http://schemas.microsoft.com/office/drawing/2014/chart" uri="{C3380CC4-5D6E-409C-BE32-E72D297353CC}">
              <c16:uniqueId val="{00000000-925A-43AD-8581-8C82F9F3E8CB}"/>
            </c:ext>
          </c:extLst>
        </c:ser>
        <c:dLbls>
          <c:showLegendKey val="0"/>
          <c:showVal val="0"/>
          <c:showCatName val="0"/>
          <c:showSerName val="0"/>
          <c:showPercent val="0"/>
          <c:showBubbleSize val="0"/>
        </c:dLbls>
        <c:marker val="1"/>
        <c:smooth val="0"/>
        <c:axId val="218662016"/>
        <c:axId val="218663552"/>
      </c:lineChart>
      <c:catAx>
        <c:axId val="218662016"/>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60000000" spcFirstLastPara="1" vertOverflow="ellipsis" vert="horz" wrap="square" anchor="ctr" anchorCtr="1"/>
          <a:lstStyle/>
          <a:p>
            <a:pPr>
              <a:defRPr sz="1199"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8663552"/>
        <c:crosses val="autoZero"/>
        <c:auto val="1"/>
        <c:lblAlgn val="ctr"/>
        <c:lblOffset val="100"/>
        <c:noMultiLvlLbl val="0"/>
      </c:catAx>
      <c:valAx>
        <c:axId val="218663552"/>
        <c:scaling>
          <c:orientation val="minMax"/>
        </c:scaling>
        <c:delete val="0"/>
        <c:axPos val="l"/>
        <c:majorGridlines>
          <c:spPr>
            <a:ln w="9517" cap="flat" cmpd="sng" algn="ctr">
              <a:solidFill>
                <a:schemeClr val="tx1">
                  <a:lumMod val="15000"/>
                  <a:lumOff val="85000"/>
                </a:schemeClr>
              </a:solidFill>
              <a:round/>
            </a:ln>
            <a:effectLst/>
          </c:spPr>
        </c:majorGridlines>
        <c:minorGridlines>
          <c:spPr>
            <a:ln w="9517"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8662016"/>
        <c:crosses val="autoZero"/>
        <c:crossBetween val="between"/>
      </c:valAx>
      <c:spPr>
        <a:noFill/>
        <a:ln w="25378">
          <a:noFill/>
        </a:ln>
      </c:spPr>
    </c:plotArea>
    <c:plotVisOnly val="1"/>
    <c:dispBlanksAs val="gap"/>
    <c:showDLblsOverMax val="0"/>
  </c:chart>
  <c:spPr>
    <a:solidFill>
      <a:schemeClr val="bg1"/>
    </a:solidFill>
    <a:ln w="9517" cap="flat" cmpd="sng" algn="ctr">
      <a:solidFill>
        <a:schemeClr val="tx1">
          <a:lumMod val="15000"/>
          <a:lumOff val="85000"/>
        </a:schemeClr>
      </a:solidFill>
      <a:round/>
    </a:ln>
    <a:effectLst/>
  </c:spPr>
  <c:txPr>
    <a:bodyPr/>
    <a:lstStyle/>
    <a:p>
      <a:pPr>
        <a:defRPr sz="1199">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Заработная плата</c:v>
                </c:pt>
              </c:strCache>
            </c:strRef>
          </c:tx>
          <c:spPr>
            <a:ln w="34901"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anchor="ctr" anchorCtr="1"/>
              <a:lstStyle/>
              <a:p>
                <a:pPr>
                  <a:defRPr sz="999"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errBars>
            <c:errDir val="y"/>
            <c:errBarType val="both"/>
            <c:errValType val="stdErr"/>
            <c:noEndCap val="0"/>
            <c:spPr>
              <a:ln w="3173">
                <a:solidFill>
                  <a:srgbClr val="333333"/>
                </a:solidFill>
                <a:prstDash val="solid"/>
              </a:ln>
            </c:spPr>
          </c:errBars>
          <c:cat>
            <c:numRef>
              <c:f>Лист1!$A$2:$A$6</c:f>
              <c:numCache>
                <c:formatCode>General</c:formatCode>
                <c:ptCount val="5"/>
                <c:pt idx="0">
                  <c:v>2015</c:v>
                </c:pt>
                <c:pt idx="1">
                  <c:v>2016</c:v>
                </c:pt>
                <c:pt idx="2">
                  <c:v>2017</c:v>
                </c:pt>
                <c:pt idx="3">
                  <c:v>2018</c:v>
                </c:pt>
                <c:pt idx="4">
                  <c:v>2019</c:v>
                </c:pt>
              </c:numCache>
            </c:numRef>
          </c:cat>
          <c:val>
            <c:numRef>
              <c:f>Лист1!$B$2:$B$6</c:f>
              <c:numCache>
                <c:formatCode>#,##0.00\ _₽</c:formatCode>
                <c:ptCount val="5"/>
                <c:pt idx="0">
                  <c:v>16505</c:v>
                </c:pt>
                <c:pt idx="1">
                  <c:v>15675</c:v>
                </c:pt>
                <c:pt idx="2">
                  <c:v>19736.580000000005</c:v>
                </c:pt>
                <c:pt idx="3">
                  <c:v>20908</c:v>
                </c:pt>
                <c:pt idx="4">
                  <c:v>23158.43</c:v>
                </c:pt>
              </c:numCache>
            </c:numRef>
          </c:val>
          <c:smooth val="0"/>
          <c:extLst xmlns:c16r2="http://schemas.microsoft.com/office/drawing/2015/06/chart">
            <c:ext xmlns:c16="http://schemas.microsoft.com/office/drawing/2014/chart" uri="{C3380CC4-5D6E-409C-BE32-E72D297353CC}">
              <c16:uniqueId val="{00000000-CD73-4437-A777-B60A0F22869E}"/>
            </c:ext>
          </c:extLst>
        </c:ser>
        <c:dLbls>
          <c:showLegendKey val="0"/>
          <c:showVal val="0"/>
          <c:showCatName val="0"/>
          <c:showSerName val="0"/>
          <c:showPercent val="0"/>
          <c:showBubbleSize val="0"/>
        </c:dLbls>
        <c:marker val="1"/>
        <c:smooth val="0"/>
        <c:axId val="218680320"/>
        <c:axId val="218129152"/>
      </c:lineChart>
      <c:catAx>
        <c:axId val="218680320"/>
        <c:scaling>
          <c:orientation val="minMax"/>
        </c:scaling>
        <c:delete val="0"/>
        <c:axPos val="b"/>
        <c:numFmt formatCode="General" sourceLinked="1"/>
        <c:majorTickMark val="none"/>
        <c:minorTickMark val="none"/>
        <c:tickLblPos val="nextTo"/>
        <c:spPr>
          <a:noFill/>
          <a:ln w="12691" cap="flat" cmpd="sng" algn="ctr">
            <a:solidFill>
              <a:schemeClr val="tx1">
                <a:lumMod val="15000"/>
                <a:lumOff val="85000"/>
              </a:schemeClr>
            </a:solidFill>
            <a:round/>
          </a:ln>
          <a:effectLst/>
        </c:spPr>
        <c:txPr>
          <a:bodyPr rot="-60000000" spcFirstLastPara="1" vertOverflow="ellipsis" vert="horz" wrap="square" anchor="ctr" anchorCtr="1"/>
          <a:lstStyle/>
          <a:p>
            <a:pPr>
              <a:defRPr sz="9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8129152"/>
        <c:crosses val="autoZero"/>
        <c:auto val="1"/>
        <c:lblAlgn val="ctr"/>
        <c:lblOffset val="100"/>
        <c:noMultiLvlLbl val="0"/>
      </c:catAx>
      <c:valAx>
        <c:axId val="218129152"/>
        <c:scaling>
          <c:orientation val="minMax"/>
        </c:scaling>
        <c:delete val="0"/>
        <c:axPos val="l"/>
        <c:majorGridlines>
          <c:spPr>
            <a:ln w="9518" cap="flat" cmpd="sng" algn="ctr">
              <a:solidFill>
                <a:schemeClr val="tx1">
                  <a:lumMod val="15000"/>
                  <a:lumOff val="85000"/>
                </a:schemeClr>
              </a:solidFill>
              <a:round/>
            </a:ln>
            <a:effectLst/>
          </c:spPr>
        </c:majorGridlines>
        <c:numFmt formatCode="#,##0.00\ _₽" sourceLinked="1"/>
        <c:majorTickMark val="none"/>
        <c:minorTickMark val="none"/>
        <c:tickLblPos val="nextTo"/>
        <c:spPr>
          <a:noFill/>
          <a:ln>
            <a:noFill/>
          </a:ln>
          <a:effectLst/>
        </c:spPr>
        <c:txPr>
          <a:bodyPr rot="-60000000" spcFirstLastPara="1" vertOverflow="ellipsis" vert="horz" wrap="square" anchor="ctr" anchorCtr="1"/>
          <a:lstStyle/>
          <a:p>
            <a:pPr>
              <a:defRPr sz="999"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8680320"/>
        <c:crosses val="autoZero"/>
        <c:crossBetween val="between"/>
      </c:valAx>
      <c:spPr>
        <a:noFill/>
        <a:ln w="25382">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sz="999">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Лист1!$B$1</c:f>
              <c:strCache>
                <c:ptCount val="1"/>
                <c:pt idx="0">
                  <c:v>На базе города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186</c:v>
                </c:pt>
                <c:pt idx="1">
                  <c:v>198</c:v>
                </c:pt>
                <c:pt idx="2">
                  <c:v>275</c:v>
                </c:pt>
                <c:pt idx="3">
                  <c:v>333</c:v>
                </c:pt>
                <c:pt idx="4">
                  <c:v>416</c:v>
                </c:pt>
              </c:numCache>
            </c:numRef>
          </c:val>
          <c:extLst xmlns:c16r2="http://schemas.microsoft.com/office/drawing/2015/06/chart">
            <c:ext xmlns:c16="http://schemas.microsoft.com/office/drawing/2014/chart" uri="{C3380CC4-5D6E-409C-BE32-E72D297353CC}">
              <c16:uniqueId val="{00000000-F8E8-4317-B4B7-B72C9EC74B43}"/>
            </c:ext>
          </c:extLst>
        </c:ser>
        <c:ser>
          <c:idx val="1"/>
          <c:order val="1"/>
          <c:tx>
            <c:strRef>
              <c:f>Лист1!$C$1</c:f>
              <c:strCache>
                <c:ptCount val="1"/>
                <c:pt idx="0">
                  <c:v>Выездных</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Лист1!$C$2:$C$6</c:f>
              <c:numCache>
                <c:formatCode>General</c:formatCode>
                <c:ptCount val="5"/>
                <c:pt idx="0">
                  <c:v>128</c:v>
                </c:pt>
                <c:pt idx="1">
                  <c:v>145</c:v>
                </c:pt>
                <c:pt idx="2">
                  <c:v>220</c:v>
                </c:pt>
                <c:pt idx="3">
                  <c:v>233</c:v>
                </c:pt>
                <c:pt idx="4">
                  <c:v>299</c:v>
                </c:pt>
              </c:numCache>
            </c:numRef>
          </c:val>
          <c:extLst xmlns:c16r2="http://schemas.microsoft.com/office/drawing/2015/06/chart">
            <c:ext xmlns:c16="http://schemas.microsoft.com/office/drawing/2014/chart" uri="{C3380CC4-5D6E-409C-BE32-E72D297353CC}">
              <c16:uniqueId val="{00000001-F8E8-4317-B4B7-B72C9EC74B43}"/>
            </c:ext>
          </c:extLst>
        </c:ser>
        <c:dLbls>
          <c:showLegendKey val="0"/>
          <c:showVal val="0"/>
          <c:showCatName val="0"/>
          <c:showSerName val="0"/>
          <c:showPercent val="0"/>
          <c:showBubbleSize val="0"/>
        </c:dLbls>
        <c:gapWidth val="150"/>
        <c:overlap val="100"/>
        <c:axId val="218134784"/>
        <c:axId val="218148864"/>
      </c:barChart>
      <c:catAx>
        <c:axId val="2181347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8148864"/>
        <c:crosses val="autoZero"/>
        <c:auto val="1"/>
        <c:lblAlgn val="ctr"/>
        <c:lblOffset val="100"/>
        <c:noMultiLvlLbl val="0"/>
      </c:catAx>
      <c:valAx>
        <c:axId val="21814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18134784"/>
        <c:crosses val="autoZero"/>
        <c:crossBetween val="between"/>
      </c:valAx>
      <c:spPr>
        <a:noFill/>
        <a:ln w="25401">
          <a:noFill/>
        </a:ln>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461538461538461E-2"/>
          <c:y val="6.5527065527065526E-2"/>
          <c:w val="0.9061538461538462"/>
          <c:h val="0.7834757834757835"/>
        </c:manualLayout>
      </c:layout>
      <c:barChart>
        <c:barDir val="col"/>
        <c:grouping val="clustered"/>
        <c:varyColors val="0"/>
        <c:ser>
          <c:idx val="0"/>
          <c:order val="0"/>
          <c:tx>
            <c:strRef>
              <c:f>Лист1!$B$1</c:f>
              <c:strCache>
                <c:ptCount val="1"/>
                <c:pt idx="0">
                  <c:v>Количество тренировок</c:v>
                </c:pt>
              </c:strCache>
            </c:strRef>
          </c:tx>
          <c:spPr>
            <a:solidFill>
              <a:srgbClr val="5B9BD5"/>
            </a:solidFill>
            <a:ln w="25471">
              <a:noFill/>
            </a:ln>
          </c:spPr>
          <c:invertIfNegative val="0"/>
          <c:trendline>
            <c:spPr>
              <a:ln w="19103" cap="rnd">
                <a:solidFill>
                  <a:schemeClr val="accent1"/>
                </a:solidFill>
                <a:prstDash val="sysDot"/>
              </a:ln>
              <a:effectLst/>
            </c:spPr>
            <c:trendlineType val="exp"/>
            <c:dispRSqr val="0"/>
            <c:dispEq val="0"/>
          </c:trendline>
          <c:cat>
            <c:strRef>
              <c:f>Лист1!$A$2:$A$7</c:f>
              <c:strCache>
                <c:ptCount val="6"/>
                <c:pt idx="0">
                  <c:v>2014 год</c:v>
                </c:pt>
                <c:pt idx="1">
                  <c:v>2015 год</c:v>
                </c:pt>
                <c:pt idx="2">
                  <c:v>2016 год</c:v>
                </c:pt>
                <c:pt idx="3">
                  <c:v>2017 год</c:v>
                </c:pt>
                <c:pt idx="4">
                  <c:v>2018 год</c:v>
                </c:pt>
                <c:pt idx="5">
                  <c:v>2019 год</c:v>
                </c:pt>
              </c:strCache>
            </c:strRef>
          </c:cat>
          <c:val>
            <c:numRef>
              <c:f>Лист1!$B$2:$B$7</c:f>
              <c:numCache>
                <c:formatCode>General</c:formatCode>
                <c:ptCount val="6"/>
                <c:pt idx="0">
                  <c:v>250</c:v>
                </c:pt>
                <c:pt idx="1">
                  <c:v>260</c:v>
                </c:pt>
                <c:pt idx="2">
                  <c:v>270</c:v>
                </c:pt>
                <c:pt idx="3">
                  <c:v>280</c:v>
                </c:pt>
                <c:pt idx="4">
                  <c:v>283</c:v>
                </c:pt>
                <c:pt idx="5">
                  <c:v>287</c:v>
                </c:pt>
              </c:numCache>
            </c:numRef>
          </c:val>
          <c:extLst xmlns:c16r2="http://schemas.microsoft.com/office/drawing/2015/06/chart">
            <c:ext xmlns:c16="http://schemas.microsoft.com/office/drawing/2014/chart" uri="{C3380CC4-5D6E-409C-BE32-E72D297353CC}">
              <c16:uniqueId val="{00000000-42DD-42F7-81E9-A21D1DC807E3}"/>
            </c:ext>
          </c:extLst>
        </c:ser>
        <c:dLbls>
          <c:showLegendKey val="0"/>
          <c:showVal val="0"/>
          <c:showCatName val="0"/>
          <c:showSerName val="0"/>
          <c:showPercent val="0"/>
          <c:showBubbleSize val="0"/>
        </c:dLbls>
        <c:gapWidth val="269"/>
        <c:overlap val="-27"/>
        <c:axId val="218319872"/>
        <c:axId val="218321664"/>
      </c:barChart>
      <c:catAx>
        <c:axId val="218319872"/>
        <c:scaling>
          <c:orientation val="minMax"/>
        </c:scaling>
        <c:delete val="0"/>
        <c:axPos val="b"/>
        <c:numFmt formatCode="General" sourceLinked="1"/>
        <c:majorTickMark val="none"/>
        <c:minorTickMark val="none"/>
        <c:tickLblPos val="nextTo"/>
        <c:spPr>
          <a:noFill/>
          <a:ln w="9552" cap="flat" cmpd="sng" algn="ctr">
            <a:solidFill>
              <a:schemeClr val="tx1">
                <a:lumMod val="15000"/>
                <a:lumOff val="85000"/>
              </a:schemeClr>
            </a:solidFill>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ru-RU"/>
          </a:p>
        </c:txPr>
        <c:crossAx val="218321664"/>
        <c:crosses val="autoZero"/>
        <c:auto val="1"/>
        <c:lblAlgn val="ctr"/>
        <c:lblOffset val="100"/>
        <c:noMultiLvlLbl val="0"/>
      </c:catAx>
      <c:valAx>
        <c:axId val="218321664"/>
        <c:scaling>
          <c:orientation val="minMax"/>
        </c:scaling>
        <c:delete val="0"/>
        <c:axPos val="l"/>
        <c:majorGridlines>
          <c:spPr>
            <a:ln w="9552" cap="flat" cmpd="sng" algn="ctr">
              <a:solidFill>
                <a:schemeClr val="tx1">
                  <a:lumMod val="15000"/>
                  <a:lumOff val="85000"/>
                </a:schemeClr>
              </a:solidFill>
              <a:round/>
            </a:ln>
            <a:effectLst/>
          </c:spPr>
        </c:majorGridlines>
        <c:numFmt formatCode="General" sourceLinked="1"/>
        <c:majorTickMark val="none"/>
        <c:minorTickMark val="none"/>
        <c:tickLblPos val="nextTo"/>
        <c:spPr>
          <a:ln w="6368">
            <a:noFill/>
          </a:ln>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ru-RU"/>
          </a:p>
        </c:txPr>
        <c:crossAx val="218319872"/>
        <c:crosses val="autoZero"/>
        <c:crossBetween val="between"/>
      </c:valAx>
      <c:spPr>
        <a:noFill/>
        <a:ln>
          <a:solidFill>
            <a:schemeClr val="accent1">
              <a:alpha val="94000"/>
            </a:schemeClr>
          </a:solidFill>
        </a:ln>
        <a:effectLst/>
      </c:spPr>
    </c:plotArea>
    <c:plotVisOnly val="1"/>
    <c:dispBlanksAs val="gap"/>
    <c:showDLblsOverMax val="0"/>
  </c:chart>
  <c:spPr>
    <a:solidFill>
      <a:schemeClr val="bg1"/>
    </a:solidFill>
    <a:ln w="9552"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230769230769231E-2"/>
          <c:y val="4.5584045584045586E-2"/>
          <c:w val="0.91846153846153844"/>
          <c:h val="0.7834757834757835"/>
        </c:manualLayout>
      </c:layout>
      <c:barChart>
        <c:barDir val="col"/>
        <c:grouping val="clustered"/>
        <c:varyColors val="0"/>
        <c:ser>
          <c:idx val="0"/>
          <c:order val="0"/>
          <c:tx>
            <c:strRef>
              <c:f>Лист1!$B$1</c:f>
              <c:strCache>
                <c:ptCount val="1"/>
                <c:pt idx="0">
                  <c:v>Количество тренировок</c:v>
                </c:pt>
              </c:strCache>
            </c:strRef>
          </c:tx>
          <c:spPr>
            <a:solidFill>
              <a:srgbClr val="5B9BD5"/>
            </a:solidFill>
            <a:ln w="25471">
              <a:noFill/>
            </a:ln>
          </c:spPr>
          <c:invertIfNegative val="0"/>
          <c:trendline>
            <c:spPr>
              <a:ln w="19103" cap="rnd">
                <a:solidFill>
                  <a:schemeClr val="accent1"/>
                </a:solidFill>
                <a:prstDash val="sysDot"/>
              </a:ln>
              <a:effectLst/>
            </c:spPr>
            <c:trendlineType val="exp"/>
            <c:dispRSqr val="0"/>
            <c:dispEq val="0"/>
          </c:trendline>
          <c:cat>
            <c:strRef>
              <c:f>Лист1!$A$2:$A$7</c:f>
              <c:strCache>
                <c:ptCount val="6"/>
                <c:pt idx="0">
                  <c:v>2014 год</c:v>
                </c:pt>
                <c:pt idx="1">
                  <c:v>2015 год</c:v>
                </c:pt>
                <c:pt idx="2">
                  <c:v>2016 год</c:v>
                </c:pt>
                <c:pt idx="3">
                  <c:v>2017 год</c:v>
                </c:pt>
                <c:pt idx="4">
                  <c:v>2018 год</c:v>
                </c:pt>
                <c:pt idx="5">
                  <c:v>2019 год</c:v>
                </c:pt>
              </c:strCache>
            </c:strRef>
          </c:cat>
          <c:val>
            <c:numRef>
              <c:f>Лист1!$B$2:$B$7</c:f>
              <c:numCache>
                <c:formatCode>General</c:formatCode>
                <c:ptCount val="6"/>
                <c:pt idx="0">
                  <c:v>4</c:v>
                </c:pt>
                <c:pt idx="1">
                  <c:v>6</c:v>
                </c:pt>
                <c:pt idx="2">
                  <c:v>8</c:v>
                </c:pt>
                <c:pt idx="3">
                  <c:v>10</c:v>
                </c:pt>
                <c:pt idx="4">
                  <c:v>12</c:v>
                </c:pt>
                <c:pt idx="5">
                  <c:v>12</c:v>
                </c:pt>
              </c:numCache>
            </c:numRef>
          </c:val>
          <c:extLst xmlns:c16r2="http://schemas.microsoft.com/office/drawing/2015/06/chart">
            <c:ext xmlns:c16="http://schemas.microsoft.com/office/drawing/2014/chart" uri="{C3380CC4-5D6E-409C-BE32-E72D297353CC}">
              <c16:uniqueId val="{00000000-F02D-47FA-9F13-50130D4827C5}"/>
            </c:ext>
          </c:extLst>
        </c:ser>
        <c:dLbls>
          <c:showLegendKey val="0"/>
          <c:showVal val="0"/>
          <c:showCatName val="0"/>
          <c:showSerName val="0"/>
          <c:showPercent val="0"/>
          <c:showBubbleSize val="0"/>
        </c:dLbls>
        <c:gapWidth val="269"/>
        <c:overlap val="-27"/>
        <c:axId val="218354048"/>
        <c:axId val="218355584"/>
      </c:barChart>
      <c:catAx>
        <c:axId val="218354048"/>
        <c:scaling>
          <c:orientation val="minMax"/>
        </c:scaling>
        <c:delete val="0"/>
        <c:axPos val="b"/>
        <c:numFmt formatCode="General" sourceLinked="1"/>
        <c:majorTickMark val="none"/>
        <c:minorTickMark val="none"/>
        <c:tickLblPos val="nextTo"/>
        <c:spPr>
          <a:noFill/>
          <a:ln w="9552" cap="flat" cmpd="sng" algn="ctr">
            <a:solidFill>
              <a:schemeClr val="tx1">
                <a:lumMod val="15000"/>
                <a:lumOff val="85000"/>
              </a:schemeClr>
            </a:solidFill>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ru-RU"/>
          </a:p>
        </c:txPr>
        <c:crossAx val="218355584"/>
        <c:crosses val="autoZero"/>
        <c:auto val="1"/>
        <c:lblAlgn val="ctr"/>
        <c:lblOffset val="100"/>
        <c:noMultiLvlLbl val="0"/>
      </c:catAx>
      <c:valAx>
        <c:axId val="218355584"/>
        <c:scaling>
          <c:orientation val="minMax"/>
        </c:scaling>
        <c:delete val="0"/>
        <c:axPos val="l"/>
        <c:majorGridlines>
          <c:spPr>
            <a:ln w="9552" cap="flat" cmpd="sng" algn="ctr">
              <a:solidFill>
                <a:schemeClr val="tx1">
                  <a:lumMod val="15000"/>
                  <a:lumOff val="85000"/>
                </a:schemeClr>
              </a:solidFill>
              <a:round/>
            </a:ln>
            <a:effectLst/>
          </c:spPr>
        </c:majorGridlines>
        <c:numFmt formatCode="General" sourceLinked="1"/>
        <c:majorTickMark val="none"/>
        <c:minorTickMark val="none"/>
        <c:tickLblPos val="nextTo"/>
        <c:spPr>
          <a:ln w="6368">
            <a:noFill/>
          </a:ln>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ru-RU"/>
          </a:p>
        </c:txPr>
        <c:crossAx val="218354048"/>
        <c:crosses val="autoZero"/>
        <c:crossBetween val="between"/>
      </c:valAx>
      <c:spPr>
        <a:noFill/>
        <a:ln>
          <a:solidFill>
            <a:schemeClr val="accent1">
              <a:alpha val="94000"/>
            </a:schemeClr>
          </a:solidFill>
        </a:ln>
        <a:effectLst/>
      </c:spPr>
    </c:plotArea>
    <c:plotVisOnly val="1"/>
    <c:dispBlanksAs val="gap"/>
    <c:showDLblsOverMax val="0"/>
  </c:chart>
  <c:spPr>
    <a:solidFill>
      <a:schemeClr val="bg1"/>
    </a:solidFill>
    <a:ln w="9552"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4" b="0" i="0" u="none" strike="noStrike" kern="1200" spc="0" baseline="0">
                <a:solidFill>
                  <a:schemeClr val="tx1">
                    <a:lumMod val="65000"/>
                    <a:lumOff val="35000"/>
                  </a:schemeClr>
                </a:solidFill>
                <a:latin typeface="+mn-lt"/>
                <a:ea typeface="+mn-ea"/>
                <a:cs typeface="+mn-cs"/>
              </a:defRPr>
            </a:pPr>
            <a:r>
              <a:rPr lang="ru-RU"/>
              <a:t>Количество преступлений</a:t>
            </a:r>
          </a:p>
        </c:rich>
      </c:tx>
      <c:overlay val="0"/>
      <c:spPr>
        <a:noFill/>
        <a:ln w="25475">
          <a:noFill/>
        </a:ln>
      </c:spPr>
    </c:title>
    <c:autoTitleDeleted val="0"/>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2307692307692305E-2"/>
          <c:y val="0.11178247734138973"/>
          <c:w val="0.72"/>
          <c:h val="0.8036253776435045"/>
        </c:manualLayout>
      </c:layout>
      <c:line3DChart>
        <c:grouping val="standard"/>
        <c:varyColors val="0"/>
        <c:ser>
          <c:idx val="0"/>
          <c:order val="0"/>
          <c:tx>
            <c:strRef>
              <c:f>Лист1!$B$1</c:f>
              <c:strCache>
                <c:ptCount val="1"/>
                <c:pt idx="0">
                  <c:v>Ряд 1</c:v>
                </c:pt>
              </c:strCache>
            </c:strRef>
          </c:tx>
          <c:spPr>
            <a:solidFill>
              <a:srgbClr val="9999FF"/>
            </a:solidFill>
            <a:ln w="12738">
              <a:solidFill>
                <a:srgbClr val="000000"/>
              </a:solidFill>
              <a:prstDash val="solid"/>
            </a:ln>
          </c:spPr>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160</c:v>
                </c:pt>
                <c:pt idx="1">
                  <c:v>145</c:v>
                </c:pt>
                <c:pt idx="2">
                  <c:v>139</c:v>
                </c:pt>
                <c:pt idx="3">
                  <c:v>136</c:v>
                </c:pt>
                <c:pt idx="4">
                  <c:v>105</c:v>
                </c:pt>
              </c:numCache>
            </c:numRef>
          </c:val>
          <c:smooth val="0"/>
          <c:extLst xmlns:c16r2="http://schemas.microsoft.com/office/drawing/2015/06/chart">
            <c:ext xmlns:c16="http://schemas.microsoft.com/office/drawing/2014/chart" uri="{C3380CC4-5D6E-409C-BE32-E72D297353CC}">
              <c16:uniqueId val="{00000000-7CB4-4CC4-9070-A8B9C45CAAD3}"/>
            </c:ext>
          </c:extLst>
        </c:ser>
        <c:dLbls>
          <c:showLegendKey val="0"/>
          <c:showVal val="0"/>
          <c:showCatName val="0"/>
          <c:showSerName val="0"/>
          <c:showPercent val="0"/>
          <c:showBubbleSize val="0"/>
        </c:dLbls>
        <c:axId val="219032192"/>
        <c:axId val="219058560"/>
        <c:axId val="218942528"/>
      </c:line3DChart>
      <c:catAx>
        <c:axId val="219032192"/>
        <c:scaling>
          <c:orientation val="minMax"/>
        </c:scaling>
        <c:delete val="0"/>
        <c:axPos val="b"/>
        <c:numFmt formatCode="General" sourceLinked="1"/>
        <c:majorTickMark val="out"/>
        <c:minorTickMark val="none"/>
        <c:tickLblPos val="low"/>
        <c:spPr>
          <a:noFill/>
          <a:ln w="9553" cap="flat" cmpd="sng" algn="ctr">
            <a:solidFill>
              <a:schemeClr val="tx1">
                <a:lumMod val="15000"/>
                <a:lumOff val="85000"/>
              </a:schemeClr>
            </a:solidFill>
            <a:round/>
          </a:ln>
          <a:effectLst/>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ru-RU"/>
          </a:p>
        </c:txPr>
        <c:crossAx val="219058560"/>
        <c:crosses val="autoZero"/>
        <c:auto val="1"/>
        <c:lblAlgn val="ctr"/>
        <c:lblOffset val="100"/>
        <c:noMultiLvlLbl val="0"/>
      </c:catAx>
      <c:valAx>
        <c:axId val="219058560"/>
        <c:scaling>
          <c:orientation val="minMax"/>
          <c:min val="100"/>
        </c:scaling>
        <c:delete val="0"/>
        <c:axPos val="l"/>
        <c:majorGridlines>
          <c:spPr>
            <a:ln w="9553" cap="flat" cmpd="sng" algn="ctr">
              <a:solidFill>
                <a:schemeClr val="tx1">
                  <a:lumMod val="15000"/>
                  <a:lumOff val="85000"/>
                </a:schemeClr>
              </a:solidFill>
              <a:round/>
            </a:ln>
            <a:effectLst/>
          </c:spPr>
        </c:majorGridlines>
        <c:numFmt formatCode="General" sourceLinked="1"/>
        <c:majorTickMark val="out"/>
        <c:minorTickMark val="none"/>
        <c:tickLblPos val="nextTo"/>
        <c:spPr>
          <a:ln w="6369">
            <a:noFill/>
          </a:ln>
        </c:spPr>
        <c:txPr>
          <a:bodyPr rot="-60000000" spcFirstLastPara="1" vertOverflow="ellipsis" vert="horz" wrap="square" anchor="ctr" anchorCtr="1"/>
          <a:lstStyle/>
          <a:p>
            <a:pPr>
              <a:defRPr sz="903" b="0" i="0" u="none" strike="noStrike" kern="1200" baseline="0">
                <a:solidFill>
                  <a:schemeClr val="tx1">
                    <a:lumMod val="65000"/>
                    <a:lumOff val="35000"/>
                  </a:schemeClr>
                </a:solidFill>
                <a:latin typeface="+mn-lt"/>
                <a:ea typeface="+mn-ea"/>
                <a:cs typeface="+mn-cs"/>
              </a:defRPr>
            </a:pPr>
            <a:endParaRPr lang="ru-RU"/>
          </a:p>
        </c:txPr>
        <c:crossAx val="219032192"/>
        <c:crosses val="autoZero"/>
        <c:crossBetween val="between"/>
      </c:valAx>
      <c:serAx>
        <c:axId val="218942528"/>
        <c:scaling>
          <c:orientation val="minMax"/>
        </c:scaling>
        <c:delete val="0"/>
        <c:axPos val="b"/>
        <c:numFmt formatCode="General" sourceLinked="1"/>
        <c:majorTickMark val="out"/>
        <c:minorTickMark val="none"/>
        <c:tickLblPos val="low"/>
        <c:spPr>
          <a:ln w="3184">
            <a:solidFill>
              <a:srgbClr val="000000"/>
            </a:solidFill>
            <a:prstDash val="solid"/>
          </a:ln>
        </c:spPr>
        <c:txPr>
          <a:bodyPr rot="0" vert="horz"/>
          <a:lstStyle/>
          <a:p>
            <a:pPr>
              <a:defRPr sz="1003" b="0" i="0" u="none" strike="noStrike" baseline="0">
                <a:solidFill>
                  <a:srgbClr val="000000"/>
                </a:solidFill>
                <a:latin typeface="Calibri"/>
                <a:ea typeface="Calibri"/>
                <a:cs typeface="Calibri"/>
              </a:defRPr>
            </a:pPr>
            <a:endParaRPr lang="ru-RU"/>
          </a:p>
        </c:txPr>
        <c:crossAx val="219058560"/>
        <c:crosses val="autoZero"/>
        <c:tickLblSkip val="1"/>
        <c:tickMarkSkip val="1"/>
      </c:serAx>
      <c:spPr>
        <a:noFill/>
        <a:ln w="25475">
          <a:noFill/>
        </a:ln>
      </c:spPr>
    </c:plotArea>
    <c:plotVisOnly val="1"/>
    <c:dispBlanksAs val="gap"/>
    <c:showDLblsOverMax val="0"/>
  </c:chart>
  <c:spPr>
    <a:solidFill>
      <a:schemeClr val="bg1"/>
    </a:solidFill>
    <a:ln w="955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20"/>
      <c:depthPercent val="100"/>
      <c:rAngAx val="0"/>
      <c:perspective val="30"/>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Продажи</c:v>
                </c:pt>
              </c:strCache>
            </c:strRef>
          </c:tx>
          <c:invertIfNegative val="0"/>
          <c:dPt>
            <c:idx val="0"/>
            <c:invertIfNegative val="0"/>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731-4BB9-BEE9-925F27F72B45}"/>
              </c:ext>
            </c:extLst>
          </c:dPt>
          <c:dPt>
            <c:idx val="1"/>
            <c:invertIfNegative val="0"/>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731-4BB9-BEE9-925F27F72B45}"/>
              </c:ext>
            </c:extLst>
          </c:dPt>
          <c:dPt>
            <c:idx val="2"/>
            <c:invertIfNegative val="0"/>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731-4BB9-BEE9-925F27F72B45}"/>
              </c:ext>
            </c:extLst>
          </c:dPt>
          <c:dPt>
            <c:idx val="4"/>
            <c:invertIfNegative val="0"/>
            <c:bubble3D val="0"/>
            <c:spPr>
              <a:solidFill>
                <a:srgbClr val="7030A0"/>
              </a:solidFill>
              <a:ln>
                <a:solidFill>
                  <a:srgbClr val="7030A0"/>
                </a:solidFill>
              </a:ln>
            </c:spPr>
            <c:extLst xmlns:c16r2="http://schemas.microsoft.com/office/drawing/2015/06/chart">
              <c:ext xmlns:c16="http://schemas.microsoft.com/office/drawing/2014/chart" uri="{C3380CC4-5D6E-409C-BE32-E72D297353CC}">
                <c16:uniqueId val="{00000007-D731-4BB9-BEE9-925F27F72B4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9605</c:v>
                </c:pt>
                <c:pt idx="1">
                  <c:v>28982</c:v>
                </c:pt>
                <c:pt idx="2">
                  <c:v>56880</c:v>
                </c:pt>
                <c:pt idx="3">
                  <c:v>60419</c:v>
                </c:pt>
                <c:pt idx="4">
                  <c:v>36876</c:v>
                </c:pt>
              </c:numCache>
            </c:numRef>
          </c:val>
          <c:extLst xmlns:c16r2="http://schemas.microsoft.com/office/drawing/2015/06/chart">
            <c:ext xmlns:c16="http://schemas.microsoft.com/office/drawing/2014/chart" uri="{C3380CC4-5D6E-409C-BE32-E72D297353CC}">
              <c16:uniqueId val="{00000008-D731-4BB9-BEE9-925F27F72B45}"/>
            </c:ext>
          </c:extLst>
        </c:ser>
        <c:dLbls>
          <c:showLegendKey val="0"/>
          <c:showVal val="0"/>
          <c:showCatName val="0"/>
          <c:showSerName val="0"/>
          <c:showPercent val="0"/>
          <c:showBubbleSize val="0"/>
        </c:dLbls>
        <c:gapWidth val="100"/>
        <c:shape val="box"/>
        <c:axId val="219027328"/>
        <c:axId val="219028864"/>
        <c:axId val="0"/>
      </c:bar3DChart>
      <c:catAx>
        <c:axId val="219027328"/>
        <c:scaling>
          <c:orientation val="minMax"/>
        </c:scaling>
        <c:delete val="0"/>
        <c:axPos val="b"/>
        <c:numFmt formatCode="General" sourceLinked="1"/>
        <c:majorTickMark val="out"/>
        <c:minorTickMark val="none"/>
        <c:tickLblPos val="nextTo"/>
        <c:crossAx val="219028864"/>
        <c:crosses val="autoZero"/>
        <c:auto val="1"/>
        <c:lblAlgn val="ctr"/>
        <c:lblOffset val="100"/>
        <c:noMultiLvlLbl val="0"/>
      </c:catAx>
      <c:valAx>
        <c:axId val="219028864"/>
        <c:scaling>
          <c:orientation val="minMax"/>
        </c:scaling>
        <c:delete val="0"/>
        <c:axPos val="l"/>
        <c:majorGridlines/>
        <c:numFmt formatCode="General" sourceLinked="1"/>
        <c:majorTickMark val="out"/>
        <c:minorTickMark val="none"/>
        <c:tickLblPos val="nextTo"/>
        <c:crossAx val="219027328"/>
        <c:crosses val="autoZero"/>
        <c:crossBetween val="between"/>
      </c:valAx>
      <c:spPr>
        <a:noFill/>
        <a:ln w="25401">
          <a:noFill/>
        </a:ln>
      </c:spPr>
    </c:plotArea>
    <c:legend>
      <c:legendPos val="r"/>
      <c:legendEntry>
        <c:idx val="0"/>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Entry>
      <c:legendEntry>
        <c:idx val="4"/>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ru-RU"/>
          </a:p>
        </c:txPr>
      </c:legendEntry>
      <c:layout>
        <c:manualLayout>
          <c:xMode val="edge"/>
          <c:yMode val="edge"/>
          <c:x val="0.85820965610291178"/>
          <c:y val="0.26546783715575334"/>
          <c:w val="9.0238851515626606E-2"/>
          <c:h val="0.3672367801265626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2"/>
      <c:rAngAx val="1"/>
    </c:view3D>
    <c:floor>
      <c:thickness val="0"/>
      <c:spPr>
        <a:solidFill>
          <a:srgbClr val="CCCCCC"/>
        </a:solidFill>
        <a:ln>
          <a:noFill/>
        </a:ln>
      </c:spPr>
    </c:floor>
    <c:sideWall>
      <c:thickness val="0"/>
    </c:sideWall>
    <c:backWall>
      <c:thickness val="0"/>
      <c:spPr>
        <a:noFill/>
        <a:ln>
          <a:solidFill>
            <a:srgbClr val="B3B3B3"/>
          </a:solidFill>
        </a:ln>
      </c:spPr>
    </c:backWall>
    <c:plotArea>
      <c:layout>
        <c:manualLayout>
          <c:layoutTarget val="inner"/>
          <c:xMode val="edge"/>
          <c:yMode val="edge"/>
          <c:x val="8.936127393021559E-2"/>
          <c:y val="4.4367240145138598E-2"/>
          <c:w val="0.88640164333319738"/>
          <c:h val="0.87460506504085112"/>
        </c:manualLayout>
      </c:layout>
      <c:bar3DChart>
        <c:barDir val="col"/>
        <c:grouping val="clustered"/>
        <c:varyColors val="0"/>
        <c:ser>
          <c:idx val="0"/>
          <c:order val="0"/>
          <c:tx>
            <c:strRef>
              <c:f>label 0</c:f>
              <c:strCache>
                <c:ptCount val="1"/>
                <c:pt idx="0">
                  <c:v>тыс.чел</c:v>
                </c:pt>
              </c:strCache>
            </c:strRef>
          </c:tx>
          <c:spPr>
            <a:solidFill>
              <a:srgbClr val="004586"/>
            </a:solidFill>
            <a:ln>
              <a:noFill/>
            </a:ln>
          </c:spPr>
          <c:invertIfNegative val="0"/>
          <c:dLbls>
            <c:spPr>
              <a:noFill/>
              <a:ln>
                <a:noFill/>
              </a:ln>
              <a:effectLst/>
            </c:spPr>
            <c:showLegendKey val="0"/>
            <c:showVal val="1"/>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5"/>
                <c:pt idx="0">
                  <c:v>2015г.</c:v>
                </c:pt>
                <c:pt idx="1">
                  <c:v>2016г.</c:v>
                </c:pt>
                <c:pt idx="2">
                  <c:v>2017г.</c:v>
                </c:pt>
                <c:pt idx="3">
                  <c:v>2018г.</c:v>
                </c:pt>
                <c:pt idx="4">
                  <c:v>2019г.</c:v>
                </c:pt>
              </c:strCache>
            </c:strRef>
          </c:cat>
          <c:val>
            <c:numRef>
              <c:f>0</c:f>
              <c:numCache>
                <c:formatCode>General</c:formatCode>
                <c:ptCount val="5"/>
                <c:pt idx="0">
                  <c:v>119.8</c:v>
                </c:pt>
                <c:pt idx="1">
                  <c:v>119.8</c:v>
                </c:pt>
                <c:pt idx="2">
                  <c:v>120</c:v>
                </c:pt>
                <c:pt idx="3">
                  <c:v>120.8</c:v>
                </c:pt>
                <c:pt idx="4">
                  <c:v>121.5</c:v>
                </c:pt>
              </c:numCache>
            </c:numRef>
          </c:val>
          <c:extLst xmlns:c16r2="http://schemas.microsoft.com/office/drawing/2015/06/chart">
            <c:ext xmlns:c16="http://schemas.microsoft.com/office/drawing/2014/chart" uri="{C3380CC4-5D6E-409C-BE32-E72D297353CC}">
              <c16:uniqueId val="{00000000-DAFD-44B3-B895-E00030B14E68}"/>
            </c:ext>
          </c:extLst>
        </c:ser>
        <c:dLbls>
          <c:showLegendKey val="0"/>
          <c:showVal val="0"/>
          <c:showCatName val="0"/>
          <c:showSerName val="0"/>
          <c:showPercent val="0"/>
          <c:showBubbleSize val="0"/>
        </c:dLbls>
        <c:gapWidth val="100"/>
        <c:shape val="box"/>
        <c:axId val="208880768"/>
        <c:axId val="208882304"/>
        <c:axId val="0"/>
      </c:bar3DChart>
      <c:catAx>
        <c:axId val="208880768"/>
        <c:scaling>
          <c:orientation val="minMax"/>
        </c:scaling>
        <c:delete val="0"/>
        <c:axPos val="b"/>
        <c:numFmt formatCode="General" sourceLinked="1"/>
        <c:majorTickMark val="out"/>
        <c:minorTickMark val="none"/>
        <c:tickLblPos val="nextTo"/>
        <c:spPr>
          <a:ln>
            <a:solidFill>
              <a:srgbClr val="B3B3B3"/>
            </a:solidFill>
          </a:ln>
        </c:spPr>
        <c:txPr>
          <a:bodyPr/>
          <a:lstStyle/>
          <a:p>
            <a:pPr>
              <a:defRPr sz="1100" b="0" strike="noStrike" spc="-1">
                <a:solidFill>
                  <a:srgbClr val="000000"/>
                </a:solidFill>
                <a:uFill>
                  <a:solidFill>
                    <a:srgbClr val="FFFFFF"/>
                  </a:solidFill>
                </a:uFill>
                <a:latin typeface="Times New Roman"/>
              </a:defRPr>
            </a:pPr>
            <a:endParaRPr lang="ru-RU"/>
          </a:p>
        </c:txPr>
        <c:crossAx val="208882304"/>
        <c:crosses val="autoZero"/>
        <c:auto val="1"/>
        <c:lblAlgn val="ctr"/>
        <c:lblOffset val="100"/>
        <c:noMultiLvlLbl val="1"/>
      </c:catAx>
      <c:valAx>
        <c:axId val="208882304"/>
        <c:scaling>
          <c:orientation val="minMax"/>
        </c:scaling>
        <c:delete val="0"/>
        <c:axPos val="l"/>
        <c:numFmt formatCode="General" sourceLinked="1"/>
        <c:majorTickMark val="out"/>
        <c:minorTickMark val="none"/>
        <c:tickLblPos val="nextTo"/>
        <c:spPr>
          <a:ln>
            <a:noFill/>
          </a:ln>
        </c:spPr>
        <c:txPr>
          <a:bodyPr/>
          <a:lstStyle/>
          <a:p>
            <a:pPr>
              <a:defRPr sz="1100" b="0" strike="noStrike" spc="-1">
                <a:solidFill>
                  <a:srgbClr val="000000"/>
                </a:solidFill>
                <a:uFill>
                  <a:solidFill>
                    <a:srgbClr val="FFFFFF"/>
                  </a:solidFill>
                </a:uFill>
                <a:latin typeface="Times New Roman"/>
              </a:defRPr>
            </a:pPr>
            <a:endParaRPr lang="ru-RU"/>
          </a:p>
        </c:txPr>
        <c:crossAx val="208880768"/>
        <c:crossesAt val="1"/>
        <c:crossBetween val="midCat"/>
      </c:valAx>
      <c:spPr>
        <a:noFill/>
        <a:ln>
          <a:solidFill>
            <a:srgbClr val="B3B3B3"/>
          </a:solidFill>
        </a:ln>
      </c:spPr>
    </c:plotArea>
    <c:plotVisOnly val="1"/>
    <c:dispBlanksAs val="gap"/>
    <c:showDLblsOverMax val="1"/>
  </c:chart>
  <c:spPr>
    <a:noFill/>
    <a:ln w="12600">
      <a:noFill/>
    </a:ln>
  </c:spPr>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1">
                <a:effectLst/>
              </a:rPr>
              <a:t>Площадь планировки и межевания территории</a:t>
            </a:r>
          </a:p>
        </c:rich>
      </c:tx>
      <c:overlay val="0"/>
    </c:title>
    <c:autoTitleDeleted val="0"/>
    <c:view3D>
      <c:rotX val="50"/>
      <c:hPercent val="168"/>
      <c:rotY val="20"/>
      <c:depthPercent val="100"/>
      <c:rAngAx val="0"/>
      <c:perspective val="30"/>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tx>
            <c:strRef>
              <c:f>Лист1!$B$1</c:f>
              <c:strCache>
                <c:ptCount val="1"/>
                <c:pt idx="0">
                  <c:v>Продажи</c:v>
                </c:pt>
              </c:strCache>
            </c:strRef>
          </c:tx>
          <c:invertIfNegative val="0"/>
          <c:dPt>
            <c:idx val="0"/>
            <c:invertIfNegative val="0"/>
            <c:bubble3D val="0"/>
            <c:spPr>
              <a:solidFill>
                <a:schemeClr val="accent2"/>
              </a:solidFill>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17C-430C-A8B3-FD02E4AF0069}"/>
              </c:ext>
            </c:extLst>
          </c:dPt>
          <c:dPt>
            <c:idx val="1"/>
            <c:invertIfNegative val="0"/>
            <c:bubble3D val="0"/>
            <c:spPr>
              <a:solidFill>
                <a:schemeClr val="accent4"/>
              </a:solidFill>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17C-430C-A8B3-FD02E4AF0069}"/>
              </c:ext>
            </c:extLst>
          </c:dPt>
          <c:dPt>
            <c:idx val="2"/>
            <c:invertIfNegative val="0"/>
            <c:bubble3D val="0"/>
            <c:spPr>
              <a:solidFill>
                <a:schemeClr val="accent6"/>
              </a:solidFill>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17C-430C-A8B3-FD02E4AF0069}"/>
              </c:ext>
            </c:extLst>
          </c:dPt>
          <c:dPt>
            <c:idx val="4"/>
            <c:invertIfNegative val="0"/>
            <c:bubble3D val="0"/>
            <c:spPr>
              <a:solidFill>
                <a:srgbClr val="7030A0"/>
              </a:solidFill>
            </c:spPr>
            <c:extLst xmlns:c16r2="http://schemas.microsoft.com/office/drawing/2015/06/chart">
              <c:ext xmlns:c16="http://schemas.microsoft.com/office/drawing/2014/chart" uri="{C3380CC4-5D6E-409C-BE32-E72D297353CC}">
                <c16:uniqueId val="{00000007-817C-430C-A8B3-FD02E4AF0069}"/>
              </c:ext>
            </c:extLst>
          </c:dPt>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0</c:v>
                </c:pt>
                <c:pt idx="1">
                  <c:v>388.4</c:v>
                </c:pt>
                <c:pt idx="2">
                  <c:v>268.60000000000002</c:v>
                </c:pt>
                <c:pt idx="3">
                  <c:v>79.2</c:v>
                </c:pt>
                <c:pt idx="4">
                  <c:v>45.2</c:v>
                </c:pt>
              </c:numCache>
            </c:numRef>
          </c:val>
          <c:extLst xmlns:c16r2="http://schemas.microsoft.com/office/drawing/2015/06/chart">
            <c:ext xmlns:c16="http://schemas.microsoft.com/office/drawing/2014/chart" uri="{C3380CC4-5D6E-409C-BE32-E72D297353CC}">
              <c16:uniqueId val="{00000008-817C-430C-A8B3-FD02E4AF0069}"/>
            </c:ext>
          </c:extLst>
        </c:ser>
        <c:dLbls>
          <c:showLegendKey val="0"/>
          <c:showVal val="0"/>
          <c:showCatName val="0"/>
          <c:showSerName val="0"/>
          <c:showPercent val="0"/>
          <c:showBubbleSize val="0"/>
        </c:dLbls>
        <c:gapWidth val="150"/>
        <c:shape val="box"/>
        <c:axId val="219325568"/>
        <c:axId val="219327104"/>
        <c:axId val="0"/>
      </c:bar3DChart>
      <c:catAx>
        <c:axId val="219325568"/>
        <c:scaling>
          <c:orientation val="minMax"/>
        </c:scaling>
        <c:delete val="0"/>
        <c:axPos val="l"/>
        <c:numFmt formatCode="General" sourceLinked="1"/>
        <c:majorTickMark val="none"/>
        <c:minorTickMark val="none"/>
        <c:tickLblPos val="nextTo"/>
        <c:crossAx val="219327104"/>
        <c:crosses val="autoZero"/>
        <c:auto val="1"/>
        <c:lblAlgn val="ctr"/>
        <c:lblOffset val="100"/>
        <c:noMultiLvlLbl val="0"/>
      </c:catAx>
      <c:valAx>
        <c:axId val="219327104"/>
        <c:scaling>
          <c:orientation val="minMax"/>
        </c:scaling>
        <c:delete val="0"/>
        <c:axPos val="b"/>
        <c:majorGridlines/>
        <c:numFmt formatCode="General" sourceLinked="1"/>
        <c:majorTickMark val="none"/>
        <c:minorTickMark val="none"/>
        <c:tickLblPos val="nextTo"/>
        <c:crossAx val="219325568"/>
        <c:crosses val="autoZero"/>
        <c:crossBetween val="between"/>
      </c:valAx>
      <c:spPr>
        <a:noFill/>
        <a:ln w="25399">
          <a:noFill/>
        </a:ln>
      </c:spPr>
    </c:plotArea>
    <c:legend>
      <c:legendPos val="r"/>
      <c:legendEntry>
        <c:idx val="0"/>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2"/>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3"/>
        <c:txPr>
          <a:bodyPr/>
          <a:lstStyle/>
          <a:p>
            <a:pPr>
              <a:defRPr sz="1200">
                <a:latin typeface="Times New Roman" panose="02020603050405020304" pitchFamily="18" charset="0"/>
                <a:cs typeface="Times New Roman" panose="02020603050405020304" pitchFamily="18" charset="0"/>
              </a:defRPr>
            </a:pPr>
            <a:endParaRPr lang="ru-RU"/>
          </a:p>
        </c:txPr>
      </c:legendEntry>
      <c:legendEntry>
        <c:idx val="4"/>
        <c:txPr>
          <a:bodyPr/>
          <a:lstStyle/>
          <a:p>
            <a:pPr>
              <a:defRPr sz="1200">
                <a:latin typeface="Times New Roman" panose="02020603050405020304" pitchFamily="18" charset="0"/>
                <a:cs typeface="Times New Roman" panose="02020603050405020304" pitchFamily="18" charset="0"/>
              </a:defRPr>
            </a:pPr>
            <a:endParaRPr lang="ru-RU"/>
          </a:p>
        </c:txPr>
      </c:legendEntry>
      <c:layout>
        <c:manualLayout>
          <c:xMode val="edge"/>
          <c:yMode val="edge"/>
          <c:x val="0.87681528413953225"/>
          <c:y val="0.36495596062814301"/>
          <c:w val="9.2366985974399407E-2"/>
          <c:h val="0.35104612764167692"/>
        </c:manualLayout>
      </c:layout>
      <c:overlay val="0"/>
      <c:txPr>
        <a:bodyPr/>
        <a:lstStyle/>
        <a:p>
          <a:pPr>
            <a:defRPr sz="1200"/>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invertIfNegative val="0"/>
          <c:dLbls>
            <c:dLbl>
              <c:idx val="3"/>
              <c:tx>
                <c:rich>
                  <a:bodyPr/>
                  <a:lstStyle/>
                  <a:p>
                    <a:pPr>
                      <a:defRPr sz="999" b="0" i="0" u="none" strike="noStrike" baseline="0">
                        <a:solidFill>
                          <a:srgbClr val="000000"/>
                        </a:solidFill>
                        <a:latin typeface="Calibri"/>
                        <a:ea typeface="Calibri"/>
                        <a:cs typeface="Calibri"/>
                      </a:defRPr>
                    </a:pPr>
                    <a:r>
                      <a:rPr lang="en-US"/>
                      <a:t>5,4</a:t>
                    </a:r>
                  </a:p>
                </c:rich>
              </c:tx>
              <c:numFmt formatCode="\О\с\н\о\в\н\о\й" sourceLinked="0"/>
              <c:spP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0-B8E3-4DAC-A83A-96A5C0BB2908}"/>
                </c:ext>
                <c:ext xmlns:c15="http://schemas.microsoft.com/office/drawing/2012/chart" uri="{CE6537A1-D6FC-4f65-9D91-7224C49458BB}"/>
              </c:extLst>
            </c:dLbl>
            <c:spPr>
              <a:noFill/>
              <a:ln w="25379">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Комфортно</c:v>
                </c:pt>
                <c:pt idx="1">
                  <c:v>Скорее комфортно</c:v>
                </c:pt>
                <c:pt idx="2">
                  <c:v>Абсолютно комфортно</c:v>
                </c:pt>
                <c:pt idx="3">
                  <c:v>Скорее, некомфортно</c:v>
                </c:pt>
                <c:pt idx="4">
                  <c:v>Некомфортно</c:v>
                </c:pt>
              </c:strCache>
            </c:strRef>
          </c:cat>
          <c:val>
            <c:numRef>
              <c:f>Лист1!$B$2:$B$6</c:f>
              <c:numCache>
                <c:formatCode>0.00%</c:formatCode>
                <c:ptCount val="5"/>
                <c:pt idx="0">
                  <c:v>0.49399999999999999</c:v>
                </c:pt>
                <c:pt idx="1">
                  <c:v>0.32300000000000001</c:v>
                </c:pt>
                <c:pt idx="2">
                  <c:v>0.11799999999999999</c:v>
                </c:pt>
                <c:pt idx="3" formatCode="0%">
                  <c:v>5.3999999999999999E-2</c:v>
                </c:pt>
                <c:pt idx="4">
                  <c:v>1.0999999999999999E-2</c:v>
                </c:pt>
              </c:numCache>
            </c:numRef>
          </c:val>
          <c:extLst xmlns:c16r2="http://schemas.microsoft.com/office/drawing/2015/06/chart">
            <c:ext xmlns:c16="http://schemas.microsoft.com/office/drawing/2014/chart" uri="{C3380CC4-5D6E-409C-BE32-E72D297353CC}">
              <c16:uniqueId val="{00000001-B8E3-4DAC-A83A-96A5C0BB2908}"/>
            </c:ext>
          </c:extLst>
        </c:ser>
        <c:dLbls>
          <c:showLegendKey val="0"/>
          <c:showVal val="0"/>
          <c:showCatName val="0"/>
          <c:showSerName val="0"/>
          <c:showPercent val="0"/>
          <c:showBubbleSize val="0"/>
        </c:dLbls>
        <c:gapWidth val="100"/>
        <c:axId val="218888448"/>
        <c:axId val="219078656"/>
      </c:barChart>
      <c:catAx>
        <c:axId val="218888448"/>
        <c:scaling>
          <c:orientation val="minMax"/>
        </c:scaling>
        <c:delete val="0"/>
        <c:axPos val="b"/>
        <c:numFmt formatCode="\О\с\н\о\в\н\о\й" sourceLinked="0"/>
        <c:majorTickMark val="out"/>
        <c:minorTickMark val="none"/>
        <c:tickLblPos val="nextTo"/>
        <c:crossAx val="219078656"/>
        <c:crosses val="autoZero"/>
        <c:auto val="1"/>
        <c:lblAlgn val="ctr"/>
        <c:lblOffset val="100"/>
        <c:noMultiLvlLbl val="0"/>
      </c:catAx>
      <c:valAx>
        <c:axId val="219078656"/>
        <c:scaling>
          <c:orientation val="minMax"/>
        </c:scaling>
        <c:delete val="0"/>
        <c:axPos val="l"/>
        <c:majorGridlines/>
        <c:numFmt formatCode="0.00%" sourceLinked="1"/>
        <c:majorTickMark val="out"/>
        <c:minorTickMark val="none"/>
        <c:tickLblPos val="nextTo"/>
        <c:crossAx val="218888448"/>
        <c:crosses val="autoZero"/>
        <c:crossBetween val="between"/>
      </c:valAx>
    </c:plotArea>
    <c:plotVisOnly val="1"/>
    <c:dispBlanksAs val="gap"/>
    <c:showDLblsOverMax val="0"/>
  </c:chart>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a:latin typeface="Times New Roman" panose="02020603050405020304" pitchFamily="18" charset="0"/>
                <a:cs typeface="Times New Roman" panose="02020603050405020304" pitchFamily="18" charset="0"/>
              </a:rPr>
              <a:t>Оценка уровня социально-экономического</a:t>
            </a:r>
            <a:r>
              <a:rPr lang="ru-RU" sz="1600" baseline="0">
                <a:latin typeface="Times New Roman" panose="02020603050405020304" pitchFamily="18" charset="0"/>
                <a:cs typeface="Times New Roman" panose="02020603050405020304" pitchFamily="18" charset="0"/>
              </a:rPr>
              <a:t> развития</a:t>
            </a:r>
            <a:endParaRPr lang="ru-RU" sz="1600">
              <a:latin typeface="Times New Roman" panose="02020603050405020304" pitchFamily="18" charset="0"/>
              <a:cs typeface="Times New Roman" panose="02020603050405020304" pitchFamily="18" charset="0"/>
            </a:endParaRPr>
          </a:p>
        </c:rich>
      </c:tx>
      <c:overlay val="0"/>
    </c:title>
    <c:autoTitleDeleted val="0"/>
    <c:plotArea>
      <c:layout/>
      <c:pieChart>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EF34-4A22-BD16-3AA2C9DB64C9}"/>
              </c:ext>
            </c:extLst>
          </c:dPt>
          <c:dPt>
            <c:idx val="1"/>
            <c:bubble3D val="0"/>
            <c:extLst xmlns:c16r2="http://schemas.microsoft.com/office/drawing/2015/06/chart">
              <c:ext xmlns:c16="http://schemas.microsoft.com/office/drawing/2014/chart" uri="{C3380CC4-5D6E-409C-BE32-E72D297353CC}">
                <c16:uniqueId val="{00000001-EF34-4A22-BD16-3AA2C9DB64C9}"/>
              </c:ext>
            </c:extLst>
          </c:dPt>
          <c:dPt>
            <c:idx val="2"/>
            <c:bubble3D val="0"/>
            <c:extLst xmlns:c16r2="http://schemas.microsoft.com/office/drawing/2015/06/chart">
              <c:ext xmlns:c16="http://schemas.microsoft.com/office/drawing/2014/chart" uri="{C3380CC4-5D6E-409C-BE32-E72D297353CC}">
                <c16:uniqueId val="{00000002-EF34-4A22-BD16-3AA2C9DB64C9}"/>
              </c:ext>
            </c:extLst>
          </c:dPt>
          <c:dPt>
            <c:idx val="3"/>
            <c:bubble3D val="0"/>
            <c:extLst xmlns:c16r2="http://schemas.microsoft.com/office/drawing/2015/06/chart">
              <c:ext xmlns:c16="http://schemas.microsoft.com/office/drawing/2014/chart" uri="{C3380CC4-5D6E-409C-BE32-E72D297353CC}">
                <c16:uniqueId val="{00000003-EF34-4A22-BD16-3AA2C9DB64C9}"/>
              </c:ext>
            </c:extLst>
          </c:dPt>
          <c:dPt>
            <c:idx val="4"/>
            <c:bubble3D val="0"/>
            <c:extLst xmlns:c16r2="http://schemas.microsoft.com/office/drawing/2015/06/chart">
              <c:ext xmlns:c16="http://schemas.microsoft.com/office/drawing/2014/chart" uri="{C3380CC4-5D6E-409C-BE32-E72D297353CC}">
                <c16:uniqueId val="{00000004-EF34-4A22-BD16-3AA2C9DB64C9}"/>
              </c:ext>
            </c:extLst>
          </c:dPt>
          <c:dLbls>
            <c:spPr>
              <a:noFill/>
              <a:ln w="25399">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Средний</c:v>
                </c:pt>
                <c:pt idx="1">
                  <c:v>Ниже среднего</c:v>
                </c:pt>
                <c:pt idx="2">
                  <c:v>Выше среднего</c:v>
                </c:pt>
                <c:pt idx="3">
                  <c:v>Высокий</c:v>
                </c:pt>
                <c:pt idx="4">
                  <c:v>Низкий</c:v>
                </c:pt>
              </c:strCache>
            </c:strRef>
          </c:cat>
          <c:val>
            <c:numRef>
              <c:f>Лист1!$B$2:$B$6</c:f>
              <c:numCache>
                <c:formatCode>0.00%</c:formatCode>
                <c:ptCount val="5"/>
                <c:pt idx="0">
                  <c:v>0.59099999999999997</c:v>
                </c:pt>
                <c:pt idx="1">
                  <c:v>0.17199999999999999</c:v>
                </c:pt>
                <c:pt idx="2">
                  <c:v>0.161</c:v>
                </c:pt>
                <c:pt idx="3">
                  <c:v>5.3999999999999999E-2</c:v>
                </c:pt>
                <c:pt idx="4">
                  <c:v>2.1999999999999999E-2</c:v>
                </c:pt>
              </c:numCache>
            </c:numRef>
          </c:val>
          <c:extLst xmlns:c16r2="http://schemas.microsoft.com/office/drawing/2015/06/chart">
            <c:ext xmlns:c16="http://schemas.microsoft.com/office/drawing/2014/chart" uri="{C3380CC4-5D6E-409C-BE32-E72D297353CC}">
              <c16:uniqueId val="{00000005-EF34-4A22-BD16-3AA2C9DB64C9}"/>
            </c:ext>
          </c:extLst>
        </c:ser>
        <c:dLbls>
          <c:showLegendKey val="0"/>
          <c:showVal val="0"/>
          <c:showCatName val="0"/>
          <c:showSerName val="0"/>
          <c:showPercent val="0"/>
          <c:showBubbleSize val="0"/>
          <c:showLeaderLines val="1"/>
        </c:dLbls>
        <c:firstSliceAng val="0"/>
      </c:pieChart>
      <c:spPr>
        <a:noFill/>
        <a:ln w="25399">
          <a:noFill/>
        </a:ln>
      </c:spPr>
    </c:plotArea>
    <c:legend>
      <c:legendPos val="r"/>
      <c:overlay val="0"/>
    </c:legend>
    <c:plotVisOnly val="1"/>
    <c:dispBlanksAs val="zero"/>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bar"/>
        <c:varyColors val="1"/>
        <c:ser>
          <c:idx val="0"/>
          <c:order val="0"/>
          <c:tx>
            <c:strRef>
              <c:f>Лист1!$B$1</c:f>
              <c:strCache>
                <c:ptCount val="1"/>
                <c:pt idx="0">
                  <c:v>Продажи</c:v>
                </c:pt>
              </c:strCache>
            </c:strRef>
          </c:tx>
          <c:dPt>
            <c:idx val="0"/>
            <c:bubble3D val="0"/>
            <c:extLst xmlns:c16r2="http://schemas.microsoft.com/office/drawing/2015/06/chart">
              <c:ext xmlns:c16="http://schemas.microsoft.com/office/drawing/2014/chart" uri="{C3380CC4-5D6E-409C-BE32-E72D297353CC}">
                <c16:uniqueId val="{00000000-8BE8-4AEB-AAAC-AEE8DE5F4E08}"/>
              </c:ext>
            </c:extLst>
          </c:dPt>
          <c:dPt>
            <c:idx val="1"/>
            <c:bubble3D val="0"/>
            <c:extLst xmlns:c16r2="http://schemas.microsoft.com/office/drawing/2015/06/chart">
              <c:ext xmlns:c16="http://schemas.microsoft.com/office/drawing/2014/chart" uri="{C3380CC4-5D6E-409C-BE32-E72D297353CC}">
                <c16:uniqueId val="{00000001-8BE8-4AEB-AAAC-AEE8DE5F4E08}"/>
              </c:ext>
            </c:extLst>
          </c:dPt>
          <c:dPt>
            <c:idx val="2"/>
            <c:bubble3D val="0"/>
            <c:extLst xmlns:c16r2="http://schemas.microsoft.com/office/drawing/2015/06/chart">
              <c:ext xmlns:c16="http://schemas.microsoft.com/office/drawing/2014/chart" uri="{C3380CC4-5D6E-409C-BE32-E72D297353CC}">
                <c16:uniqueId val="{00000002-8BE8-4AEB-AAAC-AEE8DE5F4E08}"/>
              </c:ext>
            </c:extLst>
          </c:dPt>
          <c:dPt>
            <c:idx val="3"/>
            <c:bubble3D val="0"/>
            <c:extLst xmlns:c16r2="http://schemas.microsoft.com/office/drawing/2015/06/chart">
              <c:ext xmlns:c16="http://schemas.microsoft.com/office/drawing/2014/chart" uri="{C3380CC4-5D6E-409C-BE32-E72D297353CC}">
                <c16:uniqueId val="{00000003-8BE8-4AEB-AAAC-AEE8DE5F4E08}"/>
              </c:ext>
            </c:extLst>
          </c:dPt>
          <c:dPt>
            <c:idx val="4"/>
            <c:bubble3D val="0"/>
            <c:extLst xmlns:c16r2="http://schemas.microsoft.com/office/drawing/2015/06/chart">
              <c:ext xmlns:c16="http://schemas.microsoft.com/office/drawing/2014/chart" uri="{C3380CC4-5D6E-409C-BE32-E72D297353CC}">
                <c16:uniqueId val="{00000004-8BE8-4AEB-AAAC-AEE8DE5F4E08}"/>
              </c:ext>
            </c:extLst>
          </c:dPt>
          <c:dPt>
            <c:idx val="5"/>
            <c:bubble3D val="0"/>
            <c:extLst xmlns:c16r2="http://schemas.microsoft.com/office/drawing/2015/06/chart">
              <c:ext xmlns:c16="http://schemas.microsoft.com/office/drawing/2014/chart" uri="{C3380CC4-5D6E-409C-BE32-E72D297353CC}">
                <c16:uniqueId val="{00000005-8BE8-4AEB-AAAC-AEE8DE5F4E08}"/>
              </c:ext>
            </c:extLst>
          </c:dPt>
          <c:dLbls>
            <c:spPr>
              <a:noFill/>
              <a:ln w="25389">
                <a:noFill/>
              </a:ln>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Туризм и рекреационный комплекс</c:v>
                </c:pt>
                <c:pt idx="1">
                  <c:v>Торговля, услуги</c:v>
                </c:pt>
                <c:pt idx="2">
                  <c:v>Сельское хозяйство</c:v>
                </c:pt>
                <c:pt idx="3">
                  <c:v>Промышленность</c:v>
                </c:pt>
                <c:pt idx="4">
                  <c:v>Остальные сферы</c:v>
                </c:pt>
              </c:strCache>
            </c:strRef>
          </c:cat>
          <c:val>
            <c:numRef>
              <c:f>Лист1!$B$2:$B$6</c:f>
              <c:numCache>
                <c:formatCode>0.00%</c:formatCode>
                <c:ptCount val="5"/>
                <c:pt idx="0">
                  <c:v>0.48399999999999999</c:v>
                </c:pt>
                <c:pt idx="1">
                  <c:v>0.23599999999999999</c:v>
                </c:pt>
                <c:pt idx="2">
                  <c:v>0.17199999999999999</c:v>
                </c:pt>
                <c:pt idx="3">
                  <c:v>6.4000000000000001E-2</c:v>
                </c:pt>
                <c:pt idx="4">
                  <c:v>4.3999999999999997E-2</c:v>
                </c:pt>
              </c:numCache>
            </c:numRef>
          </c:val>
          <c:extLst xmlns:c16r2="http://schemas.microsoft.com/office/drawing/2015/06/chart">
            <c:ext xmlns:c16="http://schemas.microsoft.com/office/drawing/2014/chart" uri="{C3380CC4-5D6E-409C-BE32-E72D297353CC}">
              <c16:uniqueId val="{00000006-8BE8-4AEB-AAAC-AEE8DE5F4E08}"/>
            </c:ext>
          </c:extLst>
        </c:ser>
        <c:dLbls>
          <c:showLegendKey val="0"/>
          <c:showVal val="0"/>
          <c:showCatName val="0"/>
          <c:showSerName val="0"/>
          <c:showPercent val="0"/>
          <c:showBubbleSize val="0"/>
          <c:showLeaderLines val="1"/>
        </c:dLbls>
        <c:gapWidth val="100"/>
        <c:secondPieSize val="75"/>
        <c:serLines/>
      </c:ofPieChart>
      <c:spPr>
        <a:noFill/>
        <a:ln w="25389">
          <a:noFill/>
        </a:ln>
      </c:spPr>
    </c:plotArea>
    <c:legend>
      <c:legendPos val="r"/>
      <c:overlay val="0"/>
    </c:legend>
    <c:plotVisOnly val="1"/>
    <c:dispBlanksAs val="zero"/>
    <c:showDLblsOverMax val="0"/>
  </c:chart>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pPr>
              <a:noFill/>
              <a:ln w="25400">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Стало меньше</c:v>
                </c:pt>
                <c:pt idx="1">
                  <c:v>Не изменилось</c:v>
                </c:pt>
                <c:pt idx="2">
                  <c:v>Стало больше</c:v>
                </c:pt>
              </c:strCache>
            </c:strRef>
          </c:cat>
          <c:val>
            <c:numRef>
              <c:f>Лист1!$B$2:$B$4</c:f>
              <c:numCache>
                <c:formatCode>0.00%</c:formatCode>
                <c:ptCount val="3"/>
                <c:pt idx="0">
                  <c:v>0.495</c:v>
                </c:pt>
                <c:pt idx="1">
                  <c:v>0.38700000000000001</c:v>
                </c:pt>
                <c:pt idx="2">
                  <c:v>0.11799999999999999</c:v>
                </c:pt>
              </c:numCache>
            </c:numRef>
          </c:val>
          <c:extLst xmlns:c16r2="http://schemas.microsoft.com/office/drawing/2015/06/chart">
            <c:ext xmlns:c16="http://schemas.microsoft.com/office/drawing/2014/chart" uri="{C3380CC4-5D6E-409C-BE32-E72D297353CC}">
              <c16:uniqueId val="{00000000-40CE-4AE0-9B69-0959B2E7D81F}"/>
            </c:ext>
          </c:extLst>
        </c:ser>
        <c:dLbls>
          <c:showLegendKey val="0"/>
          <c:showVal val="0"/>
          <c:showCatName val="0"/>
          <c:showSerName val="0"/>
          <c:showPercent val="0"/>
          <c:showBubbleSize val="0"/>
        </c:dLbls>
        <c:gapWidth val="150"/>
        <c:axId val="219490944"/>
        <c:axId val="219492736"/>
      </c:barChart>
      <c:catAx>
        <c:axId val="219490944"/>
        <c:scaling>
          <c:orientation val="minMax"/>
        </c:scaling>
        <c:delete val="0"/>
        <c:axPos val="b"/>
        <c:numFmt formatCode="\О\с\н\о\в\н\о\й" sourceLinked="0"/>
        <c:majorTickMark val="out"/>
        <c:minorTickMark val="none"/>
        <c:tickLblPos val="nextTo"/>
        <c:crossAx val="219492736"/>
        <c:crosses val="autoZero"/>
        <c:auto val="1"/>
        <c:lblAlgn val="ctr"/>
        <c:lblOffset val="100"/>
        <c:noMultiLvlLbl val="0"/>
      </c:catAx>
      <c:valAx>
        <c:axId val="219492736"/>
        <c:scaling>
          <c:orientation val="minMax"/>
        </c:scaling>
        <c:delete val="0"/>
        <c:axPos val="l"/>
        <c:majorGridlines/>
        <c:numFmt formatCode="0.00%" sourceLinked="1"/>
        <c:majorTickMark val="out"/>
        <c:minorTickMark val="none"/>
        <c:tickLblPos val="nextTo"/>
        <c:crossAx val="219490944"/>
        <c:crosses val="autoZero"/>
        <c:crossBetween val="between"/>
      </c:valAx>
    </c:plotArea>
    <c:plotVisOnly val="1"/>
    <c:dispBlanksAs val="gap"/>
    <c:showDLblsOverMax val="0"/>
  </c:chart>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dLbl>
              <c:idx val="0"/>
              <c:layout>
                <c:manualLayout>
                  <c:x val="0"/>
                  <c:y val="-1.7167381974248924E-2"/>
                </c:manualLayout>
              </c:layout>
              <c:spPr>
                <a:noFill/>
                <a:ln w="25398">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17-49D7-8342-287B4AAC848E}"/>
                </c:ext>
                <c:ext xmlns:c15="http://schemas.microsoft.com/office/drawing/2012/chart" uri="{CE6537A1-D6FC-4f65-9D91-7224C49458BB}"/>
              </c:extLst>
            </c:dLbl>
            <c:dLbl>
              <c:idx val="1"/>
              <c:layout>
                <c:manualLayout>
                  <c:x val="0"/>
                  <c:y val="-1.7167381974248924E-2"/>
                </c:manualLayout>
              </c:layout>
              <c:spPr>
                <a:noFill/>
                <a:ln w="25398">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17-49D7-8342-287B4AAC848E}"/>
                </c:ext>
                <c:ext xmlns:c15="http://schemas.microsoft.com/office/drawing/2012/chart" uri="{CE6537A1-D6FC-4f65-9D91-7224C49458BB}"/>
              </c:extLst>
            </c:dLbl>
            <c:dLbl>
              <c:idx val="2"/>
              <c:layout>
                <c:manualLayout>
                  <c:x val="0"/>
                  <c:y val="-1.7167381974248924E-2"/>
                </c:manualLayout>
              </c:layout>
              <c:spPr>
                <a:noFill/>
                <a:ln w="25398">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17-49D7-8342-287B4AAC848E}"/>
                </c:ext>
                <c:ext xmlns:c15="http://schemas.microsoft.com/office/drawing/2012/chart" uri="{CE6537A1-D6FC-4f65-9D91-7224C49458BB}"/>
              </c:extLst>
            </c:dLbl>
            <c:spPr>
              <a:noFill/>
              <a:ln w="2539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Да, нужен</c:v>
                </c:pt>
                <c:pt idx="1">
                  <c:v>Нет, МО может развиваться по стратегии Крыма</c:v>
                </c:pt>
                <c:pt idx="2">
                  <c:v>Нет, можно и так развиваться</c:v>
                </c:pt>
              </c:strCache>
            </c:strRef>
          </c:cat>
          <c:val>
            <c:numRef>
              <c:f>Лист1!$B$2:$B$4</c:f>
              <c:numCache>
                <c:formatCode>0.00%</c:formatCode>
                <c:ptCount val="3"/>
                <c:pt idx="0">
                  <c:v>0.78500000000000003</c:v>
                </c:pt>
                <c:pt idx="1">
                  <c:v>0.20399999999999999</c:v>
                </c:pt>
                <c:pt idx="2">
                  <c:v>1.0999999999999999E-2</c:v>
                </c:pt>
              </c:numCache>
            </c:numRef>
          </c:val>
          <c:extLst xmlns:c16r2="http://schemas.microsoft.com/office/drawing/2015/06/chart">
            <c:ext xmlns:c16="http://schemas.microsoft.com/office/drawing/2014/chart" uri="{C3380CC4-5D6E-409C-BE32-E72D297353CC}">
              <c16:uniqueId val="{00000003-DF17-49D7-8342-287B4AAC848E}"/>
            </c:ext>
          </c:extLst>
        </c:ser>
        <c:dLbls>
          <c:showLegendKey val="0"/>
          <c:showVal val="0"/>
          <c:showCatName val="0"/>
          <c:showSerName val="0"/>
          <c:showPercent val="0"/>
          <c:showBubbleSize val="0"/>
        </c:dLbls>
        <c:gapWidth val="150"/>
        <c:shape val="cylinder"/>
        <c:axId val="219528192"/>
        <c:axId val="219538176"/>
        <c:axId val="0"/>
      </c:bar3DChart>
      <c:catAx>
        <c:axId val="219528192"/>
        <c:scaling>
          <c:orientation val="minMax"/>
        </c:scaling>
        <c:delete val="0"/>
        <c:axPos val="b"/>
        <c:numFmt formatCode="\О\с\н\о\в\н\о\й" sourceLinked="0"/>
        <c:majorTickMark val="out"/>
        <c:minorTickMark val="none"/>
        <c:tickLblPos val="nextTo"/>
        <c:crossAx val="219538176"/>
        <c:crosses val="autoZero"/>
        <c:auto val="1"/>
        <c:lblAlgn val="ctr"/>
        <c:lblOffset val="100"/>
        <c:noMultiLvlLbl val="0"/>
      </c:catAx>
      <c:valAx>
        <c:axId val="219538176"/>
        <c:scaling>
          <c:orientation val="minMax"/>
        </c:scaling>
        <c:delete val="0"/>
        <c:axPos val="l"/>
        <c:majorGridlines/>
        <c:numFmt formatCode="0.00%" sourceLinked="1"/>
        <c:majorTickMark val="out"/>
        <c:minorTickMark val="none"/>
        <c:tickLblPos val="nextTo"/>
        <c:crossAx val="219528192"/>
        <c:crosses val="autoZero"/>
        <c:crossBetween val="between"/>
      </c:valAx>
      <c:spPr>
        <a:noFill/>
        <a:ln w="25398">
          <a:noFill/>
        </a:ln>
      </c:spPr>
    </c:plotArea>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Лист1!$A$1:$A$3</c:f>
              <c:strCache>
                <c:ptCount val="3"/>
                <c:pt idx="0">
                  <c:v>Примерно одинаково</c:v>
                </c:pt>
                <c:pt idx="1">
                  <c:v>Лучше </c:v>
                </c:pt>
                <c:pt idx="2">
                  <c:v>Хуже </c:v>
                </c:pt>
              </c:strCache>
            </c:strRef>
          </c:cat>
          <c:val>
            <c:numRef>
              <c:f>Лист1!$B$1:$B$3</c:f>
              <c:numCache>
                <c:formatCode>0.00%</c:formatCode>
                <c:ptCount val="3"/>
                <c:pt idx="0">
                  <c:v>0.57199999999999995</c:v>
                </c:pt>
                <c:pt idx="1">
                  <c:v>0.314</c:v>
                </c:pt>
                <c:pt idx="2">
                  <c:v>0.114</c:v>
                </c:pt>
              </c:numCache>
            </c:numRef>
          </c:val>
          <c:extLst xmlns:c16r2="http://schemas.microsoft.com/office/drawing/2015/06/chart">
            <c:ext xmlns:c16="http://schemas.microsoft.com/office/drawing/2014/chart" uri="{C3380CC4-5D6E-409C-BE32-E72D297353CC}">
              <c16:uniqueId val="{00000000-E8C1-4A9F-8693-C73D3520F568}"/>
            </c:ext>
          </c:extLst>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gap"/>
    <c:showDLblsOverMax val="0"/>
  </c:chart>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Лист1!$A$1:$A$7</c:f>
              <c:strCache>
                <c:ptCount val="7"/>
                <c:pt idx="0">
                  <c:v>Благоприятные климатические условия </c:v>
                </c:pt>
                <c:pt idx="1">
                  <c:v>Город с уникальным историческим наследием</c:v>
                </c:pt>
                <c:pt idx="2">
                  <c:v>Выгодное географическое положение </c:v>
                </c:pt>
                <c:pt idx="3">
                  <c:v>Привлекательность для туристов </c:v>
                </c:pt>
                <c:pt idx="4">
                  <c:v>Интеркультурный город</c:v>
                </c:pt>
                <c:pt idx="5">
                  <c:v>Социально-активные и добрые жители </c:v>
                </c:pt>
                <c:pt idx="6">
                  <c:v>Развитый малый и средний бизнес </c:v>
                </c:pt>
              </c:strCache>
            </c:strRef>
          </c:cat>
          <c:val>
            <c:numRef>
              <c:f>Лист1!$B$1:$B$7</c:f>
              <c:numCache>
                <c:formatCode>0.00%</c:formatCode>
                <c:ptCount val="7"/>
                <c:pt idx="0">
                  <c:v>0.26100000000000001</c:v>
                </c:pt>
                <c:pt idx="1">
                  <c:v>0.25</c:v>
                </c:pt>
                <c:pt idx="2">
                  <c:v>0.193</c:v>
                </c:pt>
                <c:pt idx="3">
                  <c:v>0.182</c:v>
                </c:pt>
                <c:pt idx="4">
                  <c:v>6.7000000000000004E-2</c:v>
                </c:pt>
                <c:pt idx="5">
                  <c:v>3.3000000000000002E-2</c:v>
                </c:pt>
                <c:pt idx="6">
                  <c:v>1.0999999999999999E-2</c:v>
                </c:pt>
              </c:numCache>
            </c:numRef>
          </c:val>
          <c:extLst xmlns:c16r2="http://schemas.microsoft.com/office/drawing/2015/06/chart">
            <c:ext xmlns:c16="http://schemas.microsoft.com/office/drawing/2014/chart" uri="{C3380CC4-5D6E-409C-BE32-E72D297353CC}">
              <c16:uniqueId val="{00000000-5637-46C0-B6BB-FD429F0AF388}"/>
            </c:ext>
          </c:extLst>
        </c:ser>
        <c:dLbls>
          <c:showLegendKey val="0"/>
          <c:showVal val="0"/>
          <c:showCatName val="0"/>
          <c:showSerName val="0"/>
          <c:showPercent val="0"/>
          <c:showBubbleSize val="0"/>
        </c:dLbls>
        <c:gapWidth val="150"/>
        <c:axId val="219737472"/>
        <c:axId val="219739264"/>
      </c:barChart>
      <c:catAx>
        <c:axId val="219737472"/>
        <c:scaling>
          <c:orientation val="minMax"/>
        </c:scaling>
        <c:delete val="0"/>
        <c:axPos val="l"/>
        <c:numFmt formatCode="General" sourceLinked="0"/>
        <c:majorTickMark val="out"/>
        <c:minorTickMark val="none"/>
        <c:tickLblPos val="nextTo"/>
        <c:crossAx val="219739264"/>
        <c:crosses val="autoZero"/>
        <c:auto val="1"/>
        <c:lblAlgn val="ctr"/>
        <c:lblOffset val="100"/>
        <c:noMultiLvlLbl val="0"/>
      </c:catAx>
      <c:valAx>
        <c:axId val="219739264"/>
        <c:scaling>
          <c:orientation val="minMax"/>
        </c:scaling>
        <c:delete val="0"/>
        <c:axPos val="b"/>
        <c:majorGridlines/>
        <c:numFmt formatCode="0.00%" sourceLinked="1"/>
        <c:majorTickMark val="out"/>
        <c:minorTickMark val="none"/>
        <c:tickLblPos val="nextTo"/>
        <c:crossAx val="219737472"/>
        <c:crosses val="autoZero"/>
        <c:crossBetween val="between"/>
      </c:valAx>
    </c:plotArea>
    <c:plotVisOnly val="1"/>
    <c:dispBlanksAs val="gap"/>
    <c:showDLblsOverMax val="0"/>
  </c:chart>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Лист1!$A$1:$A$5</c:f>
              <c:strCache>
                <c:ptCount val="5"/>
                <c:pt idx="0">
                  <c:v>Туристический город</c:v>
                </c:pt>
                <c:pt idx="1">
                  <c:v>Индустриальный город</c:v>
                </c:pt>
                <c:pt idx="2">
                  <c:v>Студенческий город</c:v>
                </c:pt>
                <c:pt idx="3">
                  <c:v>Город развитого бизнеса</c:v>
                </c:pt>
                <c:pt idx="4">
                  <c:v>Город транспортной логистики</c:v>
                </c:pt>
              </c:strCache>
            </c:strRef>
          </c:cat>
          <c:val>
            <c:numRef>
              <c:f>Лист1!$B$1:$B$5</c:f>
              <c:numCache>
                <c:formatCode>0.00%</c:formatCode>
                <c:ptCount val="5"/>
                <c:pt idx="0">
                  <c:v>0.36499999999999999</c:v>
                </c:pt>
                <c:pt idx="1">
                  <c:v>0.23100000000000001</c:v>
                </c:pt>
                <c:pt idx="2">
                  <c:v>0.193</c:v>
                </c:pt>
                <c:pt idx="3">
                  <c:v>0.115</c:v>
                </c:pt>
                <c:pt idx="4">
                  <c:v>9.6000000000000002E-2</c:v>
                </c:pt>
              </c:numCache>
            </c:numRef>
          </c:val>
          <c:extLst xmlns:c16r2="http://schemas.microsoft.com/office/drawing/2015/06/chart">
            <c:ext xmlns:c16="http://schemas.microsoft.com/office/drawing/2014/chart" uri="{C3380CC4-5D6E-409C-BE32-E72D297353CC}">
              <c16:uniqueId val="{00000000-DFDA-4F46-993F-A18BADBDD095}"/>
            </c:ext>
          </c:extLst>
        </c:ser>
        <c:dLbls>
          <c:showLegendKey val="0"/>
          <c:showVal val="0"/>
          <c:showCatName val="0"/>
          <c:showSerName val="0"/>
          <c:showPercent val="0"/>
          <c:showBubbleSize val="0"/>
        </c:dLbls>
        <c:gapWidth val="100"/>
        <c:shape val="cylinder"/>
        <c:axId val="219843584"/>
        <c:axId val="219842048"/>
        <c:axId val="0"/>
      </c:bar3DChart>
      <c:valAx>
        <c:axId val="219842048"/>
        <c:scaling>
          <c:orientation val="minMax"/>
        </c:scaling>
        <c:delete val="0"/>
        <c:axPos val="b"/>
        <c:majorGridlines/>
        <c:numFmt formatCode="0.00%" sourceLinked="1"/>
        <c:majorTickMark val="out"/>
        <c:minorTickMark val="none"/>
        <c:tickLblPos val="nextTo"/>
        <c:crossAx val="219843584"/>
        <c:crosses val="autoZero"/>
        <c:crossBetween val="between"/>
      </c:valAx>
      <c:catAx>
        <c:axId val="219843584"/>
        <c:scaling>
          <c:orientation val="minMax"/>
        </c:scaling>
        <c:delete val="0"/>
        <c:axPos val="l"/>
        <c:numFmt formatCode="General" sourceLinked="1"/>
        <c:majorTickMark val="out"/>
        <c:minorTickMark val="none"/>
        <c:tickLblPos val="nextTo"/>
        <c:crossAx val="219842048"/>
        <c:crosses val="autoZero"/>
        <c:auto val="1"/>
        <c:lblAlgn val="ctr"/>
        <c:lblOffset val="100"/>
        <c:noMultiLvlLbl val="0"/>
      </c:catAx>
    </c:plotArea>
    <c:plotVisOnly val="1"/>
    <c:dispBlanksAs val="gap"/>
    <c:showDLblsOverMax val="0"/>
  </c:chart>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Лист1!$A$1:$A$4</c:f>
              <c:strCache>
                <c:ptCount val="4"/>
                <c:pt idx="0">
                  <c:v>Да</c:v>
                </c:pt>
                <c:pt idx="1">
                  <c:v>Скорее да, чем нет</c:v>
                </c:pt>
                <c:pt idx="2">
                  <c:v>Скорее нет, чем да</c:v>
                </c:pt>
                <c:pt idx="3">
                  <c:v>Да</c:v>
                </c:pt>
              </c:strCache>
            </c:strRef>
          </c:cat>
          <c:val>
            <c:numRef>
              <c:f>Лист1!$B$1:$B$4</c:f>
              <c:numCache>
                <c:formatCode>0.00%</c:formatCode>
                <c:ptCount val="4"/>
                <c:pt idx="0">
                  <c:v>0.71399999999999997</c:v>
                </c:pt>
                <c:pt idx="1">
                  <c:v>0.17100000000000001</c:v>
                </c:pt>
                <c:pt idx="2">
                  <c:v>8.5999999999999993E-2</c:v>
                </c:pt>
                <c:pt idx="3">
                  <c:v>2.9000000000000001E-2</c:v>
                </c:pt>
              </c:numCache>
            </c:numRef>
          </c:val>
          <c:extLst xmlns:c16r2="http://schemas.microsoft.com/office/drawing/2015/06/chart">
            <c:ext xmlns:c16="http://schemas.microsoft.com/office/drawing/2014/chart" uri="{C3380CC4-5D6E-409C-BE32-E72D297353CC}">
              <c16:uniqueId val="{00000000-6A3F-466A-A570-1D50D6D8726F}"/>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2"/>
      <c:rAngAx val="1"/>
    </c:view3D>
    <c:floor>
      <c:thickness val="0"/>
      <c:spPr>
        <a:solidFill>
          <a:srgbClr val="CCCCCC"/>
        </a:solidFill>
        <a:ln>
          <a:noFill/>
        </a:ln>
      </c:spPr>
    </c:floor>
    <c:sideWall>
      <c:thickness val="0"/>
    </c:sideWall>
    <c:backWall>
      <c:thickness val="0"/>
      <c:spPr>
        <a:noFill/>
        <a:ln>
          <a:solidFill>
            <a:srgbClr val="B3B3B3"/>
          </a:solidFill>
        </a:ln>
      </c:spPr>
    </c:backWall>
    <c:plotArea>
      <c:layout/>
      <c:bar3DChart>
        <c:barDir val="col"/>
        <c:grouping val="clustered"/>
        <c:varyColors val="0"/>
        <c:ser>
          <c:idx val="0"/>
          <c:order val="0"/>
          <c:tx>
            <c:strRef>
              <c:f>label 0</c:f>
              <c:strCache>
                <c:ptCount val="1"/>
                <c:pt idx="0">
                  <c:v>численность родившихся</c:v>
                </c:pt>
              </c:strCache>
            </c:strRef>
          </c:tx>
          <c:spPr>
            <a:solidFill>
              <a:srgbClr val="004586"/>
            </a:solidFill>
            <a:ln>
              <a:noFill/>
            </a:ln>
          </c:spPr>
          <c:invertIfNegative val="0"/>
          <c:dLbls>
            <c:spPr>
              <a:noFill/>
              <a:ln>
                <a:noFill/>
              </a:ln>
              <a:effectLst/>
            </c:spPr>
            <c:showLegendKey val="0"/>
            <c:showVal val="1"/>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5"/>
                <c:pt idx="0">
                  <c:v>2015г.</c:v>
                </c:pt>
                <c:pt idx="1">
                  <c:v>2016г.</c:v>
                </c:pt>
                <c:pt idx="2">
                  <c:v>2017г.</c:v>
                </c:pt>
                <c:pt idx="3">
                  <c:v>2018г.</c:v>
                </c:pt>
                <c:pt idx="4">
                  <c:v>2019г.</c:v>
                </c:pt>
              </c:strCache>
            </c:strRef>
          </c:cat>
          <c:val>
            <c:numRef>
              <c:f>0</c:f>
              <c:numCache>
                <c:formatCode>General</c:formatCode>
                <c:ptCount val="5"/>
                <c:pt idx="0">
                  <c:v>1323</c:v>
                </c:pt>
                <c:pt idx="1">
                  <c:v>1303</c:v>
                </c:pt>
                <c:pt idx="2">
                  <c:v>1106</c:v>
                </c:pt>
                <c:pt idx="3">
                  <c:v>1083</c:v>
                </c:pt>
                <c:pt idx="4">
                  <c:v>1025</c:v>
                </c:pt>
              </c:numCache>
            </c:numRef>
          </c:val>
          <c:extLst xmlns:c16r2="http://schemas.microsoft.com/office/drawing/2015/06/chart">
            <c:ext xmlns:c16="http://schemas.microsoft.com/office/drawing/2014/chart" uri="{C3380CC4-5D6E-409C-BE32-E72D297353CC}">
              <c16:uniqueId val="{00000000-E35D-4C98-B44A-9D1EB5949E62}"/>
            </c:ext>
          </c:extLst>
        </c:ser>
        <c:ser>
          <c:idx val="1"/>
          <c:order val="1"/>
          <c:tx>
            <c:strRef>
              <c:f>label 1</c:f>
              <c:strCache>
                <c:ptCount val="1"/>
                <c:pt idx="0">
                  <c:v>численность умерших</c:v>
                </c:pt>
              </c:strCache>
            </c:strRef>
          </c:tx>
          <c:spPr>
            <a:solidFill>
              <a:srgbClr val="FF420E"/>
            </a:solidFill>
            <a:ln>
              <a:noFill/>
            </a:ln>
          </c:spPr>
          <c:invertIfNegative val="0"/>
          <c:dLbls>
            <c:spPr>
              <a:noFill/>
              <a:ln>
                <a:noFill/>
              </a:ln>
              <a:effectLst/>
            </c:spPr>
            <c:showLegendKey val="0"/>
            <c:showVal val="1"/>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5"/>
                <c:pt idx="0">
                  <c:v>2015г.</c:v>
                </c:pt>
                <c:pt idx="1">
                  <c:v>2016г.</c:v>
                </c:pt>
                <c:pt idx="2">
                  <c:v>2017г.</c:v>
                </c:pt>
                <c:pt idx="3">
                  <c:v>2018г.</c:v>
                </c:pt>
                <c:pt idx="4">
                  <c:v>2019г.</c:v>
                </c:pt>
              </c:strCache>
            </c:strRef>
          </c:cat>
          <c:val>
            <c:numRef>
              <c:f>1</c:f>
              <c:numCache>
                <c:formatCode>General</c:formatCode>
                <c:ptCount val="5"/>
                <c:pt idx="0">
                  <c:v>1740</c:v>
                </c:pt>
                <c:pt idx="1">
                  <c:v>1741</c:v>
                </c:pt>
                <c:pt idx="2">
                  <c:v>1572</c:v>
                </c:pt>
                <c:pt idx="3">
                  <c:v>1591</c:v>
                </c:pt>
                <c:pt idx="4">
                  <c:v>1518</c:v>
                </c:pt>
              </c:numCache>
            </c:numRef>
          </c:val>
          <c:extLst xmlns:c16r2="http://schemas.microsoft.com/office/drawing/2015/06/chart">
            <c:ext xmlns:c16="http://schemas.microsoft.com/office/drawing/2014/chart" uri="{C3380CC4-5D6E-409C-BE32-E72D297353CC}">
              <c16:uniqueId val="{00000001-E35D-4C98-B44A-9D1EB5949E62}"/>
            </c:ext>
          </c:extLst>
        </c:ser>
        <c:ser>
          <c:idx val="2"/>
          <c:order val="2"/>
          <c:tx>
            <c:strRef>
              <c:f>label 2</c:f>
              <c:strCache>
                <c:ptCount val="1"/>
                <c:pt idx="0">
                  <c:v>естественная убыль</c:v>
                </c:pt>
              </c:strCache>
            </c:strRef>
          </c:tx>
          <c:spPr>
            <a:solidFill>
              <a:srgbClr val="FFD320"/>
            </a:solidFill>
            <a:ln>
              <a:noFill/>
            </a:ln>
          </c:spPr>
          <c:invertIfNegative val="0"/>
          <c:dLbls>
            <c:spPr>
              <a:noFill/>
              <a:ln>
                <a:noFill/>
              </a:ln>
              <a:effectLst/>
            </c:spPr>
            <c:showLegendKey val="0"/>
            <c:showVal val="1"/>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5"/>
                <c:pt idx="0">
                  <c:v>2015г.</c:v>
                </c:pt>
                <c:pt idx="1">
                  <c:v>2016г.</c:v>
                </c:pt>
                <c:pt idx="2">
                  <c:v>2017г.</c:v>
                </c:pt>
                <c:pt idx="3">
                  <c:v>2018г.</c:v>
                </c:pt>
                <c:pt idx="4">
                  <c:v>2019г.</c:v>
                </c:pt>
              </c:strCache>
            </c:strRef>
          </c:cat>
          <c:val>
            <c:numRef>
              <c:f>2</c:f>
              <c:numCache>
                <c:formatCode>General</c:formatCode>
                <c:ptCount val="5"/>
                <c:pt idx="0">
                  <c:v>-417</c:v>
                </c:pt>
                <c:pt idx="1">
                  <c:v>-438</c:v>
                </c:pt>
                <c:pt idx="2">
                  <c:v>-466</c:v>
                </c:pt>
                <c:pt idx="3">
                  <c:v>-508</c:v>
                </c:pt>
                <c:pt idx="4">
                  <c:v>-493</c:v>
                </c:pt>
              </c:numCache>
            </c:numRef>
          </c:val>
          <c:extLst xmlns:c16r2="http://schemas.microsoft.com/office/drawing/2015/06/chart">
            <c:ext xmlns:c16="http://schemas.microsoft.com/office/drawing/2014/chart" uri="{C3380CC4-5D6E-409C-BE32-E72D297353CC}">
              <c16:uniqueId val="{00000002-E35D-4C98-B44A-9D1EB5949E62}"/>
            </c:ext>
          </c:extLst>
        </c:ser>
        <c:dLbls>
          <c:showLegendKey val="0"/>
          <c:showVal val="0"/>
          <c:showCatName val="0"/>
          <c:showSerName val="0"/>
          <c:showPercent val="0"/>
          <c:showBubbleSize val="0"/>
        </c:dLbls>
        <c:gapWidth val="100"/>
        <c:shape val="box"/>
        <c:axId val="208906496"/>
        <c:axId val="208924672"/>
        <c:axId val="0"/>
      </c:bar3DChart>
      <c:catAx>
        <c:axId val="208906496"/>
        <c:scaling>
          <c:orientation val="minMax"/>
        </c:scaling>
        <c:delete val="0"/>
        <c:axPos val="b"/>
        <c:numFmt formatCode="General" sourceLinked="0"/>
        <c:majorTickMark val="out"/>
        <c:minorTickMark val="none"/>
        <c:tickLblPos val="nextTo"/>
        <c:spPr>
          <a:ln>
            <a:solidFill>
              <a:srgbClr val="B3B3B3"/>
            </a:solidFill>
          </a:ln>
        </c:spPr>
        <c:txPr>
          <a:bodyPr/>
          <a:lstStyle/>
          <a:p>
            <a:pPr>
              <a:defRPr sz="1000" b="0" strike="noStrike" spc="-1">
                <a:solidFill>
                  <a:srgbClr val="000000"/>
                </a:solidFill>
                <a:uFill>
                  <a:solidFill>
                    <a:srgbClr val="FFFFFF"/>
                  </a:solidFill>
                </a:uFill>
                <a:latin typeface="Arial"/>
              </a:defRPr>
            </a:pPr>
            <a:endParaRPr lang="ru-RU"/>
          </a:p>
        </c:txPr>
        <c:crossAx val="208924672"/>
        <c:crosses val="autoZero"/>
        <c:auto val="1"/>
        <c:lblAlgn val="ctr"/>
        <c:lblOffset val="100"/>
        <c:noMultiLvlLbl val="1"/>
      </c:catAx>
      <c:valAx>
        <c:axId val="208924672"/>
        <c:scaling>
          <c:orientation val="minMax"/>
        </c:scaling>
        <c:delete val="0"/>
        <c:axPos val="l"/>
        <c:majorGridlines>
          <c:spPr>
            <a:ln>
              <a:solidFill>
                <a:srgbClr val="B3B3B3"/>
              </a:solidFill>
            </a:ln>
          </c:spPr>
        </c:majorGridlines>
        <c:numFmt formatCode="General" sourceLinked="0"/>
        <c:majorTickMark val="out"/>
        <c:minorTickMark val="none"/>
        <c:tickLblPos val="nextTo"/>
        <c:spPr>
          <a:ln>
            <a:noFill/>
          </a:ln>
        </c:spPr>
        <c:txPr>
          <a:bodyPr/>
          <a:lstStyle/>
          <a:p>
            <a:pPr>
              <a:defRPr sz="1100" b="0" strike="noStrike" spc="-1">
                <a:solidFill>
                  <a:srgbClr val="000000"/>
                </a:solidFill>
                <a:uFill>
                  <a:solidFill>
                    <a:srgbClr val="FFFFFF"/>
                  </a:solidFill>
                </a:uFill>
                <a:latin typeface="Times New Roman"/>
              </a:defRPr>
            </a:pPr>
            <a:endParaRPr lang="ru-RU"/>
          </a:p>
        </c:txPr>
        <c:crossAx val="208906496"/>
        <c:crossesAt val="1"/>
        <c:crossBetween val="midCat"/>
      </c:valAx>
      <c:spPr>
        <a:noFill/>
        <a:ln>
          <a:solidFill>
            <a:srgbClr val="B3B3B3"/>
          </a:solidFill>
        </a:ln>
      </c:spPr>
    </c:plotArea>
    <c:legend>
      <c:legendPos val="b"/>
      <c:overlay val="0"/>
      <c:spPr>
        <a:noFill/>
        <a:ln>
          <a:noFill/>
        </a:ln>
      </c:spPr>
    </c:legend>
    <c:plotVisOnly val="1"/>
    <c:dispBlanksAs val="gap"/>
    <c:showDLblsOverMax val="1"/>
  </c:chart>
  <c:spPr>
    <a:noFill/>
    <a:ln w="12600">
      <a:noFill/>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2"/>
      <c:rAngAx val="1"/>
    </c:view3D>
    <c:floor>
      <c:thickness val="0"/>
      <c:spPr>
        <a:solidFill>
          <a:srgbClr val="CCCCCC"/>
        </a:solidFill>
        <a:ln>
          <a:noFill/>
        </a:ln>
      </c:spPr>
    </c:floor>
    <c:sideWall>
      <c:thickness val="0"/>
    </c:sideWall>
    <c:backWall>
      <c:thickness val="0"/>
      <c:spPr>
        <a:noFill/>
        <a:ln>
          <a:solidFill>
            <a:srgbClr val="B3B3B3"/>
          </a:solidFill>
        </a:ln>
      </c:spPr>
    </c:backWall>
    <c:plotArea>
      <c:layout>
        <c:manualLayout>
          <c:layoutTarget val="inner"/>
          <c:xMode val="edge"/>
          <c:yMode val="edge"/>
          <c:x val="0.15706969772670501"/>
          <c:y val="0"/>
          <c:w val="0.81220334748938305"/>
          <c:h val="0.799422158017558"/>
        </c:manualLayout>
      </c:layout>
      <c:bar3DChart>
        <c:barDir val="col"/>
        <c:grouping val="clustered"/>
        <c:varyColors val="0"/>
        <c:ser>
          <c:idx val="0"/>
          <c:order val="0"/>
          <c:tx>
            <c:strRef>
              <c:f>label 0</c:f>
              <c:strCache>
                <c:ptCount val="1"/>
                <c:pt idx="0">
                  <c:v>численность прибывших</c:v>
                </c:pt>
              </c:strCache>
            </c:strRef>
          </c:tx>
          <c:spPr>
            <a:solidFill>
              <a:srgbClr val="004586"/>
            </a:solidFill>
            <a:ln>
              <a:noFill/>
            </a:ln>
          </c:spPr>
          <c:invertIfNegative val="0"/>
          <c:dLbls>
            <c:spPr>
              <a:noFill/>
              <a:ln>
                <a:noFill/>
              </a:ln>
              <a:effectLst/>
            </c:spPr>
            <c:showLegendKey val="0"/>
            <c:showVal val="1"/>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5"/>
                <c:pt idx="0">
                  <c:v>2015г.</c:v>
                </c:pt>
                <c:pt idx="1">
                  <c:v>2016г.</c:v>
                </c:pt>
                <c:pt idx="2">
                  <c:v>2017г.</c:v>
                </c:pt>
                <c:pt idx="3">
                  <c:v>2018г.</c:v>
                </c:pt>
                <c:pt idx="4">
                  <c:v>2019г.</c:v>
                </c:pt>
              </c:strCache>
            </c:strRef>
          </c:cat>
          <c:val>
            <c:numRef>
              <c:f>0</c:f>
              <c:numCache>
                <c:formatCode>General</c:formatCode>
                <c:ptCount val="5"/>
                <c:pt idx="0">
                  <c:v>2242</c:v>
                </c:pt>
                <c:pt idx="1">
                  <c:v>2171</c:v>
                </c:pt>
                <c:pt idx="2">
                  <c:v>3050</c:v>
                </c:pt>
                <c:pt idx="3">
                  <c:v>3304</c:v>
                </c:pt>
                <c:pt idx="4">
                  <c:v>3181</c:v>
                </c:pt>
              </c:numCache>
            </c:numRef>
          </c:val>
          <c:extLst xmlns:c16r2="http://schemas.microsoft.com/office/drawing/2015/06/chart">
            <c:ext xmlns:c16="http://schemas.microsoft.com/office/drawing/2014/chart" uri="{C3380CC4-5D6E-409C-BE32-E72D297353CC}">
              <c16:uniqueId val="{00000000-1EED-40AB-8E60-965D525200C6}"/>
            </c:ext>
          </c:extLst>
        </c:ser>
        <c:ser>
          <c:idx val="1"/>
          <c:order val="1"/>
          <c:tx>
            <c:strRef>
              <c:f>label 1</c:f>
              <c:strCache>
                <c:ptCount val="1"/>
                <c:pt idx="0">
                  <c:v>численность выбывших</c:v>
                </c:pt>
              </c:strCache>
            </c:strRef>
          </c:tx>
          <c:spPr>
            <a:solidFill>
              <a:srgbClr val="FF420E"/>
            </a:solidFill>
            <a:ln>
              <a:noFill/>
            </a:ln>
          </c:spPr>
          <c:invertIfNegative val="0"/>
          <c:dLbls>
            <c:spPr>
              <a:noFill/>
              <a:ln>
                <a:noFill/>
              </a:ln>
              <a:effectLst/>
            </c:spPr>
            <c:showLegendKey val="0"/>
            <c:showVal val="1"/>
            <c:showCatName val="0"/>
            <c:showSerName val="0"/>
            <c:showPercent val="0"/>
            <c:showBubbleSize val="1"/>
            <c:showLeaderLines val="0"/>
            <c:extLst xmlns:c16r2="http://schemas.microsoft.com/office/drawing/2015/06/chart">
              <c:ext xmlns:c15="http://schemas.microsoft.com/office/drawing/2012/chart" uri="{CE6537A1-D6FC-4f65-9D91-7224C49458BB}">
                <c15:showLeaderLines val="0"/>
              </c:ext>
            </c:extLst>
          </c:dLbls>
          <c:cat>
            <c:strRef>
              <c:f>categories</c:f>
              <c:strCache>
                <c:ptCount val="5"/>
                <c:pt idx="0">
                  <c:v>2015г.</c:v>
                </c:pt>
                <c:pt idx="1">
                  <c:v>2016г.</c:v>
                </c:pt>
                <c:pt idx="2">
                  <c:v>2017г.</c:v>
                </c:pt>
                <c:pt idx="3">
                  <c:v>2018г.</c:v>
                </c:pt>
                <c:pt idx="4">
                  <c:v>2019г.</c:v>
                </c:pt>
              </c:strCache>
            </c:strRef>
          </c:cat>
          <c:val>
            <c:numRef>
              <c:f>1</c:f>
              <c:numCache>
                <c:formatCode>General</c:formatCode>
                <c:ptCount val="5"/>
                <c:pt idx="0">
                  <c:v>1792</c:v>
                </c:pt>
                <c:pt idx="1">
                  <c:v>1820</c:v>
                </c:pt>
                <c:pt idx="2">
                  <c:v>1958</c:v>
                </c:pt>
                <c:pt idx="3">
                  <c:v>1932</c:v>
                </c:pt>
                <c:pt idx="4">
                  <c:v>2129</c:v>
                </c:pt>
              </c:numCache>
            </c:numRef>
          </c:val>
          <c:extLst xmlns:c16r2="http://schemas.microsoft.com/office/drawing/2015/06/chart">
            <c:ext xmlns:c16="http://schemas.microsoft.com/office/drawing/2014/chart" uri="{C3380CC4-5D6E-409C-BE32-E72D297353CC}">
              <c16:uniqueId val="{00000001-1EED-40AB-8E60-965D525200C6}"/>
            </c:ext>
          </c:extLst>
        </c:ser>
        <c:dLbls>
          <c:showLegendKey val="0"/>
          <c:showVal val="0"/>
          <c:showCatName val="0"/>
          <c:showSerName val="0"/>
          <c:showPercent val="0"/>
          <c:showBubbleSize val="0"/>
        </c:dLbls>
        <c:gapWidth val="100"/>
        <c:shape val="box"/>
        <c:axId val="209180928"/>
        <c:axId val="209256448"/>
        <c:axId val="0"/>
      </c:bar3DChart>
      <c:catAx>
        <c:axId val="209180928"/>
        <c:scaling>
          <c:orientation val="minMax"/>
        </c:scaling>
        <c:delete val="0"/>
        <c:axPos val="b"/>
        <c:numFmt formatCode="General" sourceLinked="0"/>
        <c:majorTickMark val="out"/>
        <c:minorTickMark val="none"/>
        <c:tickLblPos val="nextTo"/>
        <c:spPr>
          <a:ln>
            <a:solidFill>
              <a:srgbClr val="B3B3B3"/>
            </a:solidFill>
          </a:ln>
        </c:spPr>
        <c:txPr>
          <a:bodyPr/>
          <a:lstStyle/>
          <a:p>
            <a:pPr>
              <a:defRPr sz="1000" b="0" strike="noStrike" spc="-1">
                <a:solidFill>
                  <a:srgbClr val="000000"/>
                </a:solidFill>
                <a:uFill>
                  <a:solidFill>
                    <a:srgbClr val="FFFFFF"/>
                  </a:solidFill>
                </a:uFill>
                <a:latin typeface="Arial"/>
              </a:defRPr>
            </a:pPr>
            <a:endParaRPr lang="ru-RU"/>
          </a:p>
        </c:txPr>
        <c:crossAx val="209256448"/>
        <c:crosses val="autoZero"/>
        <c:auto val="1"/>
        <c:lblAlgn val="ctr"/>
        <c:lblOffset val="100"/>
        <c:noMultiLvlLbl val="1"/>
      </c:catAx>
      <c:valAx>
        <c:axId val="209256448"/>
        <c:scaling>
          <c:orientation val="minMax"/>
        </c:scaling>
        <c:delete val="0"/>
        <c:axPos val="l"/>
        <c:majorGridlines>
          <c:spPr>
            <a:ln>
              <a:solidFill>
                <a:srgbClr val="B3B3B3"/>
              </a:solidFill>
            </a:ln>
          </c:spPr>
        </c:majorGridlines>
        <c:title>
          <c:tx>
            <c:rich>
              <a:bodyPr rot="-5400000"/>
              <a:lstStyle/>
              <a:p>
                <a:pPr>
                  <a:defRPr sz="900" b="0" strike="noStrike" spc="-1">
                    <a:solidFill>
                      <a:srgbClr val="000000"/>
                    </a:solidFill>
                    <a:uFill>
                      <a:solidFill>
                        <a:srgbClr val="FFFFFF"/>
                      </a:solidFill>
                    </a:uFill>
                    <a:latin typeface="Arial"/>
                  </a:defRPr>
                </a:pPr>
                <a:r>
                  <a:rPr lang="ru-RU" sz="900" b="0" strike="noStrike" spc="-1">
                    <a:solidFill>
                      <a:srgbClr val="000000"/>
                    </a:solidFill>
                    <a:uFill>
                      <a:solidFill>
                        <a:srgbClr val="FFFFFF"/>
                      </a:solidFill>
                    </a:uFill>
                    <a:latin typeface="Arial"/>
                  </a:rPr>
                  <a:t>чел</a:t>
                </a:r>
              </a:p>
            </c:rich>
          </c:tx>
          <c:overlay val="0"/>
        </c:title>
        <c:numFmt formatCode="General" sourceLinked="0"/>
        <c:majorTickMark val="out"/>
        <c:minorTickMark val="none"/>
        <c:tickLblPos val="nextTo"/>
        <c:spPr>
          <a:ln>
            <a:solidFill>
              <a:srgbClr val="B3B3B3"/>
            </a:solidFill>
          </a:ln>
        </c:spPr>
        <c:txPr>
          <a:bodyPr/>
          <a:lstStyle/>
          <a:p>
            <a:pPr>
              <a:defRPr sz="1000" b="0" strike="noStrike" spc="-1">
                <a:solidFill>
                  <a:srgbClr val="000000"/>
                </a:solidFill>
                <a:uFill>
                  <a:solidFill>
                    <a:srgbClr val="FFFFFF"/>
                  </a:solidFill>
                </a:uFill>
                <a:latin typeface="Arial"/>
              </a:defRPr>
            </a:pPr>
            <a:endParaRPr lang="ru-RU"/>
          </a:p>
        </c:txPr>
        <c:crossAx val="209180928"/>
        <c:crossesAt val="1"/>
        <c:crossBetween val="midCat"/>
      </c:valAx>
      <c:spPr>
        <a:noFill/>
        <a:ln>
          <a:solidFill>
            <a:srgbClr val="B3B3B3"/>
          </a:solidFill>
        </a:ln>
      </c:spPr>
    </c:plotArea>
    <c:legend>
      <c:legendPos val="b"/>
      <c:overlay val="0"/>
      <c:spPr>
        <a:noFill/>
        <a:ln>
          <a:noFill/>
        </a:ln>
      </c:spPr>
    </c:legend>
    <c:plotVisOnly val="1"/>
    <c:dispBlanksAs val="gap"/>
    <c:showDLblsOverMax val="1"/>
  </c:chart>
  <c:spPr>
    <a:noFill/>
    <a:ln w="12600">
      <a:noFill/>
    </a:ln>
  </c:sp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manualLayout>
          <c:layoutTarget val="inner"/>
          <c:xMode val="edge"/>
          <c:yMode val="edge"/>
          <c:x val="2.2842903125324474E-2"/>
          <c:y val="3.5714285714285712E-2"/>
          <c:w val="0.79395701380957329"/>
          <c:h val="0.8596756655418073"/>
        </c:manualLayout>
      </c:layout>
      <c:lineChart>
        <c:grouping val="standard"/>
        <c:varyColors val="0"/>
        <c:ser>
          <c:idx val="0"/>
          <c:order val="0"/>
          <c:tx>
            <c:strRef>
              <c:f>Лист1!$B$1</c:f>
              <c:strCache>
                <c:ptCount val="1"/>
                <c:pt idx="0">
                  <c:v>млн. руб.</c:v>
                </c:pt>
              </c:strCache>
            </c:strRef>
          </c:tx>
          <c:marker>
            <c:symbol val="diamond"/>
            <c:size val="13"/>
          </c:marker>
          <c:dLbls>
            <c:dLbl>
              <c:idx val="0"/>
              <c:layout>
                <c:manualLayout>
                  <c:x val="-3.0092592592592591E-2"/>
                  <c:y val="5.95238095238095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F3F-424F-8BBB-BE2F4ECFD6EE}"/>
                </c:ext>
                <c:ext xmlns:c15="http://schemas.microsoft.com/office/drawing/2012/chart" uri="{CE6537A1-D6FC-4f65-9D91-7224C49458BB}">
                  <c15:layout/>
                </c:ext>
              </c:extLst>
            </c:dLbl>
            <c:dLbl>
              <c:idx val="1"/>
              <c:layout>
                <c:manualLayout>
                  <c:x val="-4.6296296296296294E-3"/>
                  <c:y val="3.57142857142857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F3F-424F-8BBB-BE2F4ECFD6EE}"/>
                </c:ext>
                <c:ext xmlns:c15="http://schemas.microsoft.com/office/drawing/2012/chart" uri="{CE6537A1-D6FC-4f65-9D91-7224C49458BB}">
                  <c15:layout/>
                </c:ext>
              </c:extLst>
            </c:dLbl>
            <c:dLbl>
              <c:idx val="2"/>
              <c:layout>
                <c:manualLayout>
                  <c:x val="-0.11342592592592593"/>
                  <c:y val="-5.15873015873015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F3F-424F-8BBB-BE2F4ECFD6EE}"/>
                </c:ext>
                <c:ext xmlns:c15="http://schemas.microsoft.com/office/drawing/2012/chart" uri="{CE6537A1-D6FC-4f65-9D91-7224C49458BB}">
                  <c15:layout/>
                </c:ext>
              </c:extLst>
            </c:dLbl>
            <c:dLbl>
              <c:idx val="3"/>
              <c:layout>
                <c:manualLayout>
                  <c:x val="-1.3888888888888888E-2"/>
                  <c:y val="6.746031746031745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F3F-424F-8BBB-BE2F4ECFD6EE}"/>
                </c:ext>
                <c:ext xmlns:c15="http://schemas.microsoft.com/office/drawing/2012/chart" uri="{CE6537A1-D6FC-4f65-9D91-7224C49458BB}">
                  <c15:layout/>
                </c:ext>
              </c:extLst>
            </c:dLbl>
            <c:dLbl>
              <c:idx val="4"/>
              <c:layout>
                <c:manualLayout>
                  <c:x val="-6.9444444444444441E-3"/>
                  <c:y val="2.77774653168354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F3F-424F-8BBB-BE2F4ECFD6EE}"/>
                </c:ext>
                <c:ext xmlns:c15="http://schemas.microsoft.com/office/drawing/2012/chart" uri="{CE6537A1-D6FC-4f65-9D91-7224C49458BB}">
                  <c15:layout/>
                </c:ext>
              </c:extLst>
            </c:dLbl>
            <c:dLbl>
              <c:idx val="5"/>
              <c:layout>
                <c:manualLayout>
                  <c:x val="0"/>
                  <c:y val="1.19047619047619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F3F-424F-8BBB-BE2F4ECFD6EE}"/>
                </c:ext>
                <c:ext xmlns:c15="http://schemas.microsoft.com/office/drawing/2012/chart" uri="{CE6537A1-D6FC-4f65-9D91-7224C49458BB}">
                  <c15:layout/>
                </c:ext>
              </c:extLst>
            </c:dLbl>
            <c:dLbl>
              <c:idx val="6"/>
              <c:layout>
                <c:manualLayout>
                  <c:x val="-0.13194444444444445"/>
                  <c:y val="-3.571428571428571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F3F-424F-8BBB-BE2F4ECFD6EE}"/>
                </c:ext>
                <c:ext xmlns:c15="http://schemas.microsoft.com/office/drawing/2012/chart" uri="{CE6537A1-D6FC-4f65-9D91-7224C49458BB}">
                  <c15:layout/>
                </c:ext>
              </c:extLst>
            </c:dLbl>
            <c:dLbl>
              <c:idx val="8"/>
              <c:layout>
                <c:manualLayout>
                  <c:x val="-0.13425925925925927"/>
                  <c:y val="-3.968253968253968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F3F-424F-8BBB-BE2F4ECFD6EE}"/>
                </c:ext>
                <c:ext xmlns:c15="http://schemas.microsoft.com/office/drawing/2012/chart" uri="{CE6537A1-D6FC-4f65-9D91-7224C49458BB}">
                  <c15:layout/>
                </c:ext>
              </c:extLst>
            </c:dLbl>
            <c:dLbl>
              <c:idx val="9"/>
              <c:layout>
                <c:manualLayout>
                  <c:x val="-2.3148148148148147E-3"/>
                  <c:y val="2.77777777777777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F3F-424F-8BBB-BE2F4ECFD6EE}"/>
                </c:ext>
                <c:ext xmlns:c15="http://schemas.microsoft.com/office/drawing/2012/chart" uri="{CE6537A1-D6FC-4f65-9D91-7224C49458BB}">
                  <c15:layout/>
                </c:ext>
              </c:extLst>
            </c:dLbl>
            <c:spPr>
              <a:noFill/>
              <a:ln w="25397">
                <a:noFill/>
              </a:ln>
            </c:spPr>
            <c:txPr>
              <a:bodyPr/>
              <a:lstStyle/>
              <a:p>
                <a:pPr>
                  <a:defRPr sz="12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Лист1!$A$2:$A$15</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cat>
          <c:val>
            <c:numRef>
              <c:f>Лист1!$B$2:$B$15</c:f>
              <c:numCache>
                <c:formatCode>#\ ##0.0</c:formatCode>
                <c:ptCount val="14"/>
                <c:pt idx="0">
                  <c:v>557.71590000000003</c:v>
                </c:pt>
                <c:pt idx="1">
                  <c:v>785.96410000000003</c:v>
                </c:pt>
                <c:pt idx="2">
                  <c:v>1041.8870999999999</c:v>
                </c:pt>
                <c:pt idx="3">
                  <c:v>1070.4818</c:v>
                </c:pt>
                <c:pt idx="4">
                  <c:v>1237.7243000000001</c:v>
                </c:pt>
                <c:pt idx="5">
                  <c:v>1402.2266</c:v>
                </c:pt>
                <c:pt idx="6">
                  <c:v>1776.35</c:v>
                </c:pt>
                <c:pt idx="7">
                  <c:v>1733.2483999999999</c:v>
                </c:pt>
                <c:pt idx="8">
                  <c:v>2386.7233000000001</c:v>
                </c:pt>
                <c:pt idx="9">
                  <c:v>2435.1651999999999</c:v>
                </c:pt>
                <c:pt idx="10">
                  <c:v>2702.1003999999998</c:v>
                </c:pt>
                <c:pt idx="11">
                  <c:v>3205.4</c:v>
                </c:pt>
                <c:pt idx="12">
                  <c:v>3963.9</c:v>
                </c:pt>
                <c:pt idx="13">
                  <c:v>2929.3</c:v>
                </c:pt>
              </c:numCache>
            </c:numRef>
          </c:val>
          <c:smooth val="0"/>
          <c:extLst xmlns:c16r2="http://schemas.microsoft.com/office/drawing/2015/06/chart">
            <c:ext xmlns:c16="http://schemas.microsoft.com/office/drawing/2014/chart" uri="{C3380CC4-5D6E-409C-BE32-E72D297353CC}">
              <c16:uniqueId val="{00000009-1F3F-424F-8BBB-BE2F4ECFD6EE}"/>
            </c:ext>
          </c:extLst>
        </c:ser>
        <c:dLbls>
          <c:showLegendKey val="0"/>
          <c:showVal val="0"/>
          <c:showCatName val="0"/>
          <c:showSerName val="0"/>
          <c:showPercent val="0"/>
          <c:showBubbleSize val="0"/>
        </c:dLbls>
        <c:marker val="1"/>
        <c:smooth val="0"/>
        <c:axId val="209462016"/>
        <c:axId val="209463552"/>
      </c:lineChart>
      <c:catAx>
        <c:axId val="209462016"/>
        <c:scaling>
          <c:orientation val="minMax"/>
        </c:scaling>
        <c:delete val="0"/>
        <c:axPos val="b"/>
        <c:numFmt formatCode="General" sourceLinked="1"/>
        <c:majorTickMark val="out"/>
        <c:minorTickMark val="none"/>
        <c:tickLblPos val="nextTo"/>
        <c:txPr>
          <a:bodyPr/>
          <a:lstStyle/>
          <a:p>
            <a:pPr>
              <a:defRPr b="1"/>
            </a:pPr>
            <a:endParaRPr lang="ru-RU"/>
          </a:p>
        </c:txPr>
        <c:crossAx val="209463552"/>
        <c:crosses val="autoZero"/>
        <c:auto val="1"/>
        <c:lblAlgn val="ctr"/>
        <c:lblOffset val="100"/>
        <c:noMultiLvlLbl val="0"/>
      </c:catAx>
      <c:valAx>
        <c:axId val="209463552"/>
        <c:scaling>
          <c:orientation val="minMax"/>
        </c:scaling>
        <c:delete val="1"/>
        <c:axPos val="l"/>
        <c:majorGridlines/>
        <c:numFmt formatCode="#\ ##0.0" sourceLinked="1"/>
        <c:majorTickMark val="out"/>
        <c:minorTickMark val="none"/>
        <c:tickLblPos val="nextTo"/>
        <c:crossAx val="209462016"/>
        <c:crosses val="autoZero"/>
        <c:crossBetween val="between"/>
      </c:valAx>
    </c:plotArea>
    <c:legend>
      <c:legendPos val="r"/>
      <c:overlay val="0"/>
    </c:legend>
    <c:plotVisOnly val="1"/>
    <c:dispBlanksAs val="gap"/>
    <c:showDLblsOverMax val="0"/>
  </c:chart>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depthPercent val="100"/>
      <c:rAngAx val="0"/>
      <c:perspective val="30"/>
    </c:view3D>
    <c:floor>
      <c:thickness val="0"/>
    </c:floor>
    <c:sideWall>
      <c:thickness val="0"/>
    </c:sideWall>
    <c:backWall>
      <c:thickness val="0"/>
    </c:backWall>
    <c:plotArea>
      <c:layout>
        <c:manualLayout>
          <c:layoutTarget val="inner"/>
          <c:xMode val="edge"/>
          <c:yMode val="edge"/>
          <c:x val="0.10181904345290171"/>
          <c:y val="6.3898887639045124E-2"/>
          <c:w val="0.86149556262139693"/>
          <c:h val="0.85653105861767309"/>
        </c:manualLayout>
      </c:layout>
      <c:bar3DChart>
        <c:barDir val="col"/>
        <c:grouping val="standard"/>
        <c:varyColors val="0"/>
        <c:ser>
          <c:idx val="0"/>
          <c:order val="0"/>
          <c:tx>
            <c:strRef>
              <c:f>Лист1!$B$1</c:f>
              <c:strCache>
                <c:ptCount val="1"/>
                <c:pt idx="0">
                  <c:v>тыс.чел.</c:v>
                </c:pt>
              </c:strCache>
            </c:strRef>
          </c:tx>
          <c:invertIfNegative val="0"/>
          <c:dLbls>
            <c:dLbl>
              <c:idx val="0"/>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45F-41FA-80C9-38BF486868C3}"/>
                </c:ext>
                <c:ext xmlns:c15="http://schemas.microsoft.com/office/drawing/2012/chart" uri="{CE6537A1-D6FC-4f65-9D91-7224C49458BB}">
                  <c15:layout/>
                </c:ext>
              </c:extLst>
            </c:dLbl>
            <c:dLbl>
              <c:idx val="1"/>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45F-41FA-80C9-38BF486868C3}"/>
                </c:ext>
                <c:ext xmlns:c15="http://schemas.microsoft.com/office/drawing/2012/chart" uri="{CE6537A1-D6FC-4f65-9D91-7224C49458BB}">
                  <c15:layout/>
                </c:ext>
              </c:extLst>
            </c:dLbl>
            <c:dLbl>
              <c:idx val="2"/>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45F-41FA-80C9-38BF486868C3}"/>
                </c:ext>
                <c:ext xmlns:c15="http://schemas.microsoft.com/office/drawing/2012/chart" uri="{CE6537A1-D6FC-4f65-9D91-7224C49458BB}">
                  <c15:layout/>
                </c:ext>
              </c:extLst>
            </c:dLbl>
            <c:dLbl>
              <c:idx val="3"/>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45F-41FA-80C9-38BF486868C3}"/>
                </c:ext>
                <c:ext xmlns:c15="http://schemas.microsoft.com/office/drawing/2012/chart" uri="{CE6537A1-D6FC-4f65-9D91-7224C49458BB}">
                  <c15:layout/>
                </c:ext>
              </c:extLst>
            </c:dLbl>
            <c:dLbl>
              <c:idx val="4"/>
              <c:spPr/>
              <c:txPr>
                <a:bodyPr/>
                <a:lstStyle/>
                <a:p>
                  <a:pPr>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45F-41FA-80C9-38BF486868C3}"/>
                </c:ex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2015 год</c:v>
                </c:pt>
                <c:pt idx="1">
                  <c:v>2016 год</c:v>
                </c:pt>
                <c:pt idx="2">
                  <c:v>2017 год </c:v>
                </c:pt>
                <c:pt idx="3">
                  <c:v>2018 год</c:v>
                </c:pt>
                <c:pt idx="4">
                  <c:v>2019 год</c:v>
                </c:pt>
              </c:strCache>
            </c:strRef>
          </c:cat>
          <c:val>
            <c:numRef>
              <c:f>Лист1!$B$2:$B$6</c:f>
              <c:numCache>
                <c:formatCode>General</c:formatCode>
                <c:ptCount val="5"/>
                <c:pt idx="0">
                  <c:v>101</c:v>
                </c:pt>
                <c:pt idx="1">
                  <c:v>170</c:v>
                </c:pt>
                <c:pt idx="2">
                  <c:v>190</c:v>
                </c:pt>
                <c:pt idx="3">
                  <c:v>251</c:v>
                </c:pt>
                <c:pt idx="4">
                  <c:v>339</c:v>
                </c:pt>
              </c:numCache>
            </c:numRef>
          </c:val>
          <c:extLst xmlns:c16r2="http://schemas.microsoft.com/office/drawing/2015/06/chart">
            <c:ext xmlns:c16="http://schemas.microsoft.com/office/drawing/2014/chart" uri="{C3380CC4-5D6E-409C-BE32-E72D297353CC}">
              <c16:uniqueId val="{00000005-345F-41FA-80C9-38BF486868C3}"/>
            </c:ext>
          </c:extLst>
        </c:ser>
        <c:ser>
          <c:idx val="1"/>
          <c:order val="1"/>
          <c:tx>
            <c:strRef>
              <c:f>Лист1!$C$1</c:f>
              <c:strCache>
                <c:ptCount val="1"/>
                <c:pt idx="0">
                  <c:v>Столбец1</c:v>
                </c:pt>
              </c:strCache>
            </c:strRef>
          </c:tx>
          <c:invertIfNegative val="0"/>
          <c:cat>
            <c:strRef>
              <c:f>Лист1!$A$2:$A$6</c:f>
              <c:strCache>
                <c:ptCount val="5"/>
                <c:pt idx="0">
                  <c:v>2015 год</c:v>
                </c:pt>
                <c:pt idx="1">
                  <c:v>2016 год</c:v>
                </c:pt>
                <c:pt idx="2">
                  <c:v>2017 год </c:v>
                </c:pt>
                <c:pt idx="3">
                  <c:v>2018 год</c:v>
                </c:pt>
                <c:pt idx="4">
                  <c:v>2019 год</c:v>
                </c:pt>
              </c:strCache>
            </c:strRef>
          </c:cat>
          <c:val>
            <c:numRef>
              <c:f>Лист1!$C$2:$C$6</c:f>
              <c:numCache>
                <c:formatCode>General</c:formatCode>
                <c:ptCount val="5"/>
              </c:numCache>
            </c:numRef>
          </c:val>
          <c:extLst xmlns:c16r2="http://schemas.microsoft.com/office/drawing/2015/06/chart">
            <c:ext xmlns:c16="http://schemas.microsoft.com/office/drawing/2014/chart" uri="{C3380CC4-5D6E-409C-BE32-E72D297353CC}">
              <c16:uniqueId val="{00000006-345F-41FA-80C9-38BF486868C3}"/>
            </c:ext>
          </c:extLst>
        </c:ser>
        <c:ser>
          <c:idx val="2"/>
          <c:order val="2"/>
          <c:tx>
            <c:strRef>
              <c:f>Лист1!$D$1</c:f>
              <c:strCache>
                <c:ptCount val="1"/>
                <c:pt idx="0">
                  <c:v>Столбец2</c:v>
                </c:pt>
              </c:strCache>
            </c:strRef>
          </c:tx>
          <c:invertIfNegative val="0"/>
          <c:cat>
            <c:strRef>
              <c:f>Лист1!$A$2:$A$6</c:f>
              <c:strCache>
                <c:ptCount val="5"/>
                <c:pt idx="0">
                  <c:v>2015 год</c:v>
                </c:pt>
                <c:pt idx="1">
                  <c:v>2016 год</c:v>
                </c:pt>
                <c:pt idx="2">
                  <c:v>2017 год </c:v>
                </c:pt>
                <c:pt idx="3">
                  <c:v>2018 год</c:v>
                </c:pt>
                <c:pt idx="4">
                  <c:v>2019 год</c:v>
                </c:pt>
              </c:strCache>
            </c:strRef>
          </c:cat>
          <c:val>
            <c:numRef>
              <c:f>Лист1!$D$2:$D$6</c:f>
              <c:numCache>
                <c:formatCode>General</c:formatCode>
                <c:ptCount val="5"/>
              </c:numCache>
            </c:numRef>
          </c:val>
          <c:extLst xmlns:c16r2="http://schemas.microsoft.com/office/drawing/2015/06/chart">
            <c:ext xmlns:c16="http://schemas.microsoft.com/office/drawing/2014/chart" uri="{C3380CC4-5D6E-409C-BE32-E72D297353CC}">
              <c16:uniqueId val="{00000007-345F-41FA-80C9-38BF486868C3}"/>
            </c:ext>
          </c:extLst>
        </c:ser>
        <c:dLbls>
          <c:showLegendKey val="0"/>
          <c:showVal val="0"/>
          <c:showCatName val="0"/>
          <c:showSerName val="0"/>
          <c:showPercent val="0"/>
          <c:showBubbleSize val="0"/>
        </c:dLbls>
        <c:gapWidth val="150"/>
        <c:shape val="box"/>
        <c:axId val="209996032"/>
        <c:axId val="209997824"/>
        <c:axId val="209494912"/>
      </c:bar3DChart>
      <c:catAx>
        <c:axId val="209996032"/>
        <c:scaling>
          <c:orientation val="minMax"/>
        </c:scaling>
        <c:delete val="0"/>
        <c:axPos val="b"/>
        <c:numFmt formatCode="General" sourceLinked="1"/>
        <c:majorTickMark val="out"/>
        <c:minorTickMark val="none"/>
        <c:tickLblPos val="nextTo"/>
        <c:crossAx val="209997824"/>
        <c:crosses val="autoZero"/>
        <c:auto val="1"/>
        <c:lblAlgn val="ctr"/>
        <c:lblOffset val="100"/>
        <c:noMultiLvlLbl val="0"/>
      </c:catAx>
      <c:valAx>
        <c:axId val="209997824"/>
        <c:scaling>
          <c:orientation val="minMax"/>
        </c:scaling>
        <c:delete val="0"/>
        <c:axPos val="l"/>
        <c:majorGridlines/>
        <c:numFmt formatCode="General" sourceLinked="1"/>
        <c:majorTickMark val="out"/>
        <c:minorTickMark val="none"/>
        <c:tickLblPos val="nextTo"/>
        <c:crossAx val="209996032"/>
        <c:crosses val="autoZero"/>
        <c:crossBetween val="between"/>
      </c:valAx>
      <c:serAx>
        <c:axId val="209494912"/>
        <c:scaling>
          <c:orientation val="minMax"/>
        </c:scaling>
        <c:delete val="1"/>
        <c:axPos val="b"/>
        <c:majorTickMark val="out"/>
        <c:minorTickMark val="none"/>
        <c:tickLblPos val="nextTo"/>
        <c:crossAx val="209997824"/>
        <c:crosses val="autoZero"/>
      </c:serAx>
      <c:spPr>
        <a:noFill/>
        <a:ln w="25399">
          <a:noFill/>
        </a:ln>
      </c:spPr>
    </c:plotArea>
    <c:plotVisOnly val="1"/>
    <c:dispBlanksAs val="gap"/>
    <c:showDLblsOverMax val="0"/>
  </c:chart>
  <c:spPr>
    <a:solidFill>
      <a:schemeClr val="bg1">
        <a:lumMod val="75000"/>
      </a:schemeClr>
    </a:soli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0.3525</cdr:x>
      <cdr:y>0.92875</cdr:y>
    </cdr:from>
    <cdr:to>
      <cdr:x>0.66875</cdr:x>
      <cdr:y>0.991</cdr:y>
    </cdr:to>
    <cdr:sp macro="" textlink="">
      <cdr:nvSpPr>
        <cdr:cNvPr id="1025" name="Text Box 1"/>
        <cdr:cNvSpPr txBox="1">
          <a:spLocks xmlns:a="http://schemas.openxmlformats.org/drawingml/2006/main" noChangeArrowheads="1"/>
        </cdr:cNvSpPr>
      </cdr:nvSpPr>
      <cdr:spPr bwMode="auto">
        <a:xfrm xmlns:a="http://schemas.openxmlformats.org/drawingml/2006/main">
          <a:off x="2182416" y="3105067"/>
          <a:ext cx="1957982" cy="20811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u="none" strike="noStrike" baseline="0">
              <a:solidFill>
                <a:srgbClr val="000000"/>
              </a:solidFill>
              <a:latin typeface="Calibri"/>
            </a:rPr>
            <a:t>-----     Количество подготовленных</a:t>
          </a:r>
        </a:p>
      </cdr:txBody>
    </cdr:sp>
  </cdr:relSizeAnchor>
  <cdr:relSizeAnchor xmlns:cdr="http://schemas.openxmlformats.org/drawingml/2006/chartDrawing">
    <cdr:from>
      <cdr:x>0.24725</cdr:x>
      <cdr:y>0.943</cdr:y>
    </cdr:from>
    <cdr:to>
      <cdr:x>0.298</cdr:x>
      <cdr:y>0.9715</cdr:y>
    </cdr:to>
    <cdr:sp macro="" textlink="">
      <cdr:nvSpPr>
        <cdr:cNvPr id="1026" name="Rectangle 2"/>
        <cdr:cNvSpPr>
          <a:spLocks xmlns:a="http://schemas.openxmlformats.org/drawingml/2006/main" noChangeArrowheads="1"/>
        </cdr:cNvSpPr>
      </cdr:nvSpPr>
      <cdr:spPr bwMode="auto">
        <a:xfrm xmlns:a="http://schemas.openxmlformats.org/drawingml/2006/main">
          <a:off x="1530787" y="3152708"/>
          <a:ext cx="314206" cy="95284"/>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3366FF" mc:Ignorable="a14" a14:legacySpreadsheetColorIndex="48"/>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xml><?xml version="1.0" encoding="utf-8"?>
<c:userShapes xmlns:c="http://schemas.openxmlformats.org/drawingml/2006/chart">
  <cdr:relSizeAnchor xmlns:cdr="http://schemas.openxmlformats.org/drawingml/2006/chartDrawing">
    <cdr:from>
      <cdr:x>0.249</cdr:x>
      <cdr:y>0.91725</cdr:y>
    </cdr:from>
    <cdr:to>
      <cdr:x>0.75875</cdr:x>
      <cdr:y>0.99425</cdr:y>
    </cdr:to>
    <cdr:sp macro="" textlink="">
      <cdr:nvSpPr>
        <cdr:cNvPr id="1025" name="Text Box 1"/>
        <cdr:cNvSpPr txBox="1">
          <a:spLocks xmlns:a="http://schemas.openxmlformats.org/drawingml/2006/main" noChangeArrowheads="1"/>
        </cdr:cNvSpPr>
      </cdr:nvSpPr>
      <cdr:spPr bwMode="auto">
        <a:xfrm xmlns:a="http://schemas.openxmlformats.org/drawingml/2006/main">
          <a:off x="1541621" y="3066619"/>
          <a:ext cx="3155990" cy="25743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r>
            <a:rPr lang="ru-RU" sz="1000" b="0" i="0" u="none" strike="noStrike" baseline="0">
              <a:solidFill>
                <a:srgbClr val="000000"/>
              </a:solidFill>
              <a:latin typeface="Calibri"/>
            </a:rPr>
            <a:t> -------     Количество учений и тренировок</a:t>
          </a:r>
        </a:p>
      </cdr:txBody>
    </cdr:sp>
  </cdr:relSizeAnchor>
  <cdr:relSizeAnchor xmlns:cdr="http://schemas.openxmlformats.org/drawingml/2006/chartDrawing">
    <cdr:from>
      <cdr:x>0.21675</cdr:x>
      <cdr:y>0.94575</cdr:y>
    </cdr:from>
    <cdr:to>
      <cdr:x>0.269</cdr:x>
      <cdr:y>0.974</cdr:y>
    </cdr:to>
    <cdr:sp macro="" textlink="">
      <cdr:nvSpPr>
        <cdr:cNvPr id="1026" name="Rectangle 2"/>
        <cdr:cNvSpPr>
          <a:spLocks xmlns:a="http://schemas.openxmlformats.org/drawingml/2006/main" noChangeArrowheads="1"/>
        </cdr:cNvSpPr>
      </cdr:nvSpPr>
      <cdr:spPr bwMode="auto">
        <a:xfrm xmlns:a="http://schemas.openxmlformats.org/drawingml/2006/main">
          <a:off x="1341953" y="3161902"/>
          <a:ext cx="323493" cy="94448"/>
        </a:xfrm>
        <a:prstGeom xmlns:a="http://schemas.openxmlformats.org/drawingml/2006/main" prst="rect">
          <a:avLst/>
        </a:prstGeom>
        <a:solidFill xmlns:a="http://schemas.openxmlformats.org/drawingml/2006/main">
          <a:srgbClr xmlns:mc="http://schemas.openxmlformats.org/markup-compatibility/2006" xmlns:a14="http://schemas.microsoft.com/office/drawing/2010/main" val="3366FF" mc:Ignorable="a14" a14:legacySpreadsheetColorIndex="48"/>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6BC6FF-158C-4B30-B8CB-E866F822B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79098</Words>
  <Characters>450864</Characters>
  <Application>Microsoft Office Word</Application>
  <DocSecurity>0</DocSecurity>
  <Lines>3757</Lines>
  <Paragraphs>1057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528905</CharactersWithSpaces>
  <SharedDoc>false</SharedDoc>
  <HLinks>
    <vt:vector size="402" baseType="variant">
      <vt:variant>
        <vt:i4>2359313</vt:i4>
      </vt:variant>
      <vt:variant>
        <vt:i4>453</vt:i4>
      </vt:variant>
      <vt:variant>
        <vt:i4>0</vt:i4>
      </vt:variant>
      <vt:variant>
        <vt:i4>5</vt:i4>
      </vt:variant>
      <vt:variant>
        <vt:lpwstr>http://www.pandia.ru/text/category/visshee_obrazovanie/</vt:lpwstr>
      </vt:variant>
      <vt:variant>
        <vt:lpwstr/>
      </vt:variant>
      <vt:variant>
        <vt:i4>3080240</vt:i4>
      </vt:variant>
      <vt:variant>
        <vt:i4>435</vt:i4>
      </vt:variant>
      <vt:variant>
        <vt:i4>0</vt:i4>
      </vt:variant>
      <vt:variant>
        <vt:i4>5</vt:i4>
      </vt:variant>
      <vt:variant>
        <vt:lpwstr>http://www.pandia.ru/text/category/videnie/</vt:lpwstr>
      </vt:variant>
      <vt:variant>
        <vt:lpwstr/>
      </vt:variant>
      <vt:variant>
        <vt:i4>2031685</vt:i4>
      </vt:variant>
      <vt:variant>
        <vt:i4>432</vt:i4>
      </vt:variant>
      <vt:variant>
        <vt:i4>0</vt:i4>
      </vt:variant>
      <vt:variant>
        <vt:i4>5</vt:i4>
      </vt:variant>
      <vt:variant>
        <vt:lpwstr>http://www.pandia.ru/text/category/sotcialmzno_yekonomicheskoe_razvitie/</vt:lpwstr>
      </vt:variant>
      <vt:variant>
        <vt:lpwstr/>
      </vt:variant>
      <vt:variant>
        <vt:i4>5963791</vt:i4>
      </vt:variant>
      <vt:variant>
        <vt:i4>429</vt:i4>
      </vt:variant>
      <vt:variant>
        <vt:i4>0</vt:i4>
      </vt:variant>
      <vt:variant>
        <vt:i4>5</vt:i4>
      </vt:variant>
      <vt:variant>
        <vt:lpwstr>http://internet.garant.ru/document?id=70614732&amp;sub=77</vt:lpwstr>
      </vt:variant>
      <vt:variant>
        <vt:lpwstr/>
      </vt:variant>
      <vt:variant>
        <vt:i4>4587543</vt:i4>
      </vt:variant>
      <vt:variant>
        <vt:i4>339</vt:i4>
      </vt:variant>
      <vt:variant>
        <vt:i4>0</vt:i4>
      </vt:variant>
      <vt:variant>
        <vt:i4>5</vt:i4>
      </vt:variant>
      <vt:variant>
        <vt:lpwstr>http://my-evp.ru/</vt:lpwstr>
      </vt:variant>
      <vt:variant>
        <vt:lpwstr/>
      </vt:variant>
      <vt:variant>
        <vt:i4>1966158</vt:i4>
      </vt:variant>
      <vt:variant>
        <vt:i4>318</vt:i4>
      </vt:variant>
      <vt:variant>
        <vt:i4>0</vt:i4>
      </vt:variant>
      <vt:variant>
        <vt:i4>5</vt:i4>
      </vt:variant>
      <vt:variant>
        <vt:lpwstr>https://vk.com/feed?section=search&amp;q=%23%D0%9F%D0%BE%D1%80%D0%B0%D0%9F%D1%83%D1%82%D0%B5%D1%88%D0%B5%D1%81%D1%82%D0%B2%D0%BE%D0%B2%D0%B0%D1%82%D1%8C%D0%9F%D0%BE%D0%A0%D0%BE%D1%81%D1%81%D0%B8%D0%B82020</vt:lpwstr>
      </vt:variant>
      <vt:variant>
        <vt:lpwstr/>
      </vt:variant>
      <vt:variant>
        <vt:i4>6881339</vt:i4>
      </vt:variant>
      <vt:variant>
        <vt:i4>306</vt:i4>
      </vt:variant>
      <vt:variant>
        <vt:i4>0</vt:i4>
      </vt:variant>
      <vt:variant>
        <vt:i4>5</vt:i4>
      </vt:variant>
      <vt:variant>
        <vt:lpwstr>http://my-evp.ru/zapolni-anketu-uchastvuj-v-razvitii-evpatorii/</vt:lpwstr>
      </vt:variant>
      <vt:variant>
        <vt:lpwstr/>
      </vt:variant>
      <vt:variant>
        <vt:i4>6881339</vt:i4>
      </vt:variant>
      <vt:variant>
        <vt:i4>303</vt:i4>
      </vt:variant>
      <vt:variant>
        <vt:i4>0</vt:i4>
      </vt:variant>
      <vt:variant>
        <vt:i4>5</vt:i4>
      </vt:variant>
      <vt:variant>
        <vt:lpwstr>http://my-evp.ru/zapolni-anketu-uchastvuj-v-razvitii-evpatorii/</vt:lpwstr>
      </vt:variant>
      <vt:variant>
        <vt:lpwstr/>
      </vt:variant>
      <vt:variant>
        <vt:i4>6881339</vt:i4>
      </vt:variant>
      <vt:variant>
        <vt:i4>300</vt:i4>
      </vt:variant>
      <vt:variant>
        <vt:i4>0</vt:i4>
      </vt:variant>
      <vt:variant>
        <vt:i4>5</vt:i4>
      </vt:variant>
      <vt:variant>
        <vt:lpwstr>http://my-evp.ru/zapolni-anketu-uchastvuj-v-razvitii-evpatorii/</vt:lpwstr>
      </vt:variant>
      <vt:variant>
        <vt:lpwstr/>
      </vt:variant>
      <vt:variant>
        <vt:i4>6881339</vt:i4>
      </vt:variant>
      <vt:variant>
        <vt:i4>297</vt:i4>
      </vt:variant>
      <vt:variant>
        <vt:i4>0</vt:i4>
      </vt:variant>
      <vt:variant>
        <vt:i4>5</vt:i4>
      </vt:variant>
      <vt:variant>
        <vt:lpwstr>http://my-evp.ru/zapolni-anketu-uchastvuj-v-razvitii-evpatorii/</vt:lpwstr>
      </vt:variant>
      <vt:variant>
        <vt:lpwstr/>
      </vt:variant>
      <vt:variant>
        <vt:i4>6881339</vt:i4>
      </vt:variant>
      <vt:variant>
        <vt:i4>294</vt:i4>
      </vt:variant>
      <vt:variant>
        <vt:i4>0</vt:i4>
      </vt:variant>
      <vt:variant>
        <vt:i4>5</vt:i4>
      </vt:variant>
      <vt:variant>
        <vt:lpwstr>http://my-evp.ru/zapolni-anketu-uchastvuj-v-razvitii-evpatorii/</vt:lpwstr>
      </vt:variant>
      <vt:variant>
        <vt:lpwstr/>
      </vt:variant>
      <vt:variant>
        <vt:i4>6881339</vt:i4>
      </vt:variant>
      <vt:variant>
        <vt:i4>291</vt:i4>
      </vt:variant>
      <vt:variant>
        <vt:i4>0</vt:i4>
      </vt:variant>
      <vt:variant>
        <vt:i4>5</vt:i4>
      </vt:variant>
      <vt:variant>
        <vt:lpwstr>http://my-evp.ru/zapolni-anketu-uchastvuj-v-razvitii-evpatorii/</vt:lpwstr>
      </vt:variant>
      <vt:variant>
        <vt:lpwstr/>
      </vt:variant>
      <vt:variant>
        <vt:i4>6881339</vt:i4>
      </vt:variant>
      <vt:variant>
        <vt:i4>288</vt:i4>
      </vt:variant>
      <vt:variant>
        <vt:i4>0</vt:i4>
      </vt:variant>
      <vt:variant>
        <vt:i4>5</vt:i4>
      </vt:variant>
      <vt:variant>
        <vt:lpwstr>http://my-evp.ru/zapolni-anketu-uchastvuj-v-razvitii-evpatorii/</vt:lpwstr>
      </vt:variant>
      <vt:variant>
        <vt:lpwstr/>
      </vt:variant>
      <vt:variant>
        <vt:i4>6881339</vt:i4>
      </vt:variant>
      <vt:variant>
        <vt:i4>285</vt:i4>
      </vt:variant>
      <vt:variant>
        <vt:i4>0</vt:i4>
      </vt:variant>
      <vt:variant>
        <vt:i4>5</vt:i4>
      </vt:variant>
      <vt:variant>
        <vt:lpwstr>http://my-evp.ru/zapolni-anketu-uchastvuj-v-razvitii-evpatorii/</vt:lpwstr>
      </vt:variant>
      <vt:variant>
        <vt:lpwstr/>
      </vt:variant>
      <vt:variant>
        <vt:i4>6881339</vt:i4>
      </vt:variant>
      <vt:variant>
        <vt:i4>282</vt:i4>
      </vt:variant>
      <vt:variant>
        <vt:i4>0</vt:i4>
      </vt:variant>
      <vt:variant>
        <vt:i4>5</vt:i4>
      </vt:variant>
      <vt:variant>
        <vt:lpwstr>http://my-evp.ru/zapolni-anketu-uchastvuj-v-razvitii-evpatorii/</vt:lpwstr>
      </vt:variant>
      <vt:variant>
        <vt:lpwstr/>
      </vt:variant>
      <vt:variant>
        <vt:i4>6881339</vt:i4>
      </vt:variant>
      <vt:variant>
        <vt:i4>279</vt:i4>
      </vt:variant>
      <vt:variant>
        <vt:i4>0</vt:i4>
      </vt:variant>
      <vt:variant>
        <vt:i4>5</vt:i4>
      </vt:variant>
      <vt:variant>
        <vt:lpwstr>http://my-evp.ru/zapolni-anketu-uchastvuj-v-razvitii-evpatorii/</vt:lpwstr>
      </vt:variant>
      <vt:variant>
        <vt:lpwstr/>
      </vt:variant>
      <vt:variant>
        <vt:i4>6881339</vt:i4>
      </vt:variant>
      <vt:variant>
        <vt:i4>276</vt:i4>
      </vt:variant>
      <vt:variant>
        <vt:i4>0</vt:i4>
      </vt:variant>
      <vt:variant>
        <vt:i4>5</vt:i4>
      </vt:variant>
      <vt:variant>
        <vt:lpwstr>http://my-evp.ru/zapolni-anketu-uchastvuj-v-razvitii-evpatorii/</vt:lpwstr>
      </vt:variant>
      <vt:variant>
        <vt:lpwstr/>
      </vt:variant>
      <vt:variant>
        <vt:i4>6029327</vt:i4>
      </vt:variant>
      <vt:variant>
        <vt:i4>273</vt:i4>
      </vt:variant>
      <vt:variant>
        <vt:i4>0</vt:i4>
      </vt:variant>
      <vt:variant>
        <vt:i4>5</vt:i4>
      </vt:variant>
      <vt:variant>
        <vt:lpwstr>http://internet.garant.ru/document?id=70614732&amp;sub=0</vt:lpwstr>
      </vt:variant>
      <vt:variant>
        <vt:lpwstr/>
      </vt:variant>
      <vt:variant>
        <vt:i4>5963791</vt:i4>
      </vt:variant>
      <vt:variant>
        <vt:i4>270</vt:i4>
      </vt:variant>
      <vt:variant>
        <vt:i4>0</vt:i4>
      </vt:variant>
      <vt:variant>
        <vt:i4>5</vt:i4>
      </vt:variant>
      <vt:variant>
        <vt:lpwstr>http://internet.garant.ru/document?id=70614732&amp;sub=77</vt:lpwstr>
      </vt:variant>
      <vt:variant>
        <vt:lpwstr/>
      </vt:variant>
      <vt:variant>
        <vt:i4>5505036</vt:i4>
      </vt:variant>
      <vt:variant>
        <vt:i4>267</vt:i4>
      </vt:variant>
      <vt:variant>
        <vt:i4>0</vt:i4>
      </vt:variant>
      <vt:variant>
        <vt:i4>5</vt:i4>
      </vt:variant>
      <vt:variant>
        <vt:lpwstr>http://internet.garant.ru/document?id=71196054&amp;sub=0</vt:lpwstr>
      </vt:variant>
      <vt:variant>
        <vt:lpwstr/>
      </vt:variant>
      <vt:variant>
        <vt:i4>6619196</vt:i4>
      </vt:variant>
      <vt:variant>
        <vt:i4>264</vt:i4>
      </vt:variant>
      <vt:variant>
        <vt:i4>0</vt:i4>
      </vt:variant>
      <vt:variant>
        <vt:i4>5</vt:i4>
      </vt:variant>
      <vt:variant>
        <vt:lpwstr>http://internet.garant.ru/document?id=71196054&amp;sub=1000</vt:lpwstr>
      </vt:variant>
      <vt:variant>
        <vt:lpwstr/>
      </vt:variant>
      <vt:variant>
        <vt:i4>5242894</vt:i4>
      </vt:variant>
      <vt:variant>
        <vt:i4>261</vt:i4>
      </vt:variant>
      <vt:variant>
        <vt:i4>0</vt:i4>
      </vt:variant>
      <vt:variant>
        <vt:i4>5</vt:i4>
      </vt:variant>
      <vt:variant>
        <vt:lpwstr>http://internet.garant.ru/document?id=43716228&amp;sub=0</vt:lpwstr>
      </vt:variant>
      <vt:variant>
        <vt:lpwstr/>
      </vt:variant>
      <vt:variant>
        <vt:i4>6946874</vt:i4>
      </vt:variant>
      <vt:variant>
        <vt:i4>258</vt:i4>
      </vt:variant>
      <vt:variant>
        <vt:i4>0</vt:i4>
      </vt:variant>
      <vt:variant>
        <vt:i4>5</vt:i4>
      </vt:variant>
      <vt:variant>
        <vt:lpwstr>http://internet.garant.ru/document?id=23605222&amp;sub=1000</vt:lpwstr>
      </vt:variant>
      <vt:variant>
        <vt:lpwstr/>
      </vt:variant>
      <vt:variant>
        <vt:i4>5832714</vt:i4>
      </vt:variant>
      <vt:variant>
        <vt:i4>255</vt:i4>
      </vt:variant>
      <vt:variant>
        <vt:i4>0</vt:i4>
      </vt:variant>
      <vt:variant>
        <vt:i4>5</vt:i4>
      </vt:variant>
      <vt:variant>
        <vt:lpwstr>http://internet.garant.ru/document?id=71542236&amp;sub=0</vt:lpwstr>
      </vt:variant>
      <vt:variant>
        <vt:lpwstr/>
      </vt:variant>
      <vt:variant>
        <vt:i4>6029326</vt:i4>
      </vt:variant>
      <vt:variant>
        <vt:i4>252</vt:i4>
      </vt:variant>
      <vt:variant>
        <vt:i4>0</vt:i4>
      </vt:variant>
      <vt:variant>
        <vt:i4>5</vt:i4>
      </vt:variant>
      <vt:variant>
        <vt:lpwstr>http://internet.garant.ru/document?id=23606552&amp;sub=0</vt:lpwstr>
      </vt:variant>
      <vt:variant>
        <vt:lpwstr/>
      </vt:variant>
      <vt:variant>
        <vt:i4>5242889</vt:i4>
      </vt:variant>
      <vt:variant>
        <vt:i4>249</vt:i4>
      </vt:variant>
      <vt:variant>
        <vt:i4>0</vt:i4>
      </vt:variant>
      <vt:variant>
        <vt:i4>5</vt:i4>
      </vt:variant>
      <vt:variant>
        <vt:lpwstr>http://internet.garant.ru/document?id=70584666&amp;sub=0</vt:lpwstr>
      </vt:variant>
      <vt:variant>
        <vt:lpwstr/>
      </vt:variant>
      <vt:variant>
        <vt:i4>1900601</vt:i4>
      </vt:variant>
      <vt:variant>
        <vt:i4>242</vt:i4>
      </vt:variant>
      <vt:variant>
        <vt:i4>0</vt:i4>
      </vt:variant>
      <vt:variant>
        <vt:i4>5</vt:i4>
      </vt:variant>
      <vt:variant>
        <vt:lpwstr/>
      </vt:variant>
      <vt:variant>
        <vt:lpwstr>_Toc42075788</vt:lpwstr>
      </vt:variant>
      <vt:variant>
        <vt:i4>1179705</vt:i4>
      </vt:variant>
      <vt:variant>
        <vt:i4>236</vt:i4>
      </vt:variant>
      <vt:variant>
        <vt:i4>0</vt:i4>
      </vt:variant>
      <vt:variant>
        <vt:i4>5</vt:i4>
      </vt:variant>
      <vt:variant>
        <vt:lpwstr/>
      </vt:variant>
      <vt:variant>
        <vt:lpwstr>_Toc42075787</vt:lpwstr>
      </vt:variant>
      <vt:variant>
        <vt:i4>1245241</vt:i4>
      </vt:variant>
      <vt:variant>
        <vt:i4>230</vt:i4>
      </vt:variant>
      <vt:variant>
        <vt:i4>0</vt:i4>
      </vt:variant>
      <vt:variant>
        <vt:i4>5</vt:i4>
      </vt:variant>
      <vt:variant>
        <vt:lpwstr/>
      </vt:variant>
      <vt:variant>
        <vt:lpwstr>_Toc42075786</vt:lpwstr>
      </vt:variant>
      <vt:variant>
        <vt:i4>1048633</vt:i4>
      </vt:variant>
      <vt:variant>
        <vt:i4>224</vt:i4>
      </vt:variant>
      <vt:variant>
        <vt:i4>0</vt:i4>
      </vt:variant>
      <vt:variant>
        <vt:i4>5</vt:i4>
      </vt:variant>
      <vt:variant>
        <vt:lpwstr/>
      </vt:variant>
      <vt:variant>
        <vt:lpwstr>_Toc42075785</vt:lpwstr>
      </vt:variant>
      <vt:variant>
        <vt:i4>1114169</vt:i4>
      </vt:variant>
      <vt:variant>
        <vt:i4>218</vt:i4>
      </vt:variant>
      <vt:variant>
        <vt:i4>0</vt:i4>
      </vt:variant>
      <vt:variant>
        <vt:i4>5</vt:i4>
      </vt:variant>
      <vt:variant>
        <vt:lpwstr/>
      </vt:variant>
      <vt:variant>
        <vt:lpwstr>_Toc42075784</vt:lpwstr>
      </vt:variant>
      <vt:variant>
        <vt:i4>1441849</vt:i4>
      </vt:variant>
      <vt:variant>
        <vt:i4>212</vt:i4>
      </vt:variant>
      <vt:variant>
        <vt:i4>0</vt:i4>
      </vt:variant>
      <vt:variant>
        <vt:i4>5</vt:i4>
      </vt:variant>
      <vt:variant>
        <vt:lpwstr/>
      </vt:variant>
      <vt:variant>
        <vt:lpwstr>_Toc42075783</vt:lpwstr>
      </vt:variant>
      <vt:variant>
        <vt:i4>1507385</vt:i4>
      </vt:variant>
      <vt:variant>
        <vt:i4>206</vt:i4>
      </vt:variant>
      <vt:variant>
        <vt:i4>0</vt:i4>
      </vt:variant>
      <vt:variant>
        <vt:i4>5</vt:i4>
      </vt:variant>
      <vt:variant>
        <vt:lpwstr/>
      </vt:variant>
      <vt:variant>
        <vt:lpwstr>_Toc42075782</vt:lpwstr>
      </vt:variant>
      <vt:variant>
        <vt:i4>1310777</vt:i4>
      </vt:variant>
      <vt:variant>
        <vt:i4>200</vt:i4>
      </vt:variant>
      <vt:variant>
        <vt:i4>0</vt:i4>
      </vt:variant>
      <vt:variant>
        <vt:i4>5</vt:i4>
      </vt:variant>
      <vt:variant>
        <vt:lpwstr/>
      </vt:variant>
      <vt:variant>
        <vt:lpwstr>_Toc42075781</vt:lpwstr>
      </vt:variant>
      <vt:variant>
        <vt:i4>1376313</vt:i4>
      </vt:variant>
      <vt:variant>
        <vt:i4>194</vt:i4>
      </vt:variant>
      <vt:variant>
        <vt:i4>0</vt:i4>
      </vt:variant>
      <vt:variant>
        <vt:i4>5</vt:i4>
      </vt:variant>
      <vt:variant>
        <vt:lpwstr/>
      </vt:variant>
      <vt:variant>
        <vt:lpwstr>_Toc42075780</vt:lpwstr>
      </vt:variant>
      <vt:variant>
        <vt:i4>1835062</vt:i4>
      </vt:variant>
      <vt:variant>
        <vt:i4>188</vt:i4>
      </vt:variant>
      <vt:variant>
        <vt:i4>0</vt:i4>
      </vt:variant>
      <vt:variant>
        <vt:i4>5</vt:i4>
      </vt:variant>
      <vt:variant>
        <vt:lpwstr/>
      </vt:variant>
      <vt:variant>
        <vt:lpwstr>_Toc42075779</vt:lpwstr>
      </vt:variant>
      <vt:variant>
        <vt:i4>1900598</vt:i4>
      </vt:variant>
      <vt:variant>
        <vt:i4>182</vt:i4>
      </vt:variant>
      <vt:variant>
        <vt:i4>0</vt:i4>
      </vt:variant>
      <vt:variant>
        <vt:i4>5</vt:i4>
      </vt:variant>
      <vt:variant>
        <vt:lpwstr/>
      </vt:variant>
      <vt:variant>
        <vt:lpwstr>_Toc42075778</vt:lpwstr>
      </vt:variant>
      <vt:variant>
        <vt:i4>1179702</vt:i4>
      </vt:variant>
      <vt:variant>
        <vt:i4>176</vt:i4>
      </vt:variant>
      <vt:variant>
        <vt:i4>0</vt:i4>
      </vt:variant>
      <vt:variant>
        <vt:i4>5</vt:i4>
      </vt:variant>
      <vt:variant>
        <vt:lpwstr/>
      </vt:variant>
      <vt:variant>
        <vt:lpwstr>_Toc42075777</vt:lpwstr>
      </vt:variant>
      <vt:variant>
        <vt:i4>1245238</vt:i4>
      </vt:variant>
      <vt:variant>
        <vt:i4>170</vt:i4>
      </vt:variant>
      <vt:variant>
        <vt:i4>0</vt:i4>
      </vt:variant>
      <vt:variant>
        <vt:i4>5</vt:i4>
      </vt:variant>
      <vt:variant>
        <vt:lpwstr/>
      </vt:variant>
      <vt:variant>
        <vt:lpwstr>_Toc42075776</vt:lpwstr>
      </vt:variant>
      <vt:variant>
        <vt:i4>1048630</vt:i4>
      </vt:variant>
      <vt:variant>
        <vt:i4>164</vt:i4>
      </vt:variant>
      <vt:variant>
        <vt:i4>0</vt:i4>
      </vt:variant>
      <vt:variant>
        <vt:i4>5</vt:i4>
      </vt:variant>
      <vt:variant>
        <vt:lpwstr/>
      </vt:variant>
      <vt:variant>
        <vt:lpwstr>_Toc42075775</vt:lpwstr>
      </vt:variant>
      <vt:variant>
        <vt:i4>1114166</vt:i4>
      </vt:variant>
      <vt:variant>
        <vt:i4>158</vt:i4>
      </vt:variant>
      <vt:variant>
        <vt:i4>0</vt:i4>
      </vt:variant>
      <vt:variant>
        <vt:i4>5</vt:i4>
      </vt:variant>
      <vt:variant>
        <vt:lpwstr/>
      </vt:variant>
      <vt:variant>
        <vt:lpwstr>_Toc42075774</vt:lpwstr>
      </vt:variant>
      <vt:variant>
        <vt:i4>1441846</vt:i4>
      </vt:variant>
      <vt:variant>
        <vt:i4>152</vt:i4>
      </vt:variant>
      <vt:variant>
        <vt:i4>0</vt:i4>
      </vt:variant>
      <vt:variant>
        <vt:i4>5</vt:i4>
      </vt:variant>
      <vt:variant>
        <vt:lpwstr/>
      </vt:variant>
      <vt:variant>
        <vt:lpwstr>_Toc42075773</vt:lpwstr>
      </vt:variant>
      <vt:variant>
        <vt:i4>1507382</vt:i4>
      </vt:variant>
      <vt:variant>
        <vt:i4>146</vt:i4>
      </vt:variant>
      <vt:variant>
        <vt:i4>0</vt:i4>
      </vt:variant>
      <vt:variant>
        <vt:i4>5</vt:i4>
      </vt:variant>
      <vt:variant>
        <vt:lpwstr/>
      </vt:variant>
      <vt:variant>
        <vt:lpwstr>_Toc42075772</vt:lpwstr>
      </vt:variant>
      <vt:variant>
        <vt:i4>1310774</vt:i4>
      </vt:variant>
      <vt:variant>
        <vt:i4>140</vt:i4>
      </vt:variant>
      <vt:variant>
        <vt:i4>0</vt:i4>
      </vt:variant>
      <vt:variant>
        <vt:i4>5</vt:i4>
      </vt:variant>
      <vt:variant>
        <vt:lpwstr/>
      </vt:variant>
      <vt:variant>
        <vt:lpwstr>_Toc42075771</vt:lpwstr>
      </vt:variant>
      <vt:variant>
        <vt:i4>1376310</vt:i4>
      </vt:variant>
      <vt:variant>
        <vt:i4>134</vt:i4>
      </vt:variant>
      <vt:variant>
        <vt:i4>0</vt:i4>
      </vt:variant>
      <vt:variant>
        <vt:i4>5</vt:i4>
      </vt:variant>
      <vt:variant>
        <vt:lpwstr/>
      </vt:variant>
      <vt:variant>
        <vt:lpwstr>_Toc42075770</vt:lpwstr>
      </vt:variant>
      <vt:variant>
        <vt:i4>1835063</vt:i4>
      </vt:variant>
      <vt:variant>
        <vt:i4>128</vt:i4>
      </vt:variant>
      <vt:variant>
        <vt:i4>0</vt:i4>
      </vt:variant>
      <vt:variant>
        <vt:i4>5</vt:i4>
      </vt:variant>
      <vt:variant>
        <vt:lpwstr/>
      </vt:variant>
      <vt:variant>
        <vt:lpwstr>_Toc42075769</vt:lpwstr>
      </vt:variant>
      <vt:variant>
        <vt:i4>1900599</vt:i4>
      </vt:variant>
      <vt:variant>
        <vt:i4>122</vt:i4>
      </vt:variant>
      <vt:variant>
        <vt:i4>0</vt:i4>
      </vt:variant>
      <vt:variant>
        <vt:i4>5</vt:i4>
      </vt:variant>
      <vt:variant>
        <vt:lpwstr/>
      </vt:variant>
      <vt:variant>
        <vt:lpwstr>_Toc42075768</vt:lpwstr>
      </vt:variant>
      <vt:variant>
        <vt:i4>1179703</vt:i4>
      </vt:variant>
      <vt:variant>
        <vt:i4>116</vt:i4>
      </vt:variant>
      <vt:variant>
        <vt:i4>0</vt:i4>
      </vt:variant>
      <vt:variant>
        <vt:i4>5</vt:i4>
      </vt:variant>
      <vt:variant>
        <vt:lpwstr/>
      </vt:variant>
      <vt:variant>
        <vt:lpwstr>_Toc42075767</vt:lpwstr>
      </vt:variant>
      <vt:variant>
        <vt:i4>1245239</vt:i4>
      </vt:variant>
      <vt:variant>
        <vt:i4>110</vt:i4>
      </vt:variant>
      <vt:variant>
        <vt:i4>0</vt:i4>
      </vt:variant>
      <vt:variant>
        <vt:i4>5</vt:i4>
      </vt:variant>
      <vt:variant>
        <vt:lpwstr/>
      </vt:variant>
      <vt:variant>
        <vt:lpwstr>_Toc42075766</vt:lpwstr>
      </vt:variant>
      <vt:variant>
        <vt:i4>1048631</vt:i4>
      </vt:variant>
      <vt:variant>
        <vt:i4>104</vt:i4>
      </vt:variant>
      <vt:variant>
        <vt:i4>0</vt:i4>
      </vt:variant>
      <vt:variant>
        <vt:i4>5</vt:i4>
      </vt:variant>
      <vt:variant>
        <vt:lpwstr/>
      </vt:variant>
      <vt:variant>
        <vt:lpwstr>_Toc42075765</vt:lpwstr>
      </vt:variant>
      <vt:variant>
        <vt:i4>1114167</vt:i4>
      </vt:variant>
      <vt:variant>
        <vt:i4>98</vt:i4>
      </vt:variant>
      <vt:variant>
        <vt:i4>0</vt:i4>
      </vt:variant>
      <vt:variant>
        <vt:i4>5</vt:i4>
      </vt:variant>
      <vt:variant>
        <vt:lpwstr/>
      </vt:variant>
      <vt:variant>
        <vt:lpwstr>_Toc42075764</vt:lpwstr>
      </vt:variant>
      <vt:variant>
        <vt:i4>1441847</vt:i4>
      </vt:variant>
      <vt:variant>
        <vt:i4>92</vt:i4>
      </vt:variant>
      <vt:variant>
        <vt:i4>0</vt:i4>
      </vt:variant>
      <vt:variant>
        <vt:i4>5</vt:i4>
      </vt:variant>
      <vt:variant>
        <vt:lpwstr/>
      </vt:variant>
      <vt:variant>
        <vt:lpwstr>_Toc42075763</vt:lpwstr>
      </vt:variant>
      <vt:variant>
        <vt:i4>1507383</vt:i4>
      </vt:variant>
      <vt:variant>
        <vt:i4>86</vt:i4>
      </vt:variant>
      <vt:variant>
        <vt:i4>0</vt:i4>
      </vt:variant>
      <vt:variant>
        <vt:i4>5</vt:i4>
      </vt:variant>
      <vt:variant>
        <vt:lpwstr/>
      </vt:variant>
      <vt:variant>
        <vt:lpwstr>_Toc42075762</vt:lpwstr>
      </vt:variant>
      <vt:variant>
        <vt:i4>1310775</vt:i4>
      </vt:variant>
      <vt:variant>
        <vt:i4>80</vt:i4>
      </vt:variant>
      <vt:variant>
        <vt:i4>0</vt:i4>
      </vt:variant>
      <vt:variant>
        <vt:i4>5</vt:i4>
      </vt:variant>
      <vt:variant>
        <vt:lpwstr/>
      </vt:variant>
      <vt:variant>
        <vt:lpwstr>_Toc42075761</vt:lpwstr>
      </vt:variant>
      <vt:variant>
        <vt:i4>1376311</vt:i4>
      </vt:variant>
      <vt:variant>
        <vt:i4>74</vt:i4>
      </vt:variant>
      <vt:variant>
        <vt:i4>0</vt:i4>
      </vt:variant>
      <vt:variant>
        <vt:i4>5</vt:i4>
      </vt:variant>
      <vt:variant>
        <vt:lpwstr/>
      </vt:variant>
      <vt:variant>
        <vt:lpwstr>_Toc42075760</vt:lpwstr>
      </vt:variant>
      <vt:variant>
        <vt:i4>1835060</vt:i4>
      </vt:variant>
      <vt:variant>
        <vt:i4>68</vt:i4>
      </vt:variant>
      <vt:variant>
        <vt:i4>0</vt:i4>
      </vt:variant>
      <vt:variant>
        <vt:i4>5</vt:i4>
      </vt:variant>
      <vt:variant>
        <vt:lpwstr/>
      </vt:variant>
      <vt:variant>
        <vt:lpwstr>_Toc42075759</vt:lpwstr>
      </vt:variant>
      <vt:variant>
        <vt:i4>1900596</vt:i4>
      </vt:variant>
      <vt:variant>
        <vt:i4>62</vt:i4>
      </vt:variant>
      <vt:variant>
        <vt:i4>0</vt:i4>
      </vt:variant>
      <vt:variant>
        <vt:i4>5</vt:i4>
      </vt:variant>
      <vt:variant>
        <vt:lpwstr/>
      </vt:variant>
      <vt:variant>
        <vt:lpwstr>_Toc42075758</vt:lpwstr>
      </vt:variant>
      <vt:variant>
        <vt:i4>1179700</vt:i4>
      </vt:variant>
      <vt:variant>
        <vt:i4>56</vt:i4>
      </vt:variant>
      <vt:variant>
        <vt:i4>0</vt:i4>
      </vt:variant>
      <vt:variant>
        <vt:i4>5</vt:i4>
      </vt:variant>
      <vt:variant>
        <vt:lpwstr/>
      </vt:variant>
      <vt:variant>
        <vt:lpwstr>_Toc42075757</vt:lpwstr>
      </vt:variant>
      <vt:variant>
        <vt:i4>1245236</vt:i4>
      </vt:variant>
      <vt:variant>
        <vt:i4>50</vt:i4>
      </vt:variant>
      <vt:variant>
        <vt:i4>0</vt:i4>
      </vt:variant>
      <vt:variant>
        <vt:i4>5</vt:i4>
      </vt:variant>
      <vt:variant>
        <vt:lpwstr/>
      </vt:variant>
      <vt:variant>
        <vt:lpwstr>_Toc42075756</vt:lpwstr>
      </vt:variant>
      <vt:variant>
        <vt:i4>1048628</vt:i4>
      </vt:variant>
      <vt:variant>
        <vt:i4>44</vt:i4>
      </vt:variant>
      <vt:variant>
        <vt:i4>0</vt:i4>
      </vt:variant>
      <vt:variant>
        <vt:i4>5</vt:i4>
      </vt:variant>
      <vt:variant>
        <vt:lpwstr/>
      </vt:variant>
      <vt:variant>
        <vt:lpwstr>_Toc42075755</vt:lpwstr>
      </vt:variant>
      <vt:variant>
        <vt:i4>1114164</vt:i4>
      </vt:variant>
      <vt:variant>
        <vt:i4>38</vt:i4>
      </vt:variant>
      <vt:variant>
        <vt:i4>0</vt:i4>
      </vt:variant>
      <vt:variant>
        <vt:i4>5</vt:i4>
      </vt:variant>
      <vt:variant>
        <vt:lpwstr/>
      </vt:variant>
      <vt:variant>
        <vt:lpwstr>_Toc42075754</vt:lpwstr>
      </vt:variant>
      <vt:variant>
        <vt:i4>1441844</vt:i4>
      </vt:variant>
      <vt:variant>
        <vt:i4>32</vt:i4>
      </vt:variant>
      <vt:variant>
        <vt:i4>0</vt:i4>
      </vt:variant>
      <vt:variant>
        <vt:i4>5</vt:i4>
      </vt:variant>
      <vt:variant>
        <vt:lpwstr/>
      </vt:variant>
      <vt:variant>
        <vt:lpwstr>_Toc42075753</vt:lpwstr>
      </vt:variant>
      <vt:variant>
        <vt:i4>1507380</vt:i4>
      </vt:variant>
      <vt:variant>
        <vt:i4>26</vt:i4>
      </vt:variant>
      <vt:variant>
        <vt:i4>0</vt:i4>
      </vt:variant>
      <vt:variant>
        <vt:i4>5</vt:i4>
      </vt:variant>
      <vt:variant>
        <vt:lpwstr/>
      </vt:variant>
      <vt:variant>
        <vt:lpwstr>_Toc42075752</vt:lpwstr>
      </vt:variant>
      <vt:variant>
        <vt:i4>1310772</vt:i4>
      </vt:variant>
      <vt:variant>
        <vt:i4>20</vt:i4>
      </vt:variant>
      <vt:variant>
        <vt:i4>0</vt:i4>
      </vt:variant>
      <vt:variant>
        <vt:i4>5</vt:i4>
      </vt:variant>
      <vt:variant>
        <vt:lpwstr/>
      </vt:variant>
      <vt:variant>
        <vt:lpwstr>_Toc42075751</vt:lpwstr>
      </vt:variant>
      <vt:variant>
        <vt:i4>1376308</vt:i4>
      </vt:variant>
      <vt:variant>
        <vt:i4>14</vt:i4>
      </vt:variant>
      <vt:variant>
        <vt:i4>0</vt:i4>
      </vt:variant>
      <vt:variant>
        <vt:i4>5</vt:i4>
      </vt:variant>
      <vt:variant>
        <vt:lpwstr/>
      </vt:variant>
      <vt:variant>
        <vt:lpwstr>_Toc42075750</vt:lpwstr>
      </vt:variant>
      <vt:variant>
        <vt:i4>1835061</vt:i4>
      </vt:variant>
      <vt:variant>
        <vt:i4>8</vt:i4>
      </vt:variant>
      <vt:variant>
        <vt:i4>0</vt:i4>
      </vt:variant>
      <vt:variant>
        <vt:i4>5</vt:i4>
      </vt:variant>
      <vt:variant>
        <vt:lpwstr/>
      </vt:variant>
      <vt:variant>
        <vt:lpwstr>_Toc42075749</vt:lpwstr>
      </vt:variant>
      <vt:variant>
        <vt:i4>1900597</vt:i4>
      </vt:variant>
      <vt:variant>
        <vt:i4>2</vt:i4>
      </vt:variant>
      <vt:variant>
        <vt:i4>0</vt:i4>
      </vt:variant>
      <vt:variant>
        <vt:i4>5</vt:i4>
      </vt:variant>
      <vt:variant>
        <vt:lpwstr/>
      </vt:variant>
      <vt:variant>
        <vt:lpwstr>_Toc42075748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dc:creator>
  <cp:keywords/>
  <dc:description/>
  <cp:lastModifiedBy>User</cp:lastModifiedBy>
  <cp:revision>5</cp:revision>
  <cp:lastPrinted>2020-08-17T14:26:00Z</cp:lastPrinted>
  <dcterms:created xsi:type="dcterms:W3CDTF">2020-10-06T11:17:00Z</dcterms:created>
  <dcterms:modified xsi:type="dcterms:W3CDTF">2020-12-01T09:05:00Z</dcterms:modified>
</cp:coreProperties>
</file>